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高端煤机装备项目发展计划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72" w:history="1">
        <w:r>
          <w:rPr>
            <w:rFonts w:ascii="仿宋" w:eastAsia="仿宋" w:hAnsi="仿宋" w:cs="仿宋" w:hint="eastAsia"/>
            <w:lang w:eastAsia="zh-CN"/>
          </w:rPr>
          <w:t>概论</w:t>
        </w:r>
        <w:r>
          <w:tab/>
        </w:r>
        <w:r>
          <w:fldChar w:fldCharType="begin"/>
        </w:r>
        <w:r>
          <w:instrText xml:space="preserve"> PAGEREF _Toc15872 \h </w:instrText>
        </w:r>
        <w:r>
          <w:fldChar w:fldCharType="separate"/>
        </w:r>
        <w:r>
          <w:t>3</w:t>
        </w:r>
        <w:r>
          <w:fldChar w:fldCharType="end"/>
        </w:r>
      </w:hyperlink>
    </w:p>
    <w:p>
      <w:pPr>
        <w:pStyle w:val="TOC1"/>
        <w:tabs>
          <w:tab w:val="right" w:leader="dot" w:pos="8306"/>
        </w:tabs>
      </w:pPr>
      <w:hyperlink w:anchor="_Toc26792" w:history="1">
        <w:r>
          <w:rPr>
            <w:rFonts w:ascii="仿宋" w:eastAsia="仿宋" w:hAnsi="仿宋" w:cs="仿宋" w:hint="eastAsia"/>
            <w:lang w:eastAsia="zh-CN"/>
          </w:rPr>
          <w:t>一、高端煤机装备项目建设地分析</w:t>
        </w:r>
        <w:r>
          <w:tab/>
        </w:r>
        <w:r>
          <w:fldChar w:fldCharType="begin"/>
        </w:r>
        <w:r>
          <w:instrText xml:space="preserve"> PAGEREF _Toc26792 \h </w:instrText>
        </w:r>
        <w:r>
          <w:fldChar w:fldCharType="separate"/>
        </w:r>
        <w:r>
          <w:t>3</w:t>
        </w:r>
        <w:r>
          <w:fldChar w:fldCharType="end"/>
        </w:r>
      </w:hyperlink>
    </w:p>
    <w:p>
      <w:pPr>
        <w:pStyle w:val="TOC2"/>
        <w:tabs>
          <w:tab w:val="right" w:leader="dot" w:pos="8306"/>
        </w:tabs>
      </w:pPr>
      <w:hyperlink w:anchor="_Toc28718" w:history="1">
        <w:r>
          <w:rPr>
            <w:rFonts w:ascii="仿宋" w:eastAsia="仿宋" w:hAnsi="仿宋" w:cs="仿宋" w:hint="eastAsia"/>
            <w:lang w:eastAsia="zh-CN"/>
          </w:rPr>
          <w:t>(一)、高端煤机装备项目选址原则</w:t>
        </w:r>
        <w:r>
          <w:tab/>
        </w:r>
        <w:r>
          <w:fldChar w:fldCharType="begin"/>
        </w:r>
        <w:r>
          <w:instrText xml:space="preserve"> PAGEREF _Toc28718 \h </w:instrText>
        </w:r>
        <w:r>
          <w:fldChar w:fldCharType="separate"/>
        </w:r>
        <w:r>
          <w:t>3</w:t>
        </w:r>
        <w:r>
          <w:fldChar w:fldCharType="end"/>
        </w:r>
      </w:hyperlink>
    </w:p>
    <w:p>
      <w:pPr>
        <w:pStyle w:val="TOC2"/>
        <w:tabs>
          <w:tab w:val="right" w:leader="dot" w:pos="8306"/>
        </w:tabs>
      </w:pPr>
      <w:hyperlink w:anchor="_Toc8462" w:history="1">
        <w:r>
          <w:rPr>
            <w:rFonts w:ascii="仿宋" w:eastAsia="仿宋" w:hAnsi="仿宋" w:cs="仿宋" w:hint="eastAsia"/>
            <w:lang w:eastAsia="zh-CN"/>
          </w:rPr>
          <w:t>(二)、高端煤机装备项目选址</w:t>
        </w:r>
        <w:r>
          <w:tab/>
        </w:r>
        <w:r>
          <w:fldChar w:fldCharType="begin"/>
        </w:r>
        <w:r>
          <w:instrText xml:space="preserve"> PAGEREF _Toc8462 \h </w:instrText>
        </w:r>
        <w:r>
          <w:fldChar w:fldCharType="separate"/>
        </w:r>
        <w:r>
          <w:t>4</w:t>
        </w:r>
        <w:r>
          <w:fldChar w:fldCharType="end"/>
        </w:r>
      </w:hyperlink>
    </w:p>
    <w:p>
      <w:pPr>
        <w:pStyle w:val="TOC2"/>
        <w:tabs>
          <w:tab w:val="right" w:leader="dot" w:pos="8306"/>
        </w:tabs>
      </w:pPr>
      <w:hyperlink w:anchor="_Toc24132" w:history="1">
        <w:r>
          <w:rPr>
            <w:rFonts w:ascii="仿宋" w:eastAsia="仿宋" w:hAnsi="仿宋" w:cs="仿宋" w:hint="eastAsia"/>
            <w:lang w:eastAsia="zh-CN"/>
          </w:rPr>
          <w:t>(三)、建设条件分析</w:t>
        </w:r>
        <w:r>
          <w:tab/>
        </w:r>
        <w:r>
          <w:fldChar w:fldCharType="begin"/>
        </w:r>
        <w:r>
          <w:instrText xml:space="preserve"> PAGEREF _Toc24132 \h </w:instrText>
        </w:r>
        <w:r>
          <w:fldChar w:fldCharType="separate"/>
        </w:r>
        <w:r>
          <w:t>4</w:t>
        </w:r>
        <w:r>
          <w:fldChar w:fldCharType="end"/>
        </w:r>
      </w:hyperlink>
    </w:p>
    <w:p>
      <w:pPr>
        <w:pStyle w:val="TOC2"/>
        <w:tabs>
          <w:tab w:val="right" w:leader="dot" w:pos="8306"/>
        </w:tabs>
      </w:pPr>
      <w:hyperlink w:anchor="_Toc1171" w:history="1">
        <w:r>
          <w:rPr>
            <w:rFonts w:ascii="仿宋" w:eastAsia="仿宋" w:hAnsi="仿宋" w:cs="仿宋" w:hint="eastAsia"/>
            <w:lang w:eastAsia="zh-CN"/>
          </w:rPr>
          <w:t>(四)、用地控制指标</w:t>
        </w:r>
        <w:r>
          <w:tab/>
        </w:r>
        <w:r>
          <w:fldChar w:fldCharType="begin"/>
        </w:r>
        <w:r>
          <w:instrText xml:space="preserve"> PAGEREF _Toc1171 \h </w:instrText>
        </w:r>
        <w:r>
          <w:fldChar w:fldCharType="separate"/>
        </w:r>
        <w:r>
          <w:t>5</w:t>
        </w:r>
        <w:r>
          <w:fldChar w:fldCharType="end"/>
        </w:r>
      </w:hyperlink>
    </w:p>
    <w:p>
      <w:pPr>
        <w:pStyle w:val="TOC2"/>
        <w:tabs>
          <w:tab w:val="right" w:leader="dot" w:pos="8306"/>
        </w:tabs>
      </w:pPr>
      <w:hyperlink w:anchor="_Toc20353" w:history="1">
        <w:r>
          <w:rPr>
            <w:rFonts w:ascii="仿宋" w:eastAsia="仿宋" w:hAnsi="仿宋" w:cs="仿宋" w:hint="eastAsia"/>
            <w:lang w:eastAsia="zh-CN"/>
          </w:rPr>
          <w:t>(五)、用地总体要求</w:t>
        </w:r>
        <w:r>
          <w:tab/>
        </w:r>
        <w:r>
          <w:fldChar w:fldCharType="begin"/>
        </w:r>
        <w:r>
          <w:instrText xml:space="preserve"> PAGEREF _Toc20353 \h </w:instrText>
        </w:r>
        <w:r>
          <w:fldChar w:fldCharType="separate"/>
        </w:r>
        <w:r>
          <w:t>6</w:t>
        </w:r>
        <w:r>
          <w:fldChar w:fldCharType="end"/>
        </w:r>
      </w:hyperlink>
    </w:p>
    <w:p>
      <w:pPr>
        <w:pStyle w:val="TOC2"/>
        <w:tabs>
          <w:tab w:val="right" w:leader="dot" w:pos="8306"/>
        </w:tabs>
      </w:pPr>
      <w:hyperlink w:anchor="_Toc28185" w:history="1">
        <w:r>
          <w:rPr>
            <w:rFonts w:ascii="仿宋" w:eastAsia="仿宋" w:hAnsi="仿宋" w:cs="仿宋" w:hint="eastAsia"/>
            <w:lang w:eastAsia="zh-CN"/>
          </w:rPr>
          <w:t>(六)、节约用地措施</w:t>
        </w:r>
        <w:r>
          <w:tab/>
        </w:r>
        <w:r>
          <w:fldChar w:fldCharType="begin"/>
        </w:r>
        <w:r>
          <w:instrText xml:space="preserve"> PAGEREF _Toc28185 \h </w:instrText>
        </w:r>
        <w:r>
          <w:fldChar w:fldCharType="separate"/>
        </w:r>
        <w:r>
          <w:t>8</w:t>
        </w:r>
        <w:r>
          <w:fldChar w:fldCharType="end"/>
        </w:r>
      </w:hyperlink>
    </w:p>
    <w:p>
      <w:pPr>
        <w:pStyle w:val="TOC2"/>
        <w:tabs>
          <w:tab w:val="right" w:leader="dot" w:pos="8306"/>
        </w:tabs>
      </w:pPr>
      <w:hyperlink w:anchor="_Toc10583" w:history="1">
        <w:r>
          <w:rPr>
            <w:rFonts w:ascii="仿宋" w:eastAsia="仿宋" w:hAnsi="仿宋" w:cs="仿宋" w:hint="eastAsia"/>
            <w:lang w:eastAsia="zh-CN"/>
          </w:rPr>
          <w:t>(七)、总图布置方案</w:t>
        </w:r>
        <w:r>
          <w:tab/>
        </w:r>
        <w:r>
          <w:fldChar w:fldCharType="begin"/>
        </w:r>
        <w:r>
          <w:instrText xml:space="preserve"> PAGEREF _Toc10583 \h </w:instrText>
        </w:r>
        <w:r>
          <w:fldChar w:fldCharType="separate"/>
        </w:r>
        <w:r>
          <w:t>9</w:t>
        </w:r>
        <w:r>
          <w:fldChar w:fldCharType="end"/>
        </w:r>
      </w:hyperlink>
    </w:p>
    <w:p>
      <w:pPr>
        <w:pStyle w:val="TOC2"/>
        <w:tabs>
          <w:tab w:val="right" w:leader="dot" w:pos="8306"/>
        </w:tabs>
      </w:pPr>
      <w:hyperlink w:anchor="_Toc13054" w:history="1">
        <w:r>
          <w:rPr>
            <w:rFonts w:ascii="仿宋" w:eastAsia="仿宋" w:hAnsi="仿宋" w:cs="仿宋" w:hint="eastAsia"/>
            <w:lang w:eastAsia="zh-CN"/>
          </w:rPr>
          <w:t>(八)、运输组成</w:t>
        </w:r>
        <w:r>
          <w:tab/>
        </w:r>
        <w:r>
          <w:fldChar w:fldCharType="begin"/>
        </w:r>
        <w:r>
          <w:instrText xml:space="preserve"> PAGEREF _Toc13054 \h </w:instrText>
        </w:r>
        <w:r>
          <w:fldChar w:fldCharType="separate"/>
        </w:r>
        <w:r>
          <w:t>11</w:t>
        </w:r>
        <w:r>
          <w:fldChar w:fldCharType="end"/>
        </w:r>
      </w:hyperlink>
    </w:p>
    <w:p>
      <w:pPr>
        <w:pStyle w:val="TOC2"/>
        <w:tabs>
          <w:tab w:val="right" w:leader="dot" w:pos="8306"/>
        </w:tabs>
      </w:pPr>
      <w:hyperlink w:anchor="_Toc8857" w:history="1">
        <w:r>
          <w:rPr>
            <w:rFonts w:ascii="仿宋" w:eastAsia="仿宋" w:hAnsi="仿宋" w:cs="仿宋" w:hint="eastAsia"/>
            <w:lang w:eastAsia="zh-CN"/>
          </w:rPr>
          <w:t>(九)、选址综合评价</w:t>
        </w:r>
        <w:r>
          <w:tab/>
        </w:r>
        <w:r>
          <w:fldChar w:fldCharType="begin"/>
        </w:r>
        <w:r>
          <w:instrText xml:space="preserve"> PAGEREF _Toc8857 \h </w:instrText>
        </w:r>
        <w:r>
          <w:fldChar w:fldCharType="separate"/>
        </w:r>
        <w:r>
          <w:t>14</w:t>
        </w:r>
        <w:r>
          <w:fldChar w:fldCharType="end"/>
        </w:r>
      </w:hyperlink>
    </w:p>
    <w:p>
      <w:pPr>
        <w:pStyle w:val="TOC1"/>
        <w:tabs>
          <w:tab w:val="right" w:leader="dot" w:pos="8306"/>
        </w:tabs>
      </w:pPr>
      <w:hyperlink w:anchor="_Toc12807" w:history="1">
        <w:r>
          <w:rPr>
            <w:rFonts w:ascii="仿宋" w:eastAsia="仿宋" w:hAnsi="仿宋" w:cs="仿宋" w:hint="eastAsia"/>
            <w:lang w:eastAsia="zh-CN"/>
          </w:rPr>
          <w:t>二、背景和必要性研究</w:t>
        </w:r>
        <w:r>
          <w:tab/>
        </w:r>
        <w:r>
          <w:fldChar w:fldCharType="begin"/>
        </w:r>
        <w:r>
          <w:instrText xml:space="preserve"> PAGEREF _Toc12807 \h </w:instrText>
        </w:r>
        <w:r>
          <w:fldChar w:fldCharType="separate"/>
        </w:r>
        <w:r>
          <w:t>14</w:t>
        </w:r>
        <w:r>
          <w:fldChar w:fldCharType="end"/>
        </w:r>
      </w:hyperlink>
    </w:p>
    <w:p>
      <w:pPr>
        <w:pStyle w:val="TOC2"/>
        <w:tabs>
          <w:tab w:val="right" w:leader="dot" w:pos="8306"/>
        </w:tabs>
      </w:pPr>
      <w:hyperlink w:anchor="_Toc7471" w:history="1">
        <w:r>
          <w:rPr>
            <w:rFonts w:ascii="仿宋" w:eastAsia="仿宋" w:hAnsi="仿宋" w:cs="仿宋" w:hint="eastAsia"/>
            <w:lang w:eastAsia="zh-CN"/>
          </w:rPr>
          <w:t>(一)、高端煤机装备项目承办单位背景分析</w:t>
        </w:r>
        <w:r>
          <w:tab/>
        </w:r>
        <w:r>
          <w:fldChar w:fldCharType="begin"/>
        </w:r>
        <w:r>
          <w:instrText xml:space="preserve"> PAGEREF _Toc7471 \h </w:instrText>
        </w:r>
        <w:r>
          <w:fldChar w:fldCharType="separate"/>
        </w:r>
        <w:r>
          <w:t>14</w:t>
        </w:r>
        <w:r>
          <w:fldChar w:fldCharType="end"/>
        </w:r>
      </w:hyperlink>
    </w:p>
    <w:p>
      <w:pPr>
        <w:pStyle w:val="TOC2"/>
        <w:tabs>
          <w:tab w:val="right" w:leader="dot" w:pos="8306"/>
        </w:tabs>
      </w:pPr>
      <w:hyperlink w:anchor="_Toc13009" w:history="1">
        <w:r>
          <w:rPr>
            <w:rFonts w:ascii="仿宋" w:eastAsia="仿宋" w:hAnsi="仿宋" w:cs="仿宋" w:hint="eastAsia"/>
            <w:lang w:eastAsia="zh-CN"/>
          </w:rPr>
          <w:t>(二)、高端煤机装备项目背景分析</w:t>
        </w:r>
        <w:r>
          <w:tab/>
        </w:r>
        <w:r>
          <w:fldChar w:fldCharType="begin"/>
        </w:r>
        <w:r>
          <w:instrText xml:space="preserve"> PAGEREF _Toc13009 \h </w:instrText>
        </w:r>
        <w:r>
          <w:fldChar w:fldCharType="separate"/>
        </w:r>
        <w:r>
          <w:t>15</w:t>
        </w:r>
        <w:r>
          <w:fldChar w:fldCharType="end"/>
        </w:r>
      </w:hyperlink>
    </w:p>
    <w:p>
      <w:pPr>
        <w:pStyle w:val="TOC1"/>
        <w:tabs>
          <w:tab w:val="right" w:leader="dot" w:pos="8306"/>
        </w:tabs>
      </w:pPr>
      <w:hyperlink w:anchor="_Toc16973" w:history="1">
        <w:r>
          <w:rPr>
            <w:rFonts w:ascii="仿宋" w:eastAsia="仿宋" w:hAnsi="仿宋" w:cs="仿宋" w:hint="eastAsia"/>
            <w:lang w:eastAsia="zh-CN"/>
          </w:rPr>
          <w:t>三、建设规划分析</w:t>
        </w:r>
        <w:r>
          <w:tab/>
        </w:r>
        <w:r>
          <w:fldChar w:fldCharType="begin"/>
        </w:r>
        <w:r>
          <w:instrText xml:space="preserve"> PAGEREF _Toc16973 \h </w:instrText>
        </w:r>
        <w:r>
          <w:fldChar w:fldCharType="separate"/>
        </w:r>
        <w:r>
          <w:t>16</w:t>
        </w:r>
        <w:r>
          <w:fldChar w:fldCharType="end"/>
        </w:r>
      </w:hyperlink>
    </w:p>
    <w:p>
      <w:pPr>
        <w:pStyle w:val="TOC2"/>
        <w:tabs>
          <w:tab w:val="right" w:leader="dot" w:pos="8306"/>
        </w:tabs>
      </w:pPr>
      <w:hyperlink w:anchor="_Toc24992" w:history="1">
        <w:r>
          <w:rPr>
            <w:rFonts w:ascii="仿宋" w:eastAsia="仿宋" w:hAnsi="仿宋" w:cs="仿宋" w:hint="eastAsia"/>
            <w:lang w:eastAsia="zh-CN"/>
          </w:rPr>
          <w:t>(一)、产品规划</w:t>
        </w:r>
        <w:r>
          <w:tab/>
        </w:r>
        <w:r>
          <w:fldChar w:fldCharType="begin"/>
        </w:r>
        <w:r>
          <w:instrText xml:space="preserve"> PAGEREF _Toc24992 \h </w:instrText>
        </w:r>
        <w:r>
          <w:fldChar w:fldCharType="separate"/>
        </w:r>
        <w:r>
          <w:t>16</w:t>
        </w:r>
        <w:r>
          <w:fldChar w:fldCharType="end"/>
        </w:r>
      </w:hyperlink>
    </w:p>
    <w:p>
      <w:pPr>
        <w:pStyle w:val="TOC2"/>
        <w:tabs>
          <w:tab w:val="right" w:leader="dot" w:pos="8306"/>
        </w:tabs>
      </w:pPr>
      <w:hyperlink w:anchor="_Toc7552" w:history="1">
        <w:r>
          <w:rPr>
            <w:rFonts w:ascii="仿宋" w:eastAsia="仿宋" w:hAnsi="仿宋" w:cs="仿宋" w:hint="eastAsia"/>
            <w:lang w:eastAsia="zh-CN"/>
          </w:rPr>
          <w:t>(二)、建设规模</w:t>
        </w:r>
        <w:r>
          <w:tab/>
        </w:r>
        <w:r>
          <w:fldChar w:fldCharType="begin"/>
        </w:r>
        <w:r>
          <w:instrText xml:space="preserve"> PAGEREF _Toc7552 \h </w:instrText>
        </w:r>
        <w:r>
          <w:fldChar w:fldCharType="separate"/>
        </w:r>
        <w:r>
          <w:t>17</w:t>
        </w:r>
        <w:r>
          <w:fldChar w:fldCharType="end"/>
        </w:r>
      </w:hyperlink>
    </w:p>
    <w:p>
      <w:pPr>
        <w:pStyle w:val="TOC1"/>
        <w:tabs>
          <w:tab w:val="right" w:leader="dot" w:pos="8306"/>
        </w:tabs>
      </w:pPr>
      <w:hyperlink w:anchor="_Toc21184" w:history="1">
        <w:r>
          <w:rPr>
            <w:rFonts w:ascii="仿宋" w:eastAsia="仿宋" w:hAnsi="仿宋" w:cs="仿宋" w:hint="eastAsia"/>
            <w:lang w:eastAsia="zh-CN"/>
          </w:rPr>
          <w:t>四、风险应对评估</w:t>
        </w:r>
        <w:r>
          <w:tab/>
        </w:r>
        <w:r>
          <w:fldChar w:fldCharType="begin"/>
        </w:r>
        <w:r>
          <w:instrText xml:space="preserve"> PAGEREF _Toc21184 \h </w:instrText>
        </w:r>
        <w:r>
          <w:fldChar w:fldCharType="separate"/>
        </w:r>
        <w:r>
          <w:t>18</w:t>
        </w:r>
        <w:r>
          <w:fldChar w:fldCharType="end"/>
        </w:r>
      </w:hyperlink>
    </w:p>
    <w:p>
      <w:pPr>
        <w:pStyle w:val="TOC2"/>
        <w:tabs>
          <w:tab w:val="right" w:leader="dot" w:pos="8306"/>
        </w:tabs>
      </w:pPr>
      <w:hyperlink w:anchor="_Toc5395" w:history="1">
        <w:r>
          <w:rPr>
            <w:rFonts w:ascii="仿宋" w:eastAsia="仿宋" w:hAnsi="仿宋" w:cs="仿宋" w:hint="eastAsia"/>
            <w:lang w:eastAsia="zh-CN"/>
          </w:rPr>
          <w:t>(一)、政策风险分析</w:t>
        </w:r>
        <w:r>
          <w:tab/>
        </w:r>
        <w:r>
          <w:fldChar w:fldCharType="begin"/>
        </w:r>
        <w:r>
          <w:instrText xml:space="preserve"> PAGEREF _Toc5395 \h </w:instrText>
        </w:r>
        <w:r>
          <w:fldChar w:fldCharType="separate"/>
        </w:r>
        <w:r>
          <w:t>18</w:t>
        </w:r>
        <w:r>
          <w:fldChar w:fldCharType="end"/>
        </w:r>
      </w:hyperlink>
    </w:p>
    <w:p>
      <w:pPr>
        <w:pStyle w:val="TOC2"/>
        <w:tabs>
          <w:tab w:val="right" w:leader="dot" w:pos="8306"/>
        </w:tabs>
      </w:pPr>
      <w:hyperlink w:anchor="_Toc4564" w:history="1">
        <w:r>
          <w:rPr>
            <w:rFonts w:ascii="仿宋" w:eastAsia="仿宋" w:hAnsi="仿宋" w:cs="仿宋" w:hint="eastAsia"/>
            <w:lang w:eastAsia="zh-CN"/>
          </w:rPr>
          <w:t>(二)、社会风险分析</w:t>
        </w:r>
        <w:r>
          <w:tab/>
        </w:r>
        <w:r>
          <w:fldChar w:fldCharType="begin"/>
        </w:r>
        <w:r>
          <w:instrText xml:space="preserve"> PAGEREF _Toc4564 \h </w:instrText>
        </w:r>
        <w:r>
          <w:fldChar w:fldCharType="separate"/>
        </w:r>
        <w:r>
          <w:t>18</w:t>
        </w:r>
        <w:r>
          <w:fldChar w:fldCharType="end"/>
        </w:r>
      </w:hyperlink>
    </w:p>
    <w:p>
      <w:pPr>
        <w:pStyle w:val="TOC2"/>
        <w:tabs>
          <w:tab w:val="right" w:leader="dot" w:pos="8306"/>
        </w:tabs>
      </w:pPr>
      <w:hyperlink w:anchor="_Toc21137" w:history="1">
        <w:r>
          <w:rPr>
            <w:rFonts w:ascii="仿宋" w:eastAsia="仿宋" w:hAnsi="仿宋" w:cs="仿宋" w:hint="eastAsia"/>
            <w:lang w:eastAsia="zh-CN"/>
          </w:rPr>
          <w:t>(三)、市场风险分析</w:t>
        </w:r>
        <w:r>
          <w:tab/>
        </w:r>
        <w:r>
          <w:fldChar w:fldCharType="begin"/>
        </w:r>
        <w:r>
          <w:instrText xml:space="preserve"> PAGEREF _Toc21137 \h </w:instrText>
        </w:r>
        <w:r>
          <w:fldChar w:fldCharType="separate"/>
        </w:r>
        <w:r>
          <w:t>18</w:t>
        </w:r>
        <w:r>
          <w:fldChar w:fldCharType="end"/>
        </w:r>
      </w:hyperlink>
    </w:p>
    <w:p>
      <w:pPr>
        <w:pStyle w:val="TOC2"/>
        <w:tabs>
          <w:tab w:val="right" w:leader="dot" w:pos="8306"/>
        </w:tabs>
      </w:pPr>
      <w:hyperlink w:anchor="_Toc9421" w:history="1">
        <w:r>
          <w:rPr>
            <w:rFonts w:ascii="仿宋" w:eastAsia="仿宋" w:hAnsi="仿宋" w:cs="仿宋" w:hint="eastAsia"/>
            <w:lang w:eastAsia="zh-CN"/>
          </w:rPr>
          <w:t>(四)、资金风险分析</w:t>
        </w:r>
        <w:r>
          <w:tab/>
        </w:r>
        <w:r>
          <w:fldChar w:fldCharType="begin"/>
        </w:r>
        <w:r>
          <w:instrText xml:space="preserve"> PAGEREF _Toc9421 \h </w:instrText>
        </w:r>
        <w:r>
          <w:fldChar w:fldCharType="separate"/>
        </w:r>
        <w:r>
          <w:t>19</w:t>
        </w:r>
        <w:r>
          <w:fldChar w:fldCharType="end"/>
        </w:r>
      </w:hyperlink>
    </w:p>
    <w:p>
      <w:pPr>
        <w:pStyle w:val="TOC2"/>
        <w:tabs>
          <w:tab w:val="right" w:leader="dot" w:pos="8306"/>
        </w:tabs>
      </w:pPr>
      <w:hyperlink w:anchor="_Toc1140" w:history="1">
        <w:r>
          <w:rPr>
            <w:rFonts w:ascii="仿宋" w:eastAsia="仿宋" w:hAnsi="仿宋" w:cs="仿宋" w:hint="eastAsia"/>
            <w:lang w:eastAsia="zh-CN"/>
          </w:rPr>
          <w:t>(五)、技术风险分析</w:t>
        </w:r>
        <w:r>
          <w:tab/>
        </w:r>
        <w:r>
          <w:fldChar w:fldCharType="begin"/>
        </w:r>
        <w:r>
          <w:instrText xml:space="preserve"> PAGEREF _Toc1140 \h </w:instrText>
        </w:r>
        <w:r>
          <w:fldChar w:fldCharType="separate"/>
        </w:r>
        <w:r>
          <w:t>19</w:t>
        </w:r>
        <w:r>
          <w:fldChar w:fldCharType="end"/>
        </w:r>
      </w:hyperlink>
    </w:p>
    <w:p>
      <w:pPr>
        <w:pStyle w:val="TOC2"/>
        <w:tabs>
          <w:tab w:val="right" w:leader="dot" w:pos="8306"/>
        </w:tabs>
      </w:pPr>
      <w:hyperlink w:anchor="_Toc26458" w:history="1">
        <w:r>
          <w:rPr>
            <w:rFonts w:ascii="仿宋" w:eastAsia="仿宋" w:hAnsi="仿宋" w:cs="仿宋" w:hint="eastAsia"/>
            <w:lang w:eastAsia="zh-CN"/>
          </w:rPr>
          <w:t>(六)、财务风险分析</w:t>
        </w:r>
        <w:r>
          <w:tab/>
        </w:r>
        <w:r>
          <w:fldChar w:fldCharType="begin"/>
        </w:r>
        <w:r>
          <w:instrText xml:space="preserve"> PAGEREF _Toc26458 \h </w:instrText>
        </w:r>
        <w:r>
          <w:fldChar w:fldCharType="separate"/>
        </w:r>
        <w:r>
          <w:t>19</w:t>
        </w:r>
        <w:r>
          <w:fldChar w:fldCharType="end"/>
        </w:r>
      </w:hyperlink>
    </w:p>
    <w:p>
      <w:pPr>
        <w:pStyle w:val="TOC2"/>
        <w:tabs>
          <w:tab w:val="right" w:leader="dot" w:pos="8306"/>
        </w:tabs>
      </w:pPr>
      <w:hyperlink w:anchor="_Toc27208" w:history="1">
        <w:r>
          <w:rPr>
            <w:rFonts w:ascii="仿宋" w:eastAsia="仿宋" w:hAnsi="仿宋" w:cs="仿宋" w:hint="eastAsia"/>
            <w:lang w:eastAsia="zh-CN"/>
          </w:rPr>
          <w:t>(七)、管理风险分析</w:t>
        </w:r>
        <w:r>
          <w:tab/>
        </w:r>
        <w:r>
          <w:fldChar w:fldCharType="begin"/>
        </w:r>
        <w:r>
          <w:instrText xml:space="preserve"> PAGEREF _Toc27208 \h </w:instrText>
        </w:r>
        <w:r>
          <w:fldChar w:fldCharType="separate"/>
        </w:r>
        <w:r>
          <w:t>19</w:t>
        </w:r>
        <w:r>
          <w:fldChar w:fldCharType="end"/>
        </w:r>
      </w:hyperlink>
    </w:p>
    <w:p>
      <w:pPr>
        <w:pStyle w:val="TOC2"/>
        <w:tabs>
          <w:tab w:val="right" w:leader="dot" w:pos="8306"/>
        </w:tabs>
      </w:pPr>
      <w:hyperlink w:anchor="_Toc2830" w:history="1">
        <w:r>
          <w:rPr>
            <w:rFonts w:ascii="仿宋" w:eastAsia="仿宋" w:hAnsi="仿宋" w:cs="仿宋" w:hint="eastAsia"/>
            <w:lang w:eastAsia="zh-CN"/>
          </w:rPr>
          <w:t>(八)、其它风险分析</w:t>
        </w:r>
        <w:r>
          <w:tab/>
        </w:r>
        <w:r>
          <w:fldChar w:fldCharType="begin"/>
        </w:r>
        <w:r>
          <w:instrText xml:space="preserve"> PAGEREF _Toc2830 \h </w:instrText>
        </w:r>
        <w:r>
          <w:fldChar w:fldCharType="separate"/>
        </w:r>
        <w:r>
          <w:t>20</w:t>
        </w:r>
        <w:r>
          <w:fldChar w:fldCharType="end"/>
        </w:r>
      </w:hyperlink>
    </w:p>
    <w:p>
      <w:pPr>
        <w:pStyle w:val="TOC1"/>
        <w:tabs>
          <w:tab w:val="right" w:leader="dot" w:pos="8306"/>
        </w:tabs>
      </w:pPr>
      <w:hyperlink w:anchor="_Toc26301" w:history="1">
        <w:r>
          <w:rPr>
            <w:rFonts w:ascii="仿宋" w:eastAsia="仿宋" w:hAnsi="仿宋" w:cs="仿宋" w:hint="eastAsia"/>
            <w:lang w:eastAsia="zh-CN"/>
          </w:rPr>
          <w:t>五、人员培训与发展</w:t>
        </w:r>
        <w:r>
          <w:tab/>
        </w:r>
        <w:r>
          <w:fldChar w:fldCharType="begin"/>
        </w:r>
        <w:r>
          <w:instrText xml:space="preserve"> PAGEREF _Toc26301 \h </w:instrText>
        </w:r>
        <w:r>
          <w:fldChar w:fldCharType="separate"/>
        </w:r>
        <w:r>
          <w:t>20</w:t>
        </w:r>
        <w:r>
          <w:fldChar w:fldCharType="end"/>
        </w:r>
      </w:hyperlink>
    </w:p>
    <w:p>
      <w:pPr>
        <w:pStyle w:val="TOC2"/>
        <w:tabs>
          <w:tab w:val="right" w:leader="dot" w:pos="8306"/>
        </w:tabs>
      </w:pPr>
      <w:hyperlink w:anchor="_Toc10647" w:history="1">
        <w:r>
          <w:rPr>
            <w:rFonts w:ascii="仿宋" w:eastAsia="仿宋" w:hAnsi="仿宋" w:cs="仿宋" w:hint="eastAsia"/>
            <w:lang w:eastAsia="zh-CN"/>
          </w:rPr>
          <w:t>(一)、培训需求分析</w:t>
        </w:r>
        <w:r>
          <w:tab/>
        </w:r>
        <w:r>
          <w:fldChar w:fldCharType="begin"/>
        </w:r>
        <w:r>
          <w:instrText xml:space="preserve"> PAGEREF _Toc10647 \h </w:instrText>
        </w:r>
        <w:r>
          <w:fldChar w:fldCharType="separate"/>
        </w:r>
        <w:r>
          <w:t>20</w:t>
        </w:r>
        <w:r>
          <w:fldChar w:fldCharType="end"/>
        </w:r>
      </w:hyperlink>
    </w:p>
    <w:p>
      <w:pPr>
        <w:pStyle w:val="TOC2"/>
        <w:tabs>
          <w:tab w:val="right" w:leader="dot" w:pos="8306"/>
        </w:tabs>
      </w:pPr>
      <w:hyperlink w:anchor="_Toc28550" w:history="1">
        <w:r>
          <w:rPr>
            <w:rFonts w:ascii="仿宋" w:eastAsia="仿宋" w:hAnsi="仿宋" w:cs="仿宋" w:hint="eastAsia"/>
            <w:lang w:eastAsia="zh-CN"/>
          </w:rPr>
          <w:t>(二)、培训计划制定</w:t>
        </w:r>
        <w:r>
          <w:tab/>
        </w:r>
        <w:r>
          <w:fldChar w:fldCharType="begin"/>
        </w:r>
        <w:r>
          <w:instrText xml:space="preserve"> PAGEREF _Toc28550 \h </w:instrText>
        </w:r>
        <w:r>
          <w:fldChar w:fldCharType="separate"/>
        </w:r>
        <w:r>
          <w:t>21</w:t>
        </w:r>
        <w:r>
          <w:fldChar w:fldCharType="end"/>
        </w:r>
      </w:hyperlink>
    </w:p>
    <w:p>
      <w:pPr>
        <w:pStyle w:val="TOC2"/>
        <w:tabs>
          <w:tab w:val="right" w:leader="dot" w:pos="8306"/>
        </w:tabs>
      </w:pPr>
      <w:hyperlink w:anchor="_Toc433" w:history="1">
        <w:r>
          <w:rPr>
            <w:rFonts w:ascii="仿宋" w:eastAsia="仿宋" w:hAnsi="仿宋" w:cs="仿宋" w:hint="eastAsia"/>
            <w:lang w:eastAsia="zh-CN"/>
          </w:rPr>
          <w:t>(三)、培训执行与评估</w:t>
        </w:r>
        <w:r>
          <w:tab/>
        </w:r>
        <w:r>
          <w:fldChar w:fldCharType="begin"/>
        </w:r>
        <w:r>
          <w:instrText xml:space="preserve"> PAGEREF _Toc433 \h </w:instrText>
        </w:r>
        <w:r>
          <w:fldChar w:fldCharType="separate"/>
        </w:r>
        <w:r>
          <w:t>22</w:t>
        </w:r>
        <w:r>
          <w:fldChar w:fldCharType="end"/>
        </w:r>
      </w:hyperlink>
    </w:p>
    <w:p>
      <w:pPr>
        <w:pStyle w:val="TOC2"/>
        <w:tabs>
          <w:tab w:val="right" w:leader="dot" w:pos="8306"/>
        </w:tabs>
      </w:pPr>
      <w:hyperlink w:anchor="_Toc12536" w:history="1">
        <w:r>
          <w:rPr>
            <w:rFonts w:ascii="仿宋" w:eastAsia="仿宋" w:hAnsi="仿宋" w:cs="仿宋" w:hint="eastAsia"/>
            <w:lang w:eastAsia="zh-CN"/>
          </w:rPr>
          <w:t>(四)、员工职业发展规划</w:t>
        </w:r>
        <w:r>
          <w:tab/>
        </w:r>
        <w:r>
          <w:fldChar w:fldCharType="begin"/>
        </w:r>
        <w:r>
          <w:instrText xml:space="preserve"> PAGEREF _Toc12536 \h </w:instrText>
        </w:r>
        <w:r>
          <w:fldChar w:fldCharType="separate"/>
        </w:r>
        <w:r>
          <w:t>24</w:t>
        </w:r>
        <w:r>
          <w:fldChar w:fldCharType="end"/>
        </w:r>
      </w:hyperlink>
    </w:p>
    <w:p>
      <w:pPr>
        <w:pStyle w:val="TOC1"/>
        <w:tabs>
          <w:tab w:val="right" w:leader="dot" w:pos="8306"/>
        </w:tabs>
      </w:pPr>
      <w:hyperlink w:anchor="_Toc31937" w:history="1">
        <w:r>
          <w:rPr>
            <w:rFonts w:ascii="仿宋" w:eastAsia="仿宋" w:hAnsi="仿宋" w:cs="仿宋" w:hint="eastAsia"/>
            <w:lang w:eastAsia="zh-CN"/>
          </w:rPr>
          <w:t>六、质量管理与监督</w:t>
        </w:r>
        <w:r>
          <w:tab/>
        </w:r>
        <w:r>
          <w:fldChar w:fldCharType="begin"/>
        </w:r>
        <w:r>
          <w:instrText xml:space="preserve"> PAGEREF _Toc31937 \h </w:instrText>
        </w:r>
        <w:r>
          <w:fldChar w:fldCharType="separate"/>
        </w:r>
        <w:r>
          <w:t>25</w:t>
        </w:r>
        <w:r>
          <w:fldChar w:fldCharType="end"/>
        </w:r>
      </w:hyperlink>
    </w:p>
    <w:p>
      <w:pPr>
        <w:pStyle w:val="TOC2"/>
        <w:tabs>
          <w:tab w:val="right" w:leader="dot" w:pos="8306"/>
        </w:tabs>
      </w:pPr>
      <w:hyperlink w:anchor="_Toc11195" w:history="1">
        <w:r>
          <w:rPr>
            <w:rFonts w:ascii="仿宋" w:eastAsia="仿宋" w:hAnsi="仿宋" w:cs="仿宋" w:hint="eastAsia"/>
            <w:lang w:eastAsia="zh-CN"/>
          </w:rPr>
          <w:t>(一)、质量管理原则</w:t>
        </w:r>
        <w:r>
          <w:tab/>
        </w:r>
        <w:r>
          <w:fldChar w:fldCharType="begin"/>
        </w:r>
        <w:r>
          <w:instrText xml:space="preserve"> PAGEREF _Toc11195 \h </w:instrText>
        </w:r>
        <w:r>
          <w:fldChar w:fldCharType="separate"/>
        </w:r>
        <w:r>
          <w:t>25</w:t>
        </w:r>
        <w:r>
          <w:fldChar w:fldCharType="end"/>
        </w:r>
      </w:hyperlink>
    </w:p>
    <w:p>
      <w:pPr>
        <w:pStyle w:val="TOC2"/>
        <w:tabs>
          <w:tab w:val="right" w:leader="dot" w:pos="8306"/>
        </w:tabs>
      </w:pPr>
      <w:hyperlink w:anchor="_Toc19005" w:history="1">
        <w:r>
          <w:rPr>
            <w:rFonts w:ascii="仿宋" w:eastAsia="仿宋" w:hAnsi="仿宋" w:cs="仿宋" w:hint="eastAsia"/>
            <w:lang w:eastAsia="zh-CN"/>
          </w:rPr>
          <w:t>(二)、质量控制措施</w:t>
        </w:r>
        <w:r>
          <w:tab/>
        </w:r>
        <w:r>
          <w:fldChar w:fldCharType="begin"/>
        </w:r>
        <w:r>
          <w:instrText xml:space="preserve"> PAGEREF _Toc19005 \h </w:instrText>
        </w:r>
        <w:r>
          <w:fldChar w:fldCharType="separate"/>
        </w:r>
        <w:r>
          <w:t>27</w:t>
        </w:r>
        <w:r>
          <w:fldChar w:fldCharType="end"/>
        </w:r>
      </w:hyperlink>
    </w:p>
    <w:p>
      <w:pPr>
        <w:pStyle w:val="TOC2"/>
        <w:tabs>
          <w:tab w:val="right" w:leader="dot" w:pos="8306"/>
        </w:tabs>
      </w:pPr>
      <w:hyperlink w:anchor="_Toc1306" w:history="1">
        <w:r>
          <w:rPr>
            <w:rFonts w:ascii="仿宋" w:eastAsia="仿宋" w:hAnsi="仿宋" w:cs="仿宋" w:hint="eastAsia"/>
            <w:lang w:eastAsia="zh-CN"/>
          </w:rPr>
          <w:t>(三)、监督与评估机制</w:t>
        </w:r>
        <w:r>
          <w:tab/>
        </w:r>
        <w:r>
          <w:fldChar w:fldCharType="begin"/>
        </w:r>
        <w:r>
          <w:instrText xml:space="preserve"> PAGEREF _Toc1306 \h </w:instrText>
        </w:r>
        <w:r>
          <w:fldChar w:fldCharType="separate"/>
        </w:r>
        <w:r>
          <w:t>28</w:t>
        </w:r>
        <w:r>
          <w:fldChar w:fldCharType="end"/>
        </w:r>
      </w:hyperlink>
    </w:p>
    <w:p>
      <w:pPr>
        <w:pStyle w:val="TOC2"/>
        <w:tabs>
          <w:tab w:val="right" w:leader="dot" w:pos="8306"/>
        </w:tabs>
      </w:pPr>
      <w:hyperlink w:anchor="_Toc1860" w:history="1">
        <w:r>
          <w:rPr>
            <w:rFonts w:ascii="仿宋" w:eastAsia="仿宋" w:hAnsi="仿宋" w:cs="仿宋" w:hint="eastAsia"/>
            <w:lang w:eastAsia="zh-CN"/>
          </w:rPr>
          <w:t>(四)、持续改进与反馈</w:t>
        </w:r>
        <w:r>
          <w:tab/>
        </w:r>
        <w:r>
          <w:fldChar w:fldCharType="begin"/>
        </w:r>
        <w:r>
          <w:instrText xml:space="preserve"> PAGEREF _Toc1860 \h </w:instrText>
        </w:r>
        <w:r>
          <w:fldChar w:fldCharType="separate"/>
        </w:r>
        <w:r>
          <w:t>30</w:t>
        </w:r>
        <w:r>
          <w:fldChar w:fldCharType="end"/>
        </w:r>
      </w:hyperlink>
    </w:p>
    <w:p>
      <w:pPr>
        <w:pStyle w:val="TOC1"/>
        <w:tabs>
          <w:tab w:val="right" w:leader="dot" w:pos="8306"/>
        </w:tabs>
      </w:pPr>
      <w:hyperlink w:anchor="_Toc18097" w:history="1">
        <w:r>
          <w:rPr>
            <w:rFonts w:ascii="仿宋" w:eastAsia="仿宋" w:hAnsi="仿宋" w:cs="仿宋" w:hint="eastAsia"/>
            <w:lang w:eastAsia="zh-CN"/>
          </w:rPr>
          <w:t>七、合作伙伴关系管理</w:t>
        </w:r>
        <w:r>
          <w:tab/>
        </w:r>
        <w:r>
          <w:fldChar w:fldCharType="begin"/>
        </w:r>
        <w:r>
          <w:instrText xml:space="preserve"> PAGEREF _Toc18097 \h </w:instrText>
        </w:r>
        <w:r>
          <w:fldChar w:fldCharType="separate"/>
        </w:r>
        <w:r>
          <w:t>33</w:t>
        </w:r>
        <w:r>
          <w:fldChar w:fldCharType="end"/>
        </w:r>
      </w:hyperlink>
    </w:p>
    <w:p>
      <w:pPr>
        <w:pStyle w:val="TOC2"/>
        <w:tabs>
          <w:tab w:val="right" w:leader="dot" w:pos="8306"/>
        </w:tabs>
      </w:pPr>
      <w:hyperlink w:anchor="_Toc23578" w:history="1">
        <w:r>
          <w:rPr>
            <w:rFonts w:ascii="仿宋" w:eastAsia="仿宋" w:hAnsi="仿宋" w:cs="仿宋" w:hint="eastAsia"/>
            <w:lang w:eastAsia="zh-CN"/>
          </w:rPr>
          <w:t>(一)、合作伙伴选择与评估</w:t>
        </w:r>
        <w:r>
          <w:tab/>
        </w:r>
        <w:r>
          <w:fldChar w:fldCharType="begin"/>
        </w:r>
        <w:r>
          <w:instrText xml:space="preserve"> PAGEREF _Toc23578 \h </w:instrText>
        </w:r>
        <w:r>
          <w:fldChar w:fldCharType="separate"/>
        </w:r>
        <w:r>
          <w:t>33</w:t>
        </w:r>
        <w:r>
          <w:fldChar w:fldCharType="end"/>
        </w:r>
      </w:hyperlink>
    </w:p>
    <w:p>
      <w:pPr>
        <w:pStyle w:val="TOC2"/>
        <w:tabs>
          <w:tab w:val="right" w:leader="dot" w:pos="8306"/>
        </w:tabs>
      </w:pPr>
      <w:hyperlink w:anchor="_Toc28798" w:history="1">
        <w:r>
          <w:rPr>
            <w:rFonts w:ascii="仿宋" w:eastAsia="仿宋" w:hAnsi="仿宋" w:cs="仿宋" w:hint="eastAsia"/>
            <w:lang w:eastAsia="zh-CN"/>
          </w:rPr>
          <w:t>(二)、合作伙伴协议与合同管理</w:t>
        </w:r>
        <w:r>
          <w:tab/>
        </w:r>
        <w:r>
          <w:fldChar w:fldCharType="begin"/>
        </w:r>
        <w:r>
          <w:instrText xml:space="preserve"> PAGEREF _Toc28798 \h </w:instrText>
        </w:r>
        <w:r>
          <w:fldChar w:fldCharType="separate"/>
        </w:r>
        <w:r>
          <w:t>34</w:t>
        </w:r>
        <w:r>
          <w:fldChar w:fldCharType="end"/>
        </w:r>
      </w:hyperlink>
    </w:p>
    <w:p>
      <w:pPr>
        <w:pStyle w:val="TOC2"/>
        <w:tabs>
          <w:tab w:val="right" w:leader="dot" w:pos="8306"/>
        </w:tabs>
      </w:pPr>
      <w:hyperlink w:anchor="_Toc1637" w:history="1">
        <w:r>
          <w:rPr>
            <w:rFonts w:ascii="仿宋" w:eastAsia="仿宋" w:hAnsi="仿宋" w:cs="仿宋" w:hint="eastAsia"/>
            <w:lang w:eastAsia="zh-CN"/>
          </w:rPr>
          <w:t>(三)、风险共担与利益共享机制</w:t>
        </w:r>
        <w:r>
          <w:tab/>
        </w:r>
        <w:r>
          <w:fldChar w:fldCharType="begin"/>
        </w:r>
        <w:r>
          <w:instrText xml:space="preserve"> PAGEREF _Toc1637 \h </w:instrText>
        </w:r>
        <w:r>
          <w:fldChar w:fldCharType="separate"/>
        </w:r>
        <w:r>
          <w:t>35</w:t>
        </w:r>
        <w:r>
          <w:fldChar w:fldCharType="end"/>
        </w:r>
      </w:hyperlink>
    </w:p>
    <w:p>
      <w:pPr>
        <w:pStyle w:val="TOC2"/>
        <w:tabs>
          <w:tab w:val="right" w:leader="dot" w:pos="8306"/>
        </w:tabs>
      </w:pPr>
      <w:hyperlink w:anchor="_Toc6316" w:history="1">
        <w:r>
          <w:rPr>
            <w:rFonts w:ascii="仿宋" w:eastAsia="仿宋" w:hAnsi="仿宋" w:cs="仿宋" w:hint="eastAsia"/>
            <w:lang w:eastAsia="zh-CN"/>
          </w:rPr>
          <w:t>(四)、定期合作评估与调整</w:t>
        </w:r>
        <w:r>
          <w:tab/>
        </w:r>
        <w:r>
          <w:fldChar w:fldCharType="begin"/>
        </w:r>
        <w:r>
          <w:instrText xml:space="preserve"> PAGEREF _Toc6316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56" w:history="1">
        <w:r>
          <w:rPr>
            <w:rFonts w:ascii="仿宋" w:eastAsia="仿宋" w:hAnsi="仿宋" w:cs="仿宋" w:hint="eastAsia"/>
            <w:lang w:eastAsia="zh-CN"/>
          </w:rPr>
          <w:t>八、高端煤机装备项目落地与推广</w:t>
        </w:r>
        <w:r>
          <w:tab/>
        </w:r>
        <w:r>
          <w:fldChar w:fldCharType="begin"/>
        </w:r>
        <w:r>
          <w:instrText xml:space="preserve"> PAGEREF _Toc15956 \h </w:instrText>
        </w:r>
        <w:r>
          <w:fldChar w:fldCharType="separate"/>
        </w:r>
        <w:r>
          <w:t>37</w:t>
        </w:r>
        <w:r>
          <w:fldChar w:fldCharType="end"/>
        </w:r>
      </w:hyperlink>
    </w:p>
    <w:p>
      <w:pPr>
        <w:pStyle w:val="TOC2"/>
        <w:tabs>
          <w:tab w:val="right" w:leader="dot" w:pos="8306"/>
        </w:tabs>
      </w:pPr>
      <w:hyperlink w:anchor="_Toc28306" w:history="1">
        <w:r>
          <w:rPr>
            <w:rFonts w:ascii="仿宋" w:eastAsia="仿宋" w:hAnsi="仿宋" w:cs="仿宋" w:hint="eastAsia"/>
            <w:lang w:eastAsia="zh-CN"/>
          </w:rPr>
          <w:t>(一)、高端煤机装备项目推广计划</w:t>
        </w:r>
        <w:r>
          <w:tab/>
        </w:r>
        <w:r>
          <w:fldChar w:fldCharType="begin"/>
        </w:r>
        <w:r>
          <w:instrText xml:space="preserve"> PAGEREF _Toc28306 \h </w:instrText>
        </w:r>
        <w:r>
          <w:fldChar w:fldCharType="separate"/>
        </w:r>
        <w:r>
          <w:t>37</w:t>
        </w:r>
        <w:r>
          <w:fldChar w:fldCharType="end"/>
        </w:r>
      </w:hyperlink>
    </w:p>
    <w:p>
      <w:pPr>
        <w:pStyle w:val="TOC2"/>
        <w:tabs>
          <w:tab w:val="right" w:leader="dot" w:pos="8306"/>
        </w:tabs>
      </w:pPr>
      <w:hyperlink w:anchor="_Toc5669" w:history="1">
        <w:r>
          <w:rPr>
            <w:rFonts w:ascii="仿宋" w:eastAsia="仿宋" w:hAnsi="仿宋" w:cs="仿宋" w:hint="eastAsia"/>
            <w:lang w:eastAsia="zh-CN"/>
          </w:rPr>
          <w:t>(二)、地方政府支持与合作</w:t>
        </w:r>
        <w:r>
          <w:tab/>
        </w:r>
        <w:r>
          <w:fldChar w:fldCharType="begin"/>
        </w:r>
        <w:r>
          <w:instrText xml:space="preserve"> PAGEREF _Toc5669 \h </w:instrText>
        </w:r>
        <w:r>
          <w:fldChar w:fldCharType="separate"/>
        </w:r>
        <w:r>
          <w:t>38</w:t>
        </w:r>
        <w:r>
          <w:fldChar w:fldCharType="end"/>
        </w:r>
      </w:hyperlink>
    </w:p>
    <w:p>
      <w:pPr>
        <w:pStyle w:val="TOC2"/>
        <w:tabs>
          <w:tab w:val="right" w:leader="dot" w:pos="8306"/>
        </w:tabs>
      </w:pPr>
      <w:hyperlink w:anchor="_Toc25269" w:history="1">
        <w:r>
          <w:rPr>
            <w:rFonts w:ascii="仿宋" w:eastAsia="仿宋" w:hAnsi="仿宋" w:cs="仿宋" w:hint="eastAsia"/>
            <w:lang w:eastAsia="zh-CN"/>
          </w:rPr>
          <w:t>(三)、市场推广与品牌建设</w:t>
        </w:r>
        <w:r>
          <w:tab/>
        </w:r>
        <w:r>
          <w:fldChar w:fldCharType="begin"/>
        </w:r>
        <w:r>
          <w:instrText xml:space="preserve"> PAGEREF _Toc25269 \h </w:instrText>
        </w:r>
        <w:r>
          <w:fldChar w:fldCharType="separate"/>
        </w:r>
        <w:r>
          <w:t>39</w:t>
        </w:r>
        <w:r>
          <w:fldChar w:fldCharType="end"/>
        </w:r>
      </w:hyperlink>
    </w:p>
    <w:p>
      <w:pPr>
        <w:pStyle w:val="TOC2"/>
        <w:tabs>
          <w:tab w:val="right" w:leader="dot" w:pos="8306"/>
        </w:tabs>
      </w:pPr>
      <w:hyperlink w:anchor="_Toc11932" w:history="1">
        <w:r>
          <w:rPr>
            <w:rFonts w:ascii="仿宋" w:eastAsia="仿宋" w:hAnsi="仿宋" w:cs="仿宋" w:hint="eastAsia"/>
            <w:lang w:eastAsia="zh-CN"/>
          </w:rPr>
          <w:t>(四)、社会参与与共享机制</w:t>
        </w:r>
        <w:r>
          <w:tab/>
        </w:r>
        <w:r>
          <w:fldChar w:fldCharType="begin"/>
        </w:r>
        <w:r>
          <w:instrText xml:space="preserve"> PAGEREF _Toc11932 \h </w:instrText>
        </w:r>
        <w:r>
          <w:fldChar w:fldCharType="separate"/>
        </w:r>
        <w:r>
          <w:t>40</w:t>
        </w:r>
        <w:r>
          <w:fldChar w:fldCharType="end"/>
        </w:r>
      </w:hyperlink>
    </w:p>
    <w:p>
      <w:pPr>
        <w:pStyle w:val="TOC1"/>
        <w:tabs>
          <w:tab w:val="right" w:leader="dot" w:pos="8306"/>
        </w:tabs>
      </w:pPr>
      <w:hyperlink w:anchor="_Toc977" w:history="1">
        <w:r>
          <w:rPr>
            <w:rFonts w:ascii="仿宋" w:eastAsia="仿宋" w:hAnsi="仿宋" w:cs="仿宋" w:hint="eastAsia"/>
            <w:lang w:eastAsia="zh-CN"/>
          </w:rPr>
          <w:t>九、员工福利与团队建设</w:t>
        </w:r>
        <w:r>
          <w:tab/>
        </w:r>
        <w:r>
          <w:fldChar w:fldCharType="begin"/>
        </w:r>
        <w:r>
          <w:instrText xml:space="preserve"> PAGEREF _Toc977 \h </w:instrText>
        </w:r>
        <w:r>
          <w:fldChar w:fldCharType="separate"/>
        </w:r>
        <w:r>
          <w:t>40</w:t>
        </w:r>
        <w:r>
          <w:fldChar w:fldCharType="end"/>
        </w:r>
      </w:hyperlink>
    </w:p>
    <w:p>
      <w:pPr>
        <w:pStyle w:val="TOC2"/>
        <w:tabs>
          <w:tab w:val="right" w:leader="dot" w:pos="8306"/>
        </w:tabs>
      </w:pPr>
      <w:hyperlink w:anchor="_Toc12392" w:history="1">
        <w:r>
          <w:rPr>
            <w:rFonts w:ascii="仿宋" w:eastAsia="仿宋" w:hAnsi="仿宋" w:cs="仿宋" w:hint="eastAsia"/>
            <w:lang w:eastAsia="zh-CN"/>
          </w:rPr>
          <w:t>(一)、员工福利政策制定</w:t>
        </w:r>
        <w:r>
          <w:tab/>
        </w:r>
        <w:r>
          <w:fldChar w:fldCharType="begin"/>
        </w:r>
        <w:r>
          <w:instrText xml:space="preserve"> PAGEREF _Toc12392 \h </w:instrText>
        </w:r>
        <w:r>
          <w:fldChar w:fldCharType="separate"/>
        </w:r>
        <w:r>
          <w:t>40</w:t>
        </w:r>
        <w:r>
          <w:fldChar w:fldCharType="end"/>
        </w:r>
      </w:hyperlink>
    </w:p>
    <w:p>
      <w:pPr>
        <w:pStyle w:val="TOC2"/>
        <w:tabs>
          <w:tab w:val="right" w:leader="dot" w:pos="8306"/>
        </w:tabs>
      </w:pPr>
      <w:hyperlink w:anchor="_Toc24883" w:history="1">
        <w:r>
          <w:rPr>
            <w:rFonts w:ascii="仿宋" w:eastAsia="仿宋" w:hAnsi="仿宋" w:cs="仿宋" w:hint="eastAsia"/>
            <w:lang w:eastAsia="zh-CN"/>
          </w:rPr>
          <w:t>(二)、团队建设活动规划</w:t>
        </w:r>
        <w:r>
          <w:tab/>
        </w:r>
        <w:r>
          <w:fldChar w:fldCharType="begin"/>
        </w:r>
        <w:r>
          <w:instrText xml:space="preserve"> PAGEREF _Toc24883 \h </w:instrText>
        </w:r>
        <w:r>
          <w:fldChar w:fldCharType="separate"/>
        </w:r>
        <w:r>
          <w:t>42</w:t>
        </w:r>
        <w:r>
          <w:fldChar w:fldCharType="end"/>
        </w:r>
      </w:hyperlink>
    </w:p>
    <w:p>
      <w:pPr>
        <w:pStyle w:val="TOC2"/>
        <w:tabs>
          <w:tab w:val="right" w:leader="dot" w:pos="8306"/>
        </w:tabs>
      </w:pPr>
      <w:hyperlink w:anchor="_Toc14736" w:history="1">
        <w:r>
          <w:rPr>
            <w:rFonts w:ascii="仿宋" w:eastAsia="仿宋" w:hAnsi="仿宋" w:cs="仿宋" w:hint="eastAsia"/>
            <w:lang w:eastAsia="zh-CN"/>
          </w:rPr>
          <w:t>(三)、员工关怀与激励措施</w:t>
        </w:r>
        <w:r>
          <w:tab/>
        </w:r>
        <w:r>
          <w:fldChar w:fldCharType="begin"/>
        </w:r>
        <w:r>
          <w:instrText xml:space="preserve"> PAGEREF _Toc14736 \h </w:instrText>
        </w:r>
        <w:r>
          <w:fldChar w:fldCharType="separate"/>
        </w:r>
        <w:r>
          <w:t>42</w:t>
        </w:r>
        <w:r>
          <w:fldChar w:fldCharType="end"/>
        </w:r>
      </w:hyperlink>
    </w:p>
    <w:p>
      <w:pPr>
        <w:pStyle w:val="TOC2"/>
        <w:tabs>
          <w:tab w:val="right" w:leader="dot" w:pos="8306"/>
        </w:tabs>
      </w:pPr>
      <w:hyperlink w:anchor="_Toc1265" w:history="1">
        <w:r>
          <w:rPr>
            <w:rFonts w:ascii="仿宋" w:eastAsia="仿宋" w:hAnsi="仿宋" w:cs="仿宋" w:hint="eastAsia"/>
            <w:lang w:eastAsia="zh-CN"/>
          </w:rPr>
          <w:t>(四)、团队文化与价值观塑造</w:t>
        </w:r>
        <w:r>
          <w:tab/>
        </w:r>
        <w:r>
          <w:fldChar w:fldCharType="begin"/>
        </w:r>
        <w:r>
          <w:instrText xml:space="preserve"> PAGEREF _Toc1265 \h </w:instrText>
        </w:r>
        <w:r>
          <w:fldChar w:fldCharType="separate"/>
        </w:r>
        <w:r>
          <w:t>44</w:t>
        </w:r>
        <w:r>
          <w:fldChar w:fldCharType="end"/>
        </w:r>
      </w:hyperlink>
    </w:p>
    <w:p>
      <w:pPr>
        <w:pStyle w:val="TOC1"/>
        <w:tabs>
          <w:tab w:val="right" w:leader="dot" w:pos="8306"/>
        </w:tabs>
      </w:pPr>
      <w:hyperlink w:anchor="_Toc10070" w:history="1">
        <w:r>
          <w:rPr>
            <w:rFonts w:ascii="仿宋" w:eastAsia="仿宋" w:hAnsi="仿宋" w:cs="仿宋" w:hint="eastAsia"/>
            <w:lang w:eastAsia="zh-CN"/>
          </w:rPr>
          <w:t>十、市场营销与品牌推广</w:t>
        </w:r>
        <w:r>
          <w:tab/>
        </w:r>
        <w:r>
          <w:fldChar w:fldCharType="begin"/>
        </w:r>
        <w:r>
          <w:instrText xml:space="preserve"> PAGEREF _Toc10070 \h </w:instrText>
        </w:r>
        <w:r>
          <w:fldChar w:fldCharType="separate"/>
        </w:r>
        <w:r>
          <w:t>45</w:t>
        </w:r>
        <w:r>
          <w:fldChar w:fldCharType="end"/>
        </w:r>
      </w:hyperlink>
    </w:p>
    <w:p>
      <w:pPr>
        <w:pStyle w:val="TOC2"/>
        <w:tabs>
          <w:tab w:val="right" w:leader="dot" w:pos="8306"/>
        </w:tabs>
      </w:pPr>
      <w:hyperlink w:anchor="_Toc27835" w:history="1">
        <w:r>
          <w:rPr>
            <w:rFonts w:ascii="仿宋" w:eastAsia="仿宋" w:hAnsi="仿宋" w:cs="仿宋" w:hint="eastAsia"/>
            <w:lang w:eastAsia="zh-CN"/>
          </w:rPr>
          <w:t>(一)、市场调研与定位</w:t>
        </w:r>
        <w:r>
          <w:tab/>
        </w:r>
        <w:r>
          <w:fldChar w:fldCharType="begin"/>
        </w:r>
        <w:r>
          <w:instrText xml:space="preserve"> PAGEREF _Toc27835 \h </w:instrText>
        </w:r>
        <w:r>
          <w:fldChar w:fldCharType="separate"/>
        </w:r>
        <w:r>
          <w:t>45</w:t>
        </w:r>
        <w:r>
          <w:fldChar w:fldCharType="end"/>
        </w:r>
      </w:hyperlink>
    </w:p>
    <w:p>
      <w:pPr>
        <w:pStyle w:val="TOC2"/>
        <w:tabs>
          <w:tab w:val="right" w:leader="dot" w:pos="8306"/>
        </w:tabs>
      </w:pPr>
      <w:hyperlink w:anchor="_Toc10300" w:history="1">
        <w:r>
          <w:rPr>
            <w:rFonts w:ascii="仿宋" w:eastAsia="仿宋" w:hAnsi="仿宋" w:cs="仿宋" w:hint="eastAsia"/>
            <w:lang w:eastAsia="zh-CN"/>
          </w:rPr>
          <w:t>(二)、营销策略与推广计划</w:t>
        </w:r>
        <w:r>
          <w:tab/>
        </w:r>
        <w:r>
          <w:fldChar w:fldCharType="begin"/>
        </w:r>
        <w:r>
          <w:instrText xml:space="preserve"> PAGEREF _Toc10300 \h </w:instrText>
        </w:r>
        <w:r>
          <w:fldChar w:fldCharType="separate"/>
        </w:r>
        <w:r>
          <w:t>46</w:t>
        </w:r>
        <w:r>
          <w:fldChar w:fldCharType="end"/>
        </w:r>
      </w:hyperlink>
    </w:p>
    <w:p>
      <w:pPr>
        <w:pStyle w:val="TOC2"/>
        <w:tabs>
          <w:tab w:val="right" w:leader="dot" w:pos="8306"/>
        </w:tabs>
      </w:pPr>
      <w:hyperlink w:anchor="_Toc24157" w:history="1">
        <w:r>
          <w:rPr>
            <w:rFonts w:ascii="仿宋" w:eastAsia="仿宋" w:hAnsi="仿宋" w:cs="仿宋" w:hint="eastAsia"/>
            <w:lang w:eastAsia="zh-CN"/>
          </w:rPr>
          <w:t>(三)、客户关系管理</w:t>
        </w:r>
        <w:r>
          <w:tab/>
        </w:r>
        <w:r>
          <w:fldChar w:fldCharType="begin"/>
        </w:r>
        <w:r>
          <w:instrText xml:space="preserve"> PAGEREF _Toc24157 \h </w:instrText>
        </w:r>
        <w:r>
          <w:fldChar w:fldCharType="separate"/>
        </w:r>
        <w:r>
          <w:t>48</w:t>
        </w:r>
        <w:r>
          <w:fldChar w:fldCharType="end"/>
        </w:r>
      </w:hyperlink>
    </w:p>
    <w:p>
      <w:pPr>
        <w:pStyle w:val="TOC2"/>
        <w:tabs>
          <w:tab w:val="right" w:leader="dot" w:pos="8306"/>
        </w:tabs>
      </w:pPr>
      <w:hyperlink w:anchor="_Toc7938" w:history="1">
        <w:r>
          <w:rPr>
            <w:rFonts w:ascii="仿宋" w:eastAsia="仿宋" w:hAnsi="仿宋" w:cs="仿宋" w:hint="eastAsia"/>
            <w:lang w:eastAsia="zh-CN"/>
          </w:rPr>
          <w:t>(四)、品牌建设与维护</w:t>
        </w:r>
        <w:r>
          <w:tab/>
        </w:r>
        <w:r>
          <w:fldChar w:fldCharType="begin"/>
        </w:r>
        <w:r>
          <w:instrText xml:space="preserve"> PAGEREF _Toc7938 \h </w:instrText>
        </w:r>
        <w:r>
          <w:fldChar w:fldCharType="separate"/>
        </w:r>
        <w:r>
          <w:t>49</w:t>
        </w:r>
        <w:r>
          <w:fldChar w:fldCharType="end"/>
        </w:r>
      </w:hyperlink>
    </w:p>
    <w:p>
      <w:pPr>
        <w:pStyle w:val="TOC1"/>
        <w:tabs>
          <w:tab w:val="right" w:leader="dot" w:pos="8306"/>
        </w:tabs>
      </w:pPr>
      <w:hyperlink w:anchor="_Toc7465" w:history="1">
        <w:r>
          <w:rPr>
            <w:rFonts w:ascii="仿宋" w:eastAsia="仿宋" w:hAnsi="仿宋" w:cs="仿宋" w:hint="eastAsia"/>
            <w:lang w:eastAsia="zh-CN"/>
          </w:rPr>
          <w:t>十一、成本控制与效益提升</w:t>
        </w:r>
        <w:r>
          <w:tab/>
        </w:r>
        <w:r>
          <w:fldChar w:fldCharType="begin"/>
        </w:r>
        <w:r>
          <w:instrText xml:space="preserve"> PAGEREF _Toc7465 \h </w:instrText>
        </w:r>
        <w:r>
          <w:fldChar w:fldCharType="separate"/>
        </w:r>
        <w:r>
          <w:t>51</w:t>
        </w:r>
        <w:r>
          <w:fldChar w:fldCharType="end"/>
        </w:r>
      </w:hyperlink>
    </w:p>
    <w:p>
      <w:pPr>
        <w:pStyle w:val="TOC2"/>
        <w:tabs>
          <w:tab w:val="right" w:leader="dot" w:pos="8306"/>
        </w:tabs>
      </w:pPr>
      <w:hyperlink w:anchor="_Toc26336" w:history="1">
        <w:r>
          <w:rPr>
            <w:rFonts w:ascii="仿宋" w:eastAsia="仿宋" w:hAnsi="仿宋" w:cs="仿宋" w:hint="eastAsia"/>
            <w:lang w:eastAsia="zh-CN"/>
          </w:rPr>
          <w:t>(一)、成本核算与预算管理</w:t>
        </w:r>
        <w:r>
          <w:tab/>
        </w:r>
        <w:r>
          <w:fldChar w:fldCharType="begin"/>
        </w:r>
        <w:r>
          <w:instrText xml:space="preserve"> PAGEREF _Toc26336 \h </w:instrText>
        </w:r>
        <w:r>
          <w:fldChar w:fldCharType="separate"/>
        </w:r>
        <w:r>
          <w:t>51</w:t>
        </w:r>
        <w:r>
          <w:fldChar w:fldCharType="end"/>
        </w:r>
      </w:hyperlink>
    </w:p>
    <w:p>
      <w:pPr>
        <w:pStyle w:val="TOC2"/>
        <w:tabs>
          <w:tab w:val="right" w:leader="dot" w:pos="8306"/>
        </w:tabs>
      </w:pPr>
      <w:hyperlink w:anchor="_Toc28645" w:history="1">
        <w:r>
          <w:rPr>
            <w:rFonts w:ascii="仿宋" w:eastAsia="仿宋" w:hAnsi="仿宋" w:cs="仿宋" w:hint="eastAsia"/>
            <w:lang w:eastAsia="zh-CN"/>
          </w:rPr>
          <w:t>(二)、资源利用效率评估</w:t>
        </w:r>
        <w:r>
          <w:tab/>
        </w:r>
        <w:r>
          <w:fldChar w:fldCharType="begin"/>
        </w:r>
        <w:r>
          <w:instrText xml:space="preserve"> PAGEREF _Toc28645 \h </w:instrText>
        </w:r>
        <w:r>
          <w:fldChar w:fldCharType="separate"/>
        </w:r>
        <w:r>
          <w:t>53</w:t>
        </w:r>
        <w:r>
          <w:fldChar w:fldCharType="end"/>
        </w:r>
      </w:hyperlink>
    </w:p>
    <w:p>
      <w:pPr>
        <w:pStyle w:val="TOC2"/>
        <w:tabs>
          <w:tab w:val="right" w:leader="dot" w:pos="8306"/>
        </w:tabs>
      </w:pPr>
      <w:hyperlink w:anchor="_Toc19017" w:history="1">
        <w:r>
          <w:rPr>
            <w:rFonts w:ascii="仿宋" w:eastAsia="仿宋" w:hAnsi="仿宋" w:cs="仿宋" w:hint="eastAsia"/>
            <w:lang w:eastAsia="zh-CN"/>
          </w:rPr>
          <w:t>(三)、降本增效的具体措施</w:t>
        </w:r>
        <w:r>
          <w:tab/>
        </w:r>
        <w:r>
          <w:fldChar w:fldCharType="begin"/>
        </w:r>
        <w:r>
          <w:instrText xml:space="preserve"> PAGEREF _Toc19017 \h </w:instrText>
        </w:r>
        <w:r>
          <w:fldChar w:fldCharType="separate"/>
        </w:r>
        <w:r>
          <w:t>55</w:t>
        </w:r>
        <w:r>
          <w:fldChar w:fldCharType="end"/>
        </w:r>
      </w:hyperlink>
    </w:p>
    <w:p>
      <w:pPr>
        <w:pStyle w:val="TOC2"/>
        <w:tabs>
          <w:tab w:val="right" w:leader="dot" w:pos="8306"/>
        </w:tabs>
      </w:pPr>
      <w:hyperlink w:anchor="_Toc8944" w:history="1">
        <w:r>
          <w:rPr>
            <w:rFonts w:ascii="仿宋" w:eastAsia="仿宋" w:hAnsi="仿宋" w:cs="仿宋" w:hint="eastAsia"/>
            <w:lang w:eastAsia="zh-CN"/>
          </w:rPr>
          <w:t>(四)、成本与效益的平衡策略</w:t>
        </w:r>
        <w:r>
          <w:tab/>
        </w:r>
        <w:r>
          <w:fldChar w:fldCharType="begin"/>
        </w:r>
        <w:r>
          <w:instrText xml:space="preserve"> PAGEREF _Toc8944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高端煤机装备企业要想保持竞争力和持续增长，就必须进行战略层面的思考和规划。本方案提供了一个框架，帮助高端煤机装备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6792"/>
      <w:r>
        <w:rPr>
          <w:rFonts w:ascii="仿宋" w:eastAsia="仿宋" w:hAnsi="仿宋" w:cs="仿宋" w:hint="eastAsia"/>
          <w:sz w:val="28"/>
          <w:lang w:eastAsia="zh-CN"/>
        </w:rPr>
        <w:t>一、高端煤机装备项目建设地分析</w:t>
      </w:r>
      <w:bookmarkEnd w:id="2"/>
    </w:p>
    <w:p>
      <w:pPr>
        <w:pStyle w:val="Heading2"/>
        <w:rPr>
          <w:rFonts w:ascii="仿宋" w:eastAsia="仿宋" w:hAnsi="仿宋" w:cs="仿宋" w:hint="eastAsia"/>
          <w:lang w:eastAsia="zh-CN"/>
        </w:rPr>
      </w:pPr>
      <w:bookmarkStart w:id="3" w:name="_Toc28718"/>
      <w:r>
        <w:rPr>
          <w:rFonts w:ascii="仿宋" w:eastAsia="仿宋" w:hAnsi="仿宋" w:cs="仿宋" w:hint="eastAsia"/>
          <w:lang w:eastAsia="zh-CN"/>
        </w:rPr>
        <w:t>(一)、高端煤机装备项目选址原则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高端煤机装备项目建设不会对周围环境造成污染，或者任何潜在的污染都将控制在国家法律和标准允许的范围内。高端煤机装备项目建设的区域将依据城市总体规划，以确保布局相对独立，便于进行科研、生产经营和管理活动。同时，高端煤机装备项目建设区域与城市建设地的联系也将得到全面考虑，以促使高端煤机装备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建设方案将在满足高端煤机装备项目产品生产工艺、消防安全、环境保护卫生等要求的前提下，尽量合并建筑，以提高资源利用效率。在布置方面，将充分利用自然空间，贯彻执行“十分珍惜和合理利用土地”的基本国策，根据具体情况因地制宜，合理布置高端煤机装备项目建设，确保土地利用的合理性和可持续性。这样的高端煤机装备项目规划将确保在高端煤机装备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8462"/>
      <w:r>
        <w:rPr>
          <w:rFonts w:ascii="仿宋" w:eastAsia="仿宋" w:hAnsi="仿宋" w:cs="仿宋" w:hint="eastAsia"/>
          <w:sz w:val="28"/>
          <w:lang w:eastAsia="zh-CN"/>
        </w:rPr>
        <w:t>(二)、高端煤机装备项目选址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高端煤机装备项目选址在 xxx 产业示范园区，这一选址的决定经过了充分的论证和考量。首先，xxx 产业示范园区作为地区内产业发展的重要引擎，具备了先进的基础设施和产业配套条件，为高端煤机装备项目的顺利开展提供了有力支持。其次，该示范园区拥有便捷的交通网络和优越的地理位置，有利于原材料供应、产品流通以及人员往来，提高了高端煤机装备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高端煤机装备项目的环保理念高度契合。选址于示范园区，不仅可以有效整合各类资源，降低高端煤机装备项目建设和运营的成本，同时也有助于提升高端煤机装备项目的整体竞争力。综合考虑产业集聚效应、交通便捷性以及生态环保等多方面因素，选址于 xxx 产业示范园区对高端煤机装备项目的可持续发展具有积极的促进作用。</w:t>
      </w:r>
    </w:p>
    <w:p>
      <w:pPr>
        <w:pStyle w:val="Heading2"/>
        <w:ind w:firstLine="560" w:firstLineChars="200"/>
        <w:rPr>
          <w:rFonts w:ascii="仿宋" w:eastAsia="仿宋" w:hAnsi="仿宋" w:cs="仿宋" w:hint="eastAsia"/>
          <w:sz w:val="28"/>
          <w:lang w:eastAsia="zh-CN"/>
        </w:rPr>
      </w:pPr>
      <w:bookmarkStart w:id="5" w:name="_Toc2413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承办单位目前资产运营状况良好，财务管理制度健全且完善，企业财务雄厚。凭借卓越的产品质量、科学的管理模式以及灵活畅通的销售网络，该单位连年实现盈利，为高端煤机装备项目建设提供充足的计划自筹资金。当地人民政府和主管部门高度重视高端煤机装备项目建设，土地、规划、建设等管理部门提出了切实可行的实施方案和保障措施，并给予充分的认可。此外，高端煤机装备项目建设区域拥有充足的水、电、气等资源供给，足以满足高端煤机装备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高端煤机装备项目可依托高端煤机装备项目建设地成熟的公用工程、辅助工程、储运设施等富余资源，同时拥有丰富的劳动力资源和完善的社会服务体系。这将有助于加速高端煤机装备项目建设进度，降低建设成本，实现高端煤机装备项目投资的节约，提升高端煤机装备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承办单位具备一大批丰富经验的高端煤机装备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高端煤机装备项目承办单位还与多家科研院所建立了长期的合作关系，并设立了向科研开发倾斜的奖励机制，每年投入专项资金用于重点产品和关键工艺的研发奖励。这为高端煤机装备项目的科研创新提供了有力的支持。</w:t>
      </w:r>
    </w:p>
    <w:p>
      <w:pPr>
        <w:pStyle w:val="Heading2"/>
        <w:ind w:firstLine="560" w:firstLineChars="200"/>
        <w:rPr>
          <w:rFonts w:ascii="仿宋" w:eastAsia="仿宋" w:hAnsi="仿宋" w:cs="仿宋" w:hint="eastAsia"/>
          <w:sz w:val="28"/>
          <w:lang w:eastAsia="zh-CN"/>
        </w:rPr>
      </w:pPr>
      <w:bookmarkStart w:id="6" w:name="_Toc1171"/>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高端煤机装备项目选址于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产业示范园区，关于用地控制指标的规划与管理，本高端煤机装备项目将严格遵循国家和地方的相关法规和标准。用地控制指标包括但不限于以下几个方面：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高端煤机装备项目将严格按照规划建设主体工程的需要，确保建筑物基底占地面积在符合法规的范围内，以最大限度地利用土地，提高用地利用效率。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根据示范园区的总体规划，高端煤机装备项目将遵循相应的建筑密度标准，合理规划建设，保障高端煤机装备项目建设的紧凑性和高效性。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在高端煤机装备项目建设中，将注重绿化工作，确保绿化率达到或超过规划要求。通过科学合理的绿化设计，提升高端煤机装备项目周边的生态环境，使其更加宜居宜业。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高端煤机装备项目将根据规划要求，合理规划地上和地下层数，确保建设的稳定性和安全性。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根据示范园区的具体规划和相关法规，高端煤机装备项目还将遵循其他用地控制指标，如建筑线、退让线等，确保高端煤机装备项目的建设与周边环境的和谐相处。</w:t>
      </w:r>
    </w:p>
    <w:p>
      <w:pPr>
        <w:pStyle w:val="Heading2"/>
        <w:ind w:firstLine="560" w:firstLineChars="200"/>
        <w:rPr>
          <w:rFonts w:ascii="仿宋" w:eastAsia="仿宋" w:hAnsi="仿宋" w:cs="仿宋" w:hint="eastAsia"/>
          <w:sz w:val="28"/>
          <w:lang w:eastAsia="zh-CN"/>
        </w:rPr>
      </w:pPr>
      <w:bookmarkStart w:id="7" w:name="_Toc20353"/>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在本期工程高端煤机装备项目的建设规划中，涉及到一系列关键的建设指标，这些指标将有助于确保高端煤机装备项目的合理规划和高效建设。具体而言：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高端煤机装备项目的建筑系数为XXX%。该系数是对高端煤机装备项目建筑面积与用地面积的比例控制，通过设定合理的建筑系数，可以确保高端煤机装备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高端煤机装备项目的建筑容积率为XXX。该率值衡量了建筑物总体积与用地面积的比例，是规划中用来控制建筑高度和密度的关键参数。通过合理控制建筑容积率，可以在确保建筑物结构合理的同时，使高端煤机装备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高端煤机装备项目的生态品质，本期工程高端煤机装备项目将严格执行绿化覆盖率标准，目标值为XXX%。这意味着在高端煤机装备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高端煤机装备项目的固定资产投资强度为XXX万元/亩。该指标表征了每亩土地上的固定资产投资额，是评估高端煤机装备项目投资规模的重要参考。通过科学合理地控制投资强度，可以实现资金的有效利用，确保高端煤机装备项目的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这些建设规划指标将有助于高端煤机装备项目在建设过程中充分考虑资源利用效率、环境保护、投资效益等多个方面，实现可持续发展的目标。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28185"/>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端煤机装备项目建设坚持专业化生产原则，将主要生产过程和关键工序由高端煤机装备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高端煤机装备项目采用高效的生产工艺，通过科学的设备布局，最大程度地提高生产效率，减少生产空间的浪费。这包括合理的生产流程设计，避免不必要的物料运输和仓储空间占用。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在土地利用的同时，高端煤机装备项目建设将考虑采用绿色建筑理念，以减少对周边自然环境的影响。通过科学规划和环保措施，确保生产过程中的废弃物处理和排放均符合环保标准，最小化对土地生态的冲击。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在生产过程中，高端煤机装备项目将注重资源的综合利用，减少废弃物的产生。通过回收再利用、能源回收等手段，最大化地减少对新资源的依赖，实现对土地资源的更为有效的利用。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高端煤机装备项目建设在土地资源的规划和使用上不仅注重高效性和科技性，同时保持对生态环境的尊重。这种全方位的土地资源节约措施将有助于高端煤机装备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0583"/>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在高端煤机装备项目规划中，总图布置方案是确保各个组成部分协调有序、高效运作的关键。以下是总图布置方案的主要考虑因素：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高端煤机装备项目整体布局应基于高效生产流程和员工流动，确保各功能区域之间协调有序。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引入环保设计理念，设置废弃物处理区域和环保设施，确保高端煤机装备项目对环境的影响最小化。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安排紧急设备和安全设备的布局，提高应急处理效率，确保高端煤机装备项目安全运行。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留出足够的空间，以便未来高端煤机装备项目扩建和设备更新。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总图布置方案应充分考虑以上因素，以确保高端煤机装备项目在运作中能够高效、安全、可持续地发展。该方案的设计应符合高端煤机装备项目的整体战略规划和长期发展目标。</w:t>
      </w:r>
    </w:p>
    <w:p>
      <w:pPr>
        <w:pStyle w:val="Heading2"/>
        <w:ind w:firstLine="560" w:firstLineChars="200"/>
        <w:rPr>
          <w:rFonts w:ascii="仿宋" w:eastAsia="仿宋" w:hAnsi="仿宋" w:cs="仿宋" w:hint="eastAsia"/>
          <w:sz w:val="28"/>
          <w:lang w:eastAsia="zh-CN"/>
        </w:rPr>
      </w:pPr>
      <w:bookmarkStart w:id="10" w:name="_Toc13054"/>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高端煤机装备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高端煤机装备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场外运输主要包括原材料的供给和产品的外运。远距离运输采用汽车或铁路解决，而区域内社会运输力量充足，可以满足本期工程高端煤机装备项目场外远距离运输需求。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高端煤机装备项目选址位于XXX产业示范园区，将确保运输活动对周围环境不产生污染，且不超过国家法律和标准允许的范围。高端煤机装备项目建设区域布局相对独立，便于科研、生产和管理活动，同时与建成区有便捷联系，确保高端煤机装备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高端煤机装备项目建设方案将遵循土地利用的基本国策，采用因地制宜的方式进行合理布置，最大限度地减少土地利用的负面影响。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高端煤机装备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综合考虑了物流系统的整体设计、运输安全、环保和社会影响、运输成本优化等方面，高端煤机装备项目将致力于打造高效、安全、环保的物流体系，以支持高端煤机装备项目的顺利实施和可持续发展。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8857"/>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选址地理位置优越，交通便利，具有显著的区位优势。该地区通讯便捷，水资源丰富，能源供应充足，这为高端煤机装备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12807"/>
      <w:r>
        <w:rPr>
          <w:rFonts w:ascii="仿宋" w:eastAsia="仿宋" w:hAnsi="仿宋" w:cs="仿宋" w:hint="eastAsia"/>
          <w:sz w:val="28"/>
          <w:lang w:eastAsia="zh-CN"/>
        </w:rPr>
        <w:t>二、背景和必要性研究</w:t>
      </w:r>
      <w:bookmarkEnd w:id="12"/>
    </w:p>
    <w:p>
      <w:pPr>
        <w:pStyle w:val="Heading2"/>
        <w:rPr>
          <w:rFonts w:ascii="仿宋" w:eastAsia="仿宋" w:hAnsi="仿宋" w:cs="仿宋" w:hint="eastAsia"/>
          <w:lang w:eastAsia="zh-CN"/>
        </w:rPr>
      </w:pPr>
      <w:bookmarkStart w:id="13" w:name="_Toc7471"/>
      <w:r>
        <w:rPr>
          <w:rFonts w:ascii="仿宋" w:eastAsia="仿宋" w:hAnsi="仿宋" w:cs="仿宋" w:hint="eastAsia"/>
          <w:lang w:eastAsia="zh-CN"/>
        </w:rPr>
        <w:t>(一)、高端煤机装备项目承办单位背景分析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4" w:name="_Toc13009"/>
      <w:r>
        <w:rPr>
          <w:rFonts w:ascii="仿宋" w:eastAsia="仿宋" w:hAnsi="仿宋" w:cs="仿宋" w:hint="eastAsia"/>
          <w:sz w:val="28"/>
          <w:lang w:eastAsia="zh-CN"/>
        </w:rPr>
        <w:t>(二)、高端煤机装备项目背景分析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高端煤机装备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15" w:name="_Toc16973"/>
      <w:r>
        <w:rPr>
          <w:rFonts w:ascii="仿宋" w:eastAsia="仿宋" w:hAnsi="仿宋" w:cs="仿宋" w:hint="eastAsia"/>
          <w:sz w:val="28"/>
          <w:lang w:eastAsia="zh-CN"/>
        </w:rPr>
        <w:t>三、建设规划分析</w:t>
      </w:r>
      <w:bookmarkEnd w:id="15"/>
    </w:p>
    <w:p>
      <w:pPr>
        <w:pStyle w:val="Heading2"/>
        <w:rPr>
          <w:rFonts w:ascii="仿宋" w:eastAsia="仿宋" w:hAnsi="仿宋" w:cs="仿宋" w:hint="eastAsia"/>
          <w:lang w:eastAsia="zh-CN"/>
        </w:rPr>
      </w:pPr>
      <w:bookmarkStart w:id="16" w:name="_Toc2499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产品方案的确定是基于多方面因素的综合考虑。我们充分考虑了国家及地方产业发展政策、市场需求状况、资源供应情况、企业资金筹措能力、生产工艺技术水平的先进程度以及高端煤机装备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高端煤机装备项目产品需求市场作为出发点和落脚点。根据市场的动态变化，我们将灵活调整产品结构，真正做到市场需求决定产品生产。市场热点在哪里，我们的创新工作就紧随其后。为了适应市场需求的变化，我们将合理确定高端煤机装备项目产品生产方案，并通过增加产品高附加值的方式，满足人们对高端煤机装备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7" w:name="_Toc755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高端煤机装备项目总征地面积为XX平方米，相当于约XX亩，其中净用地面积为XX平方米，处于红线范围内，折合约XX亩。高端煤机装备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高端煤机装备项目的计划总投资为XX万元，预计年实现的营业收入将达到XX万元。这一投资将为高端煤机装备项目提供充足的资金支持，确保高端煤机装备项目能够高效运营并实现可观的经济效益。</w:t>
      </w:r>
    </w:p>
    <w:p>
      <w:pPr>
        <w:pStyle w:val="Heading1"/>
        <w:ind w:firstLine="560" w:firstLineChars="200"/>
        <w:rPr>
          <w:rFonts w:ascii="仿宋" w:eastAsia="仿宋" w:hAnsi="仿宋" w:cs="仿宋" w:hint="eastAsia"/>
          <w:sz w:val="28"/>
          <w:lang w:eastAsia="zh-CN"/>
        </w:rPr>
      </w:pPr>
      <w:bookmarkStart w:id="18" w:name="_Toc21184"/>
      <w:r>
        <w:rPr>
          <w:rFonts w:ascii="仿宋" w:eastAsia="仿宋" w:hAnsi="仿宋" w:cs="仿宋" w:hint="eastAsia"/>
          <w:sz w:val="28"/>
          <w:lang w:eastAsia="zh-CN"/>
        </w:rPr>
        <w:t>四、风险应对评估</w:t>
      </w:r>
      <w:bookmarkEnd w:id="18"/>
    </w:p>
    <w:p>
      <w:pPr>
        <w:pStyle w:val="Heading2"/>
        <w:rPr>
          <w:rFonts w:ascii="仿宋" w:eastAsia="仿宋" w:hAnsi="仿宋" w:cs="仿宋" w:hint="eastAsia"/>
          <w:lang w:eastAsia="zh-CN"/>
        </w:rPr>
      </w:pPr>
      <w:bookmarkStart w:id="19" w:name="_Toc5395"/>
      <w:r>
        <w:rPr>
          <w:rFonts w:ascii="仿宋" w:eastAsia="仿宋" w:hAnsi="仿宋" w:cs="仿宋" w:hint="eastAsia"/>
          <w:lang w:eastAsia="zh-CN"/>
        </w:rPr>
        <w:t>(一)、政策风险分析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端煤机装备项目实施过程中，政策因素可能对高端煤机装备项目产生一定的影响。为了应对潜在的政策风险，我们将密切关注国家和地方相关政策的变化。与相关政府部门建立良好的沟通渠道，及时获取政策信息，确保高端煤机装备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0" w:name="_Toc4564"/>
      <w:r>
        <w:rPr>
          <w:rFonts w:ascii="仿宋" w:eastAsia="仿宋" w:hAnsi="仿宋" w:cs="仿宋" w:hint="eastAsia"/>
          <w:sz w:val="28"/>
          <w:lang w:eastAsia="zh-CN"/>
        </w:rPr>
        <w:t>(二)、社会风险分析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1" w:name="_Toc21137"/>
      <w:r>
        <w:rPr>
          <w:rFonts w:ascii="仿宋" w:eastAsia="仿宋" w:hAnsi="仿宋" w:cs="仿宋" w:hint="eastAsia"/>
          <w:sz w:val="28"/>
          <w:lang w:eastAsia="zh-CN"/>
        </w:rPr>
        <w:t>(三)、市场风险分析</w:t>
      </w:r>
      <w:bookmarkEnd w:id="21"/>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市场风险是高端煤机装备项目面临的重要挑战之一。我们将进行全面的市场调研，了解目标市场的需求和竞争格局。同时，制定灵活的市场推广策略，以适应市场变化。建立多层次、多元化的市场渠道，降低单一市场对高端煤机装备项目的风险影响。</w:t>
      </w:r>
    </w:p>
    <w:p>
      <w:pPr>
        <w:pStyle w:val="Heading2"/>
        <w:ind w:firstLine="560" w:firstLineChars="200"/>
        <w:rPr>
          <w:rFonts w:ascii="仿宋" w:eastAsia="仿宋" w:hAnsi="仿宋" w:cs="仿宋" w:hint="eastAsia"/>
          <w:sz w:val="28"/>
          <w:lang w:eastAsia="zh-CN"/>
        </w:rPr>
      </w:pPr>
      <w:bookmarkStart w:id="22" w:name="_Toc9421"/>
      <w:r>
        <w:rPr>
          <w:rFonts w:ascii="仿宋" w:eastAsia="仿宋" w:hAnsi="仿宋" w:cs="仿宋" w:hint="eastAsia"/>
          <w:sz w:val="28"/>
          <w:lang w:eastAsia="zh-CN"/>
        </w:rPr>
        <w:t>(四)、资金风险分析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高端煤机装备项目成功实施的基础。我们将建立健全的资金管理制度，定期进行资金流量分析，确保高端煤机装备项目运营资金的充足。与金融机构建立良好的合作关系，提前制定应对资金紧张的预案，以确保高端煤机装备项目的资金安全。</w:t>
      </w:r>
    </w:p>
    <w:p>
      <w:pPr>
        <w:pStyle w:val="Heading2"/>
        <w:ind w:firstLine="560" w:firstLineChars="200"/>
        <w:rPr>
          <w:rFonts w:ascii="仿宋" w:eastAsia="仿宋" w:hAnsi="仿宋" w:cs="仿宋" w:hint="eastAsia"/>
          <w:sz w:val="28"/>
          <w:lang w:eastAsia="zh-CN"/>
        </w:rPr>
      </w:pPr>
      <w:bookmarkStart w:id="23" w:name="_Toc1140"/>
      <w:r>
        <w:rPr>
          <w:rFonts w:ascii="仿宋" w:eastAsia="仿宋" w:hAnsi="仿宋" w:cs="仿宋" w:hint="eastAsia"/>
          <w:sz w:val="28"/>
          <w:lang w:eastAsia="zh-CN"/>
        </w:rPr>
        <w:t>(五)、技术风险分析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高端煤机装备项目实施中不可避免的挑战。我们将进行全面的技术评估，确保所采用的技术方案是成熟、可行的。与专业技术团队建立良好的合作关系，及时解决技术难题，确保高端煤机装备项目按计划进行。</w:t>
      </w:r>
    </w:p>
    <w:p>
      <w:pPr>
        <w:pStyle w:val="Heading2"/>
        <w:ind w:firstLine="560" w:firstLineChars="200"/>
        <w:rPr>
          <w:rFonts w:ascii="仿宋" w:eastAsia="仿宋" w:hAnsi="仿宋" w:cs="仿宋" w:hint="eastAsia"/>
          <w:sz w:val="28"/>
          <w:lang w:eastAsia="zh-CN"/>
        </w:rPr>
      </w:pPr>
      <w:bookmarkStart w:id="24" w:name="_Toc26458"/>
      <w:r>
        <w:rPr>
          <w:rFonts w:ascii="仿宋" w:eastAsia="仿宋" w:hAnsi="仿宋" w:cs="仿宋" w:hint="eastAsia"/>
          <w:sz w:val="28"/>
          <w:lang w:eastAsia="zh-CN"/>
        </w:rPr>
        <w:t>(六)、财务风险分析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高端煤机装备项目运营中需要高度重视的方面。我们将建立健全的财务管理体系，严格执行财务制度。通过多元化投资，降低财务风险集中度。及时调整财务战略，确保高端煤机装备项目财务运作的健康发展。</w:t>
      </w:r>
    </w:p>
    <w:p>
      <w:pPr>
        <w:pStyle w:val="Heading2"/>
        <w:ind w:firstLine="560" w:firstLineChars="200"/>
        <w:rPr>
          <w:rFonts w:ascii="仿宋" w:eastAsia="仿宋" w:hAnsi="仿宋" w:cs="仿宋" w:hint="eastAsia"/>
          <w:sz w:val="28"/>
          <w:lang w:eastAsia="zh-CN"/>
        </w:rPr>
      </w:pPr>
      <w:bookmarkStart w:id="25" w:name="_Toc27208"/>
      <w:r>
        <w:rPr>
          <w:rFonts w:ascii="仿宋" w:eastAsia="仿宋" w:hAnsi="仿宋" w:cs="仿宋" w:hint="eastAsia"/>
          <w:sz w:val="28"/>
          <w:lang w:eastAsia="zh-CN"/>
        </w:rPr>
        <w:t>(七)、管理风险分析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https://d.book118.com/898032051107006046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高端煤机装备项目发展计划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7677A5"/>
    <w:rsid w:val="067677A5"/>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898032051107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2024-02-27T01:22:00Z</dcterms:created>
  <dcterms:modified xsi:type="dcterms:W3CDTF">2024-02-27T01:22:56Z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55DC6745B4634A319C928B3B18AD2AFE_11</vt:lpwstr>
  </property>
  <property fmtid="{D5CDD505-2E9C-101B-9397-08002B2CF9AE}" pid="3" name="KSOProductBuildVer">
    <vt:lpwstr>2052-12.1.0.16388</vt:lpwstr>
  </property>
</Properties>
</file>