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40" w:lineRule="exact"/>
      </w:pPr>
      <w:bookmarkStart w:id="0" w:name="1"/>
      <w:bookmarkEnd w:id="0"/>
    </w:p>
    <w:p>
      <w:pPr>
        <w:spacing w:before="0" w:after="0" w:line="240" w:lineRule="exact"/>
      </w:pPr>
    </w:p>
    <w:p>
      <w:pPr>
        <w:spacing w:before="0" w:after="0" w:line="240" w:lineRule="exact"/>
      </w:pPr>
    </w:p>
    <w:p>
      <w:pPr>
        <w:spacing w:before="0" w:after="0" w:line="240" w:lineRule="exact"/>
      </w:pPr>
    </w:p>
    <w:p>
      <w:pPr>
        <w:spacing w:before="0" w:after="0" w:line="330" w:lineRule="exact"/>
      </w:pPr>
    </w:p>
    <w:p>
      <w:pPr>
        <w:widowControl/>
        <w:jc w:val="left"/>
        <w:sectPr>
          <w:type w:val="continuous"/>
          <w:pgSz w:w="11906" w:h="16839"/>
          <w:pgMar w:top="180" w:right="400" w:bottom="0" w:left="760" w:header="0" w:footer="0" w:gutter="0"/>
          <w:cols w:num="1" w:space="720"/>
          <w:docGrid w:type="lines" w:linePitch="312" w:charSpace="0"/>
        </w:sectPr>
      </w:pPr>
    </w:p>
    <w:p>
      <w:pPr>
        <w:spacing w:before="0" w:after="0" w:line="212" w:lineRule="exact"/>
        <w:ind w:left="656" w:firstLine="2"/>
        <w:jc w:val="lef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8pt;height:65pt;margin-top:732pt;margin-left:8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1" o:spid="_x0000_s1026" type="#_x0000_t12" style="width:90pt;height:18pt;margin-top:180pt;margin-left:454.9pt;mso-height-relative:page;mso-position-horizontal-relative:page;mso-position-vertical-relative:page;mso-width-relative:page;position:absolute;z-index:-251656192" coordsize="21600,21600" fillcolor="white" stroked="f">
            <v:stroke joinstyle="miter"/>
          </v:shape>
        </w:pict>
      </w:r>
      <w:r>
        <w:pict>
          <v:shape id="WS_polygon2" o:spid="_x0000_s1027" type="#_x0000_t12" style="width:68.25pt;height:15.6pt;margin-top:102.1pt;margin-left:65.6pt;mso-height-relative:page;mso-position-horizontal-relative:page;mso-position-vertical-relative:page;mso-width-relative:page;position:absolute;z-index:-251655168" coordsize="21600,21600" fillcolor="white" stroked="f">
            <v:stroke joinstyle="miter"/>
          </v:shape>
        </w:pict>
      </w:r>
      <w:r>
        <w:pict>
          <v:shape id="WS_polygon182" o:spid="_x0000_s1028" type="#_x0000_t12" style="width:454.15pt;height:0.75pt;margin-top:189.8pt;margin-left:70.85pt;mso-height-relative:page;mso-position-horizontal-relative:page;mso-position-vertical-relative:page;mso-width-relative:page;position:absolute;z-index:251658240" coordsize="21600,21600" stroked="t" strokecolor="black">
            <v:fill opacity="0"/>
            <v:stroke joinstyle="miter"/>
          </v:shape>
        </w:pict>
      </w:r>
      <w:r>
        <w:rPr>
          <w:rFonts w:ascii="黑体" w:hAnsi="黑体" w:cs="黑体"/>
          <w:color w:val="000000"/>
          <w:spacing w:val="0"/>
          <w:w w:val="100"/>
          <w:position w:val="0"/>
          <w:sz w:val="21"/>
          <w:u w:val="none"/>
        </w:rPr>
        <w:t>ICS</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13.030.10</w:t>
      </w:r>
    </w:p>
    <w:p>
      <w:pPr>
        <w:spacing w:before="0" w:after="0" w:line="312" w:lineRule="exact"/>
        <w:ind w:left="656" w:firstLine="2"/>
        <w:jc w:val="left"/>
      </w:pPr>
      <w:r>
        <w:rPr>
          <w:rFonts w:ascii="黑体" w:hAnsi="黑体" w:cs="黑体"/>
          <w:color w:val="000000"/>
          <w:spacing w:val="0"/>
          <w:w w:val="100"/>
          <w:position w:val="0"/>
          <w:sz w:val="21"/>
          <w:u w:val="none"/>
        </w:rPr>
        <w:t>CCS</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Z00/09</w:t>
      </w:r>
    </w:p>
    <w:p>
      <w:pPr>
        <w:spacing w:before="0" w:after="0" w:line="240" w:lineRule="exact"/>
        <w:ind w:left="656" w:firstLine="2"/>
      </w:pPr>
    </w:p>
    <w:p>
      <w:pPr>
        <w:tabs>
          <w:tab w:val="left" w:pos="3452"/>
          <w:tab w:val="left" w:pos="6250"/>
          <w:tab w:val="left" w:pos="9046"/>
        </w:tabs>
        <w:spacing w:before="0" w:after="0" w:line="889" w:lineRule="exact"/>
        <w:ind w:left="656" w:firstLine="0"/>
        <w:jc w:val="left"/>
      </w:pPr>
      <w:r>
        <w:rPr>
          <w:rFonts w:ascii="黑体" w:eastAsia="黑体" w:hAnsi="黑体" w:cs="黑体"/>
          <w:color w:val="000000"/>
          <w:spacing w:val="-1"/>
          <w:w w:val="100"/>
          <w:position w:val="0"/>
          <w:sz w:val="72"/>
          <w:u w:val="none"/>
        </w:rPr>
        <w:t>团</w:t>
      </w:r>
      <w:r>
        <w:rPr>
          <w:rFonts w:cs="Calibri"/>
          <w:color w:val="000000"/>
          <w:spacing w:val="6029427"/>
          <w:w w:val="100"/>
          <w:u w:val="none"/>
        </w:rPr>
        <w:tab/>
      </w:r>
      <w:r>
        <w:rPr>
          <w:rFonts w:ascii="黑体" w:eastAsia="黑体" w:hAnsi="黑体" w:cs="黑体"/>
          <w:color w:val="000000"/>
          <w:spacing w:val="-1"/>
          <w:w w:val="100"/>
          <w:position w:val="0"/>
          <w:sz w:val="72"/>
          <w:u w:val="none"/>
        </w:rPr>
        <w:t>体</w:t>
      </w:r>
      <w:r>
        <w:rPr>
          <w:rFonts w:cs="Calibri"/>
          <w:color w:val="000000"/>
          <w:spacing w:val="0"/>
          <w:w w:val="100"/>
          <w:u w:val="none"/>
        </w:rPr>
        <w:tab/>
      </w:r>
      <w:r>
        <w:rPr>
          <w:rFonts w:ascii="黑体" w:eastAsia="黑体" w:hAnsi="黑体" w:cs="黑体"/>
          <w:color w:val="000000"/>
          <w:spacing w:val="-1"/>
          <w:w w:val="100"/>
          <w:position w:val="0"/>
          <w:sz w:val="72"/>
          <w:u w:val="none"/>
        </w:rPr>
        <w:t>标</w:t>
      </w:r>
      <w:r>
        <w:rPr>
          <w:rFonts w:cs="Calibri"/>
          <w:color w:val="000000"/>
          <w:spacing w:val="0"/>
          <w:w w:val="100"/>
          <w:u w:val="none"/>
        </w:rPr>
        <w:tab/>
      </w:r>
      <w:r>
        <w:rPr>
          <w:rFonts w:ascii="黑体" w:eastAsia="黑体" w:hAnsi="黑体" w:cs="黑体"/>
          <w:color w:val="000000"/>
          <w:spacing w:val="-1"/>
          <w:w w:val="100"/>
          <w:position w:val="0"/>
          <w:sz w:val="72"/>
          <w:u w:val="none"/>
        </w:rPr>
        <w:t>准</w:t>
      </w:r>
    </w:p>
    <w:p>
      <w:pPr>
        <w:spacing w:before="0" w:after="0" w:line="412" w:lineRule="exact"/>
        <w:ind w:left="656" w:firstLine="6941"/>
        <w:jc w:val="left"/>
      </w:pPr>
      <w:r>
        <w:rPr>
          <w:rFonts w:ascii="黑体" w:hAnsi="黑体" w:cs="黑体"/>
          <w:color w:val="000000"/>
          <w:spacing w:val="0"/>
          <w:w w:val="100"/>
          <w:position w:val="0"/>
          <w:sz w:val="28"/>
          <w:u w:val="none"/>
        </w:rPr>
        <w:t>T/HEEPA</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9—2023</w:t>
      </w:r>
    </w:p>
    <w:p>
      <w:pPr>
        <w:widowControl/>
        <w:jc w:val="left"/>
        <w:sectPr>
          <w:type w:val="continuous"/>
          <w:pgSz w:w="11906" w:h="16839"/>
          <w:pgMar w:top="180" w:right="400" w:bottom="0" w:left="760" w:header="0" w:footer="0" w:gutter="0"/>
          <w:pgNumType w:start="2"/>
          <w:cols w:num="1" w:space="708" w:equalWidth="0">
            <w:col w:w="10746" w:space="0"/>
          </w:cols>
          <w:docGrid w:type="lines" w:linePitch="312" w:charSpace="0"/>
        </w:sectPr>
      </w:pPr>
    </w:p>
    <w:p>
      <w:pPr>
        <w:spacing w:before="0" w:after="0" w:line="240" w:lineRule="exact"/>
        <w:ind w:left="656" w:firstLine="6941"/>
      </w:pPr>
    </w:p>
    <w:p>
      <w:pPr>
        <w:spacing w:before="0" w:after="0" w:line="240" w:lineRule="exact"/>
        <w:ind w:left="656" w:firstLine="6941"/>
      </w:pPr>
    </w:p>
    <w:p>
      <w:pPr>
        <w:spacing w:before="0" w:after="0" w:line="240" w:lineRule="exact"/>
        <w:ind w:left="656" w:firstLine="6941"/>
      </w:pPr>
    </w:p>
    <w:p>
      <w:pPr>
        <w:spacing w:before="0" w:after="0" w:line="240" w:lineRule="exact"/>
        <w:ind w:left="656" w:firstLine="6941"/>
      </w:pPr>
    </w:p>
    <w:p>
      <w:pPr>
        <w:spacing w:before="0" w:after="0" w:line="240" w:lineRule="exact"/>
        <w:ind w:left="656" w:firstLine="6941"/>
      </w:pPr>
    </w:p>
    <w:p>
      <w:pPr>
        <w:spacing w:before="0" w:after="0" w:line="240" w:lineRule="exact"/>
        <w:ind w:left="656" w:firstLine="6941"/>
      </w:pPr>
    </w:p>
    <w:p>
      <w:pPr>
        <w:spacing w:before="0" w:after="0" w:line="240" w:lineRule="exact"/>
        <w:ind w:left="656" w:firstLine="6941"/>
      </w:pPr>
    </w:p>
    <w:p>
      <w:pPr>
        <w:spacing w:before="0" w:after="0" w:line="240" w:lineRule="exact"/>
        <w:ind w:left="656" w:firstLine="6941"/>
      </w:pPr>
    </w:p>
    <w:p>
      <w:pPr>
        <w:spacing w:before="0" w:after="0" w:line="240" w:lineRule="exact"/>
        <w:ind w:left="656" w:firstLine="6941"/>
      </w:pPr>
    </w:p>
    <w:p>
      <w:pPr>
        <w:spacing w:before="0" w:after="0" w:line="435" w:lineRule="exact"/>
        <w:ind w:left="656" w:firstLine="6941"/>
      </w:pPr>
    </w:p>
    <w:p>
      <w:pPr>
        <w:widowControl/>
        <w:jc w:val="left"/>
        <w:sectPr>
          <w:type w:val="continuous"/>
          <w:pgSz w:w="11906" w:h="16839"/>
          <w:pgMar w:top="180" w:right="400" w:bottom="0" w:left="760" w:header="0" w:footer="0" w:gutter="0"/>
          <w:pgNumType w:start="3"/>
          <w:cols w:num="1" w:space="720"/>
          <w:docGrid w:type="lines" w:linePitch="312" w:charSpace="0"/>
        </w:sectPr>
      </w:pPr>
    </w:p>
    <w:p>
      <w:pPr>
        <w:spacing w:before="0" w:after="0" w:line="529" w:lineRule="exact"/>
        <w:ind w:left="757" w:firstLine="0"/>
        <w:jc w:val="left"/>
      </w:pPr>
      <w:r>
        <w:rPr>
          <w:rFonts w:ascii="黑体" w:eastAsia="黑体" w:hAnsi="黑体" w:cs="黑体"/>
          <w:color w:val="000000"/>
          <w:spacing w:val="0"/>
          <w:w w:val="100"/>
          <w:position w:val="0"/>
          <w:sz w:val="52"/>
          <w:u w:val="none"/>
        </w:rPr>
        <w:t>多源有机固废园区化协同处置评价规范</w:t>
      </w:r>
    </w:p>
    <w:p>
      <w:pPr>
        <w:spacing w:before="0" w:after="0" w:line="240" w:lineRule="exact"/>
        <w:ind w:left="757" w:firstLine="0"/>
      </w:pPr>
    </w:p>
    <w:p>
      <w:pPr>
        <w:spacing w:before="0" w:after="0" w:line="441" w:lineRule="exact"/>
        <w:ind w:left="757" w:firstLine="0"/>
      </w:pPr>
    </w:p>
    <w:p>
      <w:pPr>
        <w:spacing w:before="0" w:after="0" w:line="285" w:lineRule="exact"/>
        <w:ind w:left="757" w:firstLine="5"/>
        <w:jc w:val="left"/>
      </w:pPr>
      <w:r>
        <w:rPr>
          <w:rFonts w:ascii="黑体" w:hAnsi="黑体" w:cs="黑体"/>
          <w:color w:val="000000"/>
          <w:spacing w:val="0"/>
          <w:w w:val="100"/>
          <w:position w:val="0"/>
          <w:sz w:val="28"/>
          <w:u w:val="none"/>
        </w:rPr>
        <w:t>Evaluation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specification</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for</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co-disposal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of</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multi-source</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organic</w:t>
      </w:r>
    </w:p>
    <w:p>
      <w:pPr>
        <w:spacing w:before="0" w:after="0" w:line="365" w:lineRule="exact"/>
        <w:ind w:left="757" w:firstLine="2174"/>
        <w:jc w:val="left"/>
      </w:pPr>
      <w:r>
        <w:rPr>
          <w:rFonts w:ascii="黑体" w:hAnsi="黑体" w:cs="黑体"/>
          <w:color w:val="000000"/>
          <w:spacing w:val="0"/>
          <w:w w:val="100"/>
          <w:position w:val="0"/>
          <w:sz w:val="28"/>
          <w:u w:val="none"/>
        </w:rPr>
        <w:t>solid</w:t>
      </w:r>
      <w:r>
        <w:rPr>
          <w:rFonts w:ascii="Calibri" w:hAnsi="Calibri" w:cs="Calibri"/>
          <w:color w:val="000000"/>
          <w:spacing w:val="0"/>
          <w:w w:val="217"/>
          <w:sz w:val="28"/>
          <w:u w:val="none"/>
        </w:rPr>
        <w:t> </w:t>
      </w:r>
      <w:r>
        <w:rPr>
          <w:rFonts w:ascii="黑体" w:hAnsi="黑体" w:cs="黑体"/>
          <w:color w:val="000000"/>
          <w:spacing w:val="0"/>
          <w:w w:val="100"/>
          <w:position w:val="0"/>
          <w:sz w:val="28"/>
          <w:u w:val="none"/>
        </w:rPr>
        <w:t>wastes</w:t>
      </w:r>
      <w:r>
        <w:rPr>
          <w:rFonts w:ascii="Calibri" w:hAnsi="Calibri" w:cs="Calibri"/>
          <w:color w:val="000000"/>
          <w:spacing w:val="0"/>
          <w:w w:val="221"/>
          <w:sz w:val="28"/>
          <w:u w:val="none"/>
        </w:rPr>
        <w:t> </w:t>
      </w:r>
      <w:r>
        <w:rPr>
          <w:rFonts w:ascii="黑体" w:hAnsi="黑体" w:cs="黑体"/>
          <w:color w:val="000000"/>
          <w:spacing w:val="-1"/>
          <w:w w:val="100"/>
          <w:position w:val="0"/>
          <w:sz w:val="28"/>
          <w:u w:val="none"/>
        </w:rPr>
        <w:t>in</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industrial</w:t>
      </w:r>
      <w:r>
        <w:rPr>
          <w:rFonts w:ascii="Calibri" w:hAnsi="Calibri" w:cs="Calibri"/>
          <w:color w:val="000000"/>
          <w:spacing w:val="0"/>
          <w:w w:val="218"/>
          <w:sz w:val="28"/>
          <w:u w:val="none"/>
        </w:rPr>
        <w:t> </w:t>
      </w:r>
      <w:r>
        <w:rPr>
          <w:rFonts w:ascii="黑体" w:hAnsi="黑体" w:cs="黑体"/>
          <w:color w:val="000000"/>
          <w:spacing w:val="0"/>
          <w:w w:val="100"/>
          <w:position w:val="0"/>
          <w:sz w:val="28"/>
          <w:u w:val="none"/>
        </w:rPr>
        <w:t>parks</w:t>
      </w:r>
    </w:p>
    <w:p>
      <w:pPr>
        <w:widowControl/>
        <w:jc w:val="left"/>
        <w:sectPr>
          <w:type w:val="continuous"/>
          <w:pgSz w:w="11906" w:h="16839"/>
          <w:pgMar w:top="180" w:right="400" w:bottom="0" w:left="760" w:header="0" w:footer="0" w:gutter="0"/>
          <w:pgNumType w:start="4"/>
          <w:cols w:num="1" w:space="708" w:equalWidth="0">
            <w:col w:w="10746" w:space="0"/>
          </w:cols>
          <w:docGrid w:type="lines" w:linePitch="312" w:charSpace="0"/>
        </w:sectPr>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40" w:lineRule="exact"/>
        <w:ind w:left="757" w:firstLine="2174"/>
      </w:pPr>
    </w:p>
    <w:p>
      <w:pPr>
        <w:spacing w:before="0" w:after="0" w:line="279" w:lineRule="exact"/>
        <w:ind w:left="757" w:firstLine="2174"/>
      </w:pPr>
    </w:p>
    <w:p>
      <w:pPr>
        <w:widowControl/>
        <w:jc w:val="left"/>
        <w:sectPr>
          <w:type w:val="continuous"/>
          <w:pgSz w:w="11906" w:h="16839"/>
          <w:pgMar w:top="180" w:right="400" w:bottom="0" w:left="760" w:header="0" w:footer="0" w:gutter="0"/>
          <w:pgNumType w:start="5"/>
          <w:cols w:num="1" w:space="720"/>
          <w:docGrid w:type="lines" w:linePitch="312" w:charSpace="0"/>
        </w:sectPr>
      </w:pPr>
    </w:p>
    <w:p>
      <w:pPr>
        <w:tabs>
          <w:tab w:val="left" w:pos="8293"/>
        </w:tabs>
        <w:spacing w:before="0" w:after="0" w:line="285" w:lineRule="exact"/>
        <w:ind w:left="656" w:firstLine="0"/>
        <w:jc w:val="left"/>
      </w:pPr>
      <w:r>
        <w:rPr>
          <w:rFonts w:ascii="黑体" w:eastAsia="黑体" w:hAnsi="黑体" w:cs="黑体"/>
          <w:color w:val="000000"/>
          <w:spacing w:val="-6"/>
          <w:w w:val="100"/>
          <w:position w:val="0"/>
          <w:sz w:val="28"/>
          <w:u w:val="single"/>
        </w:rPr>
        <w:t>2023-12-27 发布</w:t>
      </w:r>
      <w:r>
        <w:rPr>
          <w:rFonts w:cs="Calibri"/>
          <w:color w:val="000000"/>
          <w:spacing w:val="0"/>
          <w:w w:val="100"/>
          <w:u w:val="single"/>
        </w:rPr>
        <w:tab/>
      </w:r>
      <w:r>
        <w:rPr>
          <w:rFonts w:ascii="黑体" w:eastAsia="黑体" w:hAnsi="黑体" w:cs="黑体"/>
          <w:color w:val="000000"/>
          <w:spacing w:val="-6"/>
          <w:w w:val="100"/>
          <w:position w:val="0"/>
          <w:sz w:val="28"/>
          <w:u w:val="single"/>
        </w:rPr>
        <w:t>2024-02-28 实施</w:t>
      </w:r>
    </w:p>
    <w:p>
      <w:pPr>
        <w:spacing w:before="0" w:after="0" w:line="240" w:lineRule="exact"/>
        <w:ind w:left="656" w:firstLine="0"/>
      </w:pPr>
    </w:p>
    <w:p>
      <w:pPr>
        <w:spacing w:before="0" w:after="0" w:line="240" w:lineRule="exact"/>
        <w:ind w:left="656" w:firstLine="0"/>
      </w:pPr>
    </w:p>
    <w:p>
      <w:pPr>
        <w:spacing w:before="0" w:after="0" w:line="408" w:lineRule="exact"/>
        <w:ind w:left="656" w:firstLine="2129"/>
        <w:jc w:val="left"/>
      </w:pPr>
      <w:r>
        <w:rPr>
          <w:rFonts w:ascii="黑体" w:eastAsia="黑体" w:hAnsi="黑体" w:cs="黑体"/>
          <w:color w:val="000000"/>
          <w:spacing w:val="0"/>
          <w:w w:val="187"/>
          <w:position w:val="0"/>
          <w:sz w:val="28"/>
          <w:u w:val="none"/>
        </w:rPr>
        <w:t>合肥市生态环境保护协会</w:t>
      </w:r>
      <w:r>
        <w:rPr>
          <w:rFonts w:ascii="Calibri" w:hAnsi="Calibri" w:cs="Calibri"/>
          <w:color w:val="000000"/>
          <w:spacing w:val="0"/>
          <w:w w:val="360"/>
          <w:sz w:val="28"/>
          <w:u w:val="none"/>
        </w:rPr>
        <w:t> </w:t>
      </w:r>
      <w:r>
        <w:rPr>
          <w:rFonts w:ascii="黑体" w:eastAsia="黑体" w:hAnsi="黑体" w:cs="黑体"/>
          <w:color w:val="000000"/>
          <w:spacing w:val="0"/>
          <w:w w:val="100"/>
          <w:position w:val="3"/>
          <w:sz w:val="28"/>
          <w:u w:val="none"/>
        </w:rPr>
        <w:t>发</w:t>
      </w:r>
      <w:r>
        <w:rPr>
          <w:rFonts w:ascii="Calibri" w:hAnsi="Calibri" w:cs="Calibri"/>
          <w:color w:val="000000"/>
          <w:spacing w:val="19"/>
          <w:w w:val="100"/>
          <w:sz w:val="28"/>
          <w:u w:val="none"/>
        </w:rPr>
        <w:t> </w:t>
      </w:r>
      <w:r>
        <w:rPr>
          <w:rFonts w:ascii="黑体" w:eastAsia="黑体" w:hAnsi="黑体" w:cs="黑体"/>
          <w:color w:val="000000"/>
          <w:spacing w:val="0"/>
          <w:w w:val="100"/>
          <w:position w:val="3"/>
          <w:sz w:val="28"/>
          <w:u w:val="none"/>
        </w:rPr>
        <w:t>布</w:t>
      </w:r>
    </w:p>
    <w:p>
      <w:pPr>
        <w:spacing w:before="0" w:after="0" w:line="240" w:lineRule="exact"/>
        <w:ind w:left="656" w:firstLine="2129"/>
      </w:pPr>
    </w:p>
    <w:p>
      <w:pPr>
        <w:spacing w:before="0" w:after="0" w:line="240" w:lineRule="exact"/>
        <w:ind w:left="656" w:firstLine="2129"/>
      </w:pPr>
    </w:p>
    <w:p>
      <w:pPr>
        <w:spacing w:before="0" w:after="0" w:line="240" w:lineRule="exact"/>
        <w:ind w:left="656" w:firstLine="2129"/>
      </w:pPr>
    </w:p>
    <w:p>
      <w:pPr>
        <w:spacing w:before="0" w:after="0" w:line="437" w:lineRule="exact"/>
        <w:ind w:left="656" w:firstLine="2797"/>
        <w:jc w:val="left"/>
        <w:rPr>
          <w:rFonts w:hint="eastAsia"/>
        </w:rPr>
      </w:pPr>
    </w:p>
    <w:p>
      <w:pPr>
        <w:widowControl/>
        <w:jc w:val="left"/>
        <w:sectPr>
          <w:type w:val="continuous"/>
          <w:pgSz w:w="11906" w:h="16839"/>
          <w:pgMar w:top="180" w:right="400" w:bottom="0" w:left="760" w:header="0" w:footer="0" w:gutter="0"/>
          <w:pgNumType w:start="6"/>
          <w:cols w:num="1" w:space="708" w:equalWidth="0">
            <w:col w:w="10746" w:space="0"/>
          </w:cols>
          <w:docGrid w:type="lines" w:linePitch="312" w:charSpace="0"/>
        </w:sectPr>
      </w:pPr>
    </w:p>
    <w:p>
      <w:pPr>
        <w:spacing w:before="0" w:after="0" w:line="240" w:lineRule="exact"/>
        <w:sectPr>
          <w:type w:val="continuous"/>
          <w:pgSz w:w="11906" w:h="16839"/>
          <w:pgMar w:top="180" w:right="826" w:bottom="0" w:left="1186" w:header="0" w:footer="0" w:gutter="0"/>
          <w:pgNumType w:start="7"/>
          <w:cols w:num="1" w:space="720"/>
        </w:sectPr>
      </w:pPr>
      <w:bookmarkStart w:id="1" w:name="2"/>
      <w:bookmarkEnd w:id="1"/>
      <w:bookmarkStart w:id="2" w:name="3"/>
      <w:bookmarkEnd w:id="2"/>
      <w:bookmarkStart w:id="3" w:name="_GoBack"/>
      <w:bookmarkEnd w:id="3"/>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8" w:lineRule="exact"/>
        <w:ind w:left="232" w:firstLine="7349"/>
        <w:jc w:val="left"/>
      </w:pPr>
      <w:r>
        <w:pict>
          <v:shape id="WS_polygon15" o:spid="_x0000_s1029" type="#_x0000_t12" style="width:451.55pt;height:51pt;margin-top:116.55pt;margin-left:70.9pt;mso-height-relative:page;mso-position-horizontal-relative:page;mso-position-vertical-relative:page;mso-width-relative:page;position:absolute;z-index:-251654144" coordsize="21600,21600" fillcolor="white" stroked="f">
            <v:stroke joinstyle="miter"/>
          </v:shape>
        </w:pict>
      </w:r>
      <w:r>
        <w:rPr>
          <w:rFonts w:ascii="黑体" w:hAnsi="黑体" w:cs="黑体"/>
          <w:color w:val="000000"/>
          <w:spacing w:val="0"/>
          <w:w w:val="100"/>
          <w:position w:val="0"/>
          <w:sz w:val="21"/>
          <w:u w:val="none"/>
        </w:rPr>
        <w:t>T/HEEPA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9—2023</w:t>
      </w:r>
    </w:p>
    <w:p>
      <w:pPr>
        <w:spacing w:before="0" w:after="0" w:line="240" w:lineRule="exact"/>
        <w:ind w:left="232" w:firstLine="7349"/>
      </w:pPr>
    </w:p>
    <w:p>
      <w:pPr>
        <w:spacing w:before="0" w:after="0" w:line="459" w:lineRule="exact"/>
        <w:ind w:left="232" w:firstLine="7349"/>
      </w:pPr>
    </w:p>
    <w:p>
      <w:pPr>
        <w:spacing w:before="0" w:after="0" w:line="435" w:lineRule="exact"/>
        <w:ind w:left="232" w:firstLine="3874"/>
        <w:jc w:val="left"/>
      </w:pPr>
      <w:r>
        <w:rPr>
          <w:rFonts w:ascii="黑体" w:eastAsia="黑体" w:hAnsi="黑体" w:cs="黑体"/>
          <w:color w:val="000000"/>
          <w:spacing w:val="-2"/>
          <w:w w:val="100"/>
          <w:position w:val="5"/>
          <w:sz w:val="32"/>
          <w:u w:val="none"/>
        </w:rPr>
        <w:t>目</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次</w:t>
      </w:r>
    </w:p>
    <w:p>
      <w:pPr>
        <w:spacing w:before="0" w:after="0" w:line="240" w:lineRule="exact"/>
        <w:ind w:left="232" w:firstLine="3874"/>
      </w:pPr>
    </w:p>
    <w:p>
      <w:pPr>
        <w:spacing w:before="0" w:after="0" w:line="240" w:lineRule="exact"/>
        <w:ind w:left="232" w:firstLine="3874"/>
      </w:pPr>
    </w:p>
    <w:p>
      <w:pPr>
        <w:tabs>
          <w:tab w:val="left" w:pos="9366"/>
        </w:tabs>
        <w:spacing w:before="0" w:after="0" w:line="329" w:lineRule="exact"/>
        <w:ind w:left="232" w:firstLine="0"/>
        <w:jc w:val="left"/>
      </w:pPr>
      <w:hyperlink w:anchor="5" w:history="1">
        <w:r>
          <w:rPr>
            <w:rStyle w:val="Hyperlink"/>
            <w:rFonts w:ascii="宋体" w:hAnsi="宋体" w:cs="宋体"/>
            <w:color w:val="000000"/>
            <w:spacing w:val="-1"/>
            <w:w w:val="100"/>
            <w:position w:val="0"/>
            <w:sz w:val="21"/>
            <w:u w:val="none"/>
          </w:rPr>
          <w:t>1</w:t>
        </w:r>
      </w:hyperlink>
      <w:r>
        <w:rPr>
          <w:rFonts w:ascii="Calibri" w:hAnsi="Calibri" w:cs="Calibri"/>
          <w:color w:val="000000"/>
          <w:spacing w:val="0"/>
          <w:w w:val="219"/>
          <w:sz w:val="21"/>
          <w:u w:val="none"/>
        </w:rPr>
        <w:t> </w:t>
      </w:r>
      <w:hyperlink w:anchor="5" w:history="1">
        <w:r>
          <w:rPr>
            <w:rStyle w:val="Hyperlink"/>
            <w:rFonts w:ascii="宋体" w:eastAsia="宋体" w:hAnsi="宋体" w:cs="宋体"/>
            <w:color w:val="000000"/>
            <w:spacing w:val="-2"/>
            <w:w w:val="100"/>
            <w:position w:val="0"/>
            <w:sz w:val="21"/>
            <w:u w:val="none"/>
          </w:rPr>
          <w:t>范围</w:t>
        </w:r>
      </w:hyperlink>
      <w:r>
        <w:rPr>
          <w:rFonts w:ascii="Calibri" w:hAnsi="Calibri" w:cs="Calibri"/>
          <w:color w:val="000000"/>
          <w:spacing w:val="6"/>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366"/>
        </w:tabs>
        <w:spacing w:before="0" w:after="0" w:line="391" w:lineRule="exact"/>
        <w:ind w:left="232" w:firstLine="0"/>
        <w:jc w:val="left"/>
      </w:pPr>
      <w:hyperlink w:anchor="5" w:history="1">
        <w:r>
          <w:rPr>
            <w:rStyle w:val="Hyperlink"/>
            <w:rFonts w:ascii="宋体" w:hAnsi="宋体" w:cs="宋体"/>
            <w:color w:val="000000"/>
            <w:spacing w:val="-1"/>
            <w:w w:val="100"/>
            <w:position w:val="0"/>
            <w:sz w:val="21"/>
            <w:u w:val="none"/>
          </w:rPr>
          <w:t>2</w:t>
        </w:r>
      </w:hyperlink>
      <w:r>
        <w:rPr>
          <w:rFonts w:ascii="Calibri" w:hAnsi="Calibri" w:cs="Calibri"/>
          <w:color w:val="000000"/>
          <w:spacing w:val="0"/>
          <w:w w:val="219"/>
          <w:sz w:val="21"/>
          <w:u w:val="none"/>
        </w:rPr>
        <w:t> </w:t>
      </w:r>
      <w:hyperlink w:anchor="5" w:history="1">
        <w:r>
          <w:rPr>
            <w:rStyle w:val="Hyperlink"/>
            <w:rFonts w:ascii="宋体" w:eastAsia="宋体" w:hAnsi="宋体" w:cs="宋体"/>
            <w:color w:val="000000"/>
            <w:spacing w:val="-1"/>
            <w:w w:val="100"/>
            <w:position w:val="0"/>
            <w:sz w:val="21"/>
            <w:u w:val="none"/>
          </w:rPr>
          <w:t>规范性引用文件</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366"/>
        </w:tabs>
        <w:spacing w:before="0" w:after="0" w:line="389" w:lineRule="exact"/>
        <w:ind w:left="232" w:firstLine="0"/>
        <w:jc w:val="left"/>
      </w:pPr>
      <w:hyperlink w:anchor="5" w:history="1">
        <w:r>
          <w:rPr>
            <w:rStyle w:val="Hyperlink"/>
            <w:rFonts w:ascii="宋体" w:hAnsi="宋体" w:cs="宋体"/>
            <w:color w:val="000000"/>
            <w:spacing w:val="-1"/>
            <w:w w:val="100"/>
            <w:position w:val="0"/>
            <w:sz w:val="21"/>
            <w:u w:val="none"/>
          </w:rPr>
          <w:t>3</w:t>
        </w:r>
      </w:hyperlink>
      <w:r>
        <w:rPr>
          <w:rFonts w:ascii="Calibri" w:hAnsi="Calibri" w:cs="Calibri"/>
          <w:color w:val="000000"/>
          <w:spacing w:val="0"/>
          <w:w w:val="219"/>
          <w:sz w:val="21"/>
          <w:u w:val="none"/>
        </w:rPr>
        <w:t> </w:t>
      </w:r>
      <w:hyperlink w:anchor="5" w:history="1">
        <w:r>
          <w:rPr>
            <w:rStyle w:val="Hyperlink"/>
            <w:rFonts w:ascii="宋体" w:eastAsia="宋体" w:hAnsi="宋体" w:cs="宋体"/>
            <w:color w:val="000000"/>
            <w:spacing w:val="-1"/>
            <w:w w:val="100"/>
            <w:position w:val="0"/>
            <w:sz w:val="21"/>
            <w:u w:val="none"/>
          </w:rPr>
          <w:t>术语和定义</w:t>
        </w:r>
      </w:hyperlink>
      <w:r>
        <w:rPr>
          <w:rFonts w:ascii="Calibri" w:hAnsi="Calibri" w:cs="Calibri"/>
          <w:color w:val="000000"/>
          <w:spacing w:val="4"/>
          <w:w w:val="100"/>
          <w:sz w:val="21"/>
          <w:u w:val="none"/>
        </w:rPr>
        <w:t> </w:t>
      </w:r>
      <w:hyperlink w:anchor="5"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5" w:history="1">
        <w:r>
          <w:rPr>
            <w:rStyle w:val="Hyperlink"/>
            <w:rFonts w:ascii="宋体" w:hAnsi="宋体" w:cs="宋体"/>
            <w:color w:val="000000"/>
            <w:spacing w:val="-1"/>
            <w:w w:val="100"/>
            <w:position w:val="0"/>
            <w:sz w:val="21"/>
            <w:u w:val="none"/>
          </w:rPr>
          <w:t>1</w:t>
        </w:r>
      </w:hyperlink>
    </w:p>
    <w:p>
      <w:pPr>
        <w:tabs>
          <w:tab w:val="left" w:pos="9366"/>
        </w:tabs>
        <w:spacing w:before="0" w:after="0" w:line="391" w:lineRule="exact"/>
        <w:ind w:left="232" w:firstLine="0"/>
        <w:jc w:val="left"/>
      </w:pPr>
      <w:hyperlink w:anchor="6" w:history="1">
        <w:r>
          <w:rPr>
            <w:rStyle w:val="Hyperlink"/>
            <w:rFonts w:ascii="宋体" w:hAnsi="宋体" w:cs="宋体"/>
            <w:color w:val="000000"/>
            <w:spacing w:val="-1"/>
            <w:w w:val="100"/>
            <w:position w:val="0"/>
            <w:sz w:val="21"/>
            <w:u w:val="none"/>
          </w:rPr>
          <w:t>4</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一般要求</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89" w:lineRule="exact"/>
        <w:ind w:left="232" w:firstLine="0"/>
        <w:jc w:val="left"/>
      </w:pPr>
      <w:hyperlink w:anchor="6" w:history="1">
        <w:r>
          <w:rPr>
            <w:rStyle w:val="Hyperlink"/>
            <w:rFonts w:ascii="宋体" w:hAnsi="宋体" w:cs="宋体"/>
            <w:color w:val="000000"/>
            <w:spacing w:val="-1"/>
            <w:w w:val="100"/>
            <w:position w:val="0"/>
            <w:sz w:val="21"/>
            <w:u w:val="none"/>
          </w:rPr>
          <w:t>5</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评价指标</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91" w:lineRule="exact"/>
        <w:ind w:left="232" w:firstLine="420"/>
        <w:jc w:val="left"/>
      </w:pPr>
      <w:hyperlink w:anchor="6" w:history="1">
        <w:r>
          <w:rPr>
            <w:rStyle w:val="Hyperlink"/>
            <w:rFonts w:ascii="宋体" w:hAnsi="宋体" w:cs="宋体"/>
            <w:color w:val="000000"/>
            <w:spacing w:val="0"/>
            <w:w w:val="100"/>
            <w:position w:val="0"/>
            <w:sz w:val="21"/>
            <w:u w:val="none"/>
          </w:rPr>
          <w:t>5.1</w:t>
        </w:r>
      </w:hyperlink>
      <w:r>
        <w:rPr>
          <w:rFonts w:ascii="Calibri" w:hAnsi="Calibri" w:cs="Calibri"/>
          <w:color w:val="000000"/>
          <w:spacing w:val="0"/>
          <w:w w:val="192"/>
          <w:sz w:val="24"/>
          <w:u w:val="none"/>
        </w:rPr>
        <w:t> </w:t>
      </w:r>
      <w:hyperlink w:anchor="6" w:history="1">
        <w:r>
          <w:rPr>
            <w:rStyle w:val="Hyperlink"/>
            <w:rFonts w:ascii="宋体" w:eastAsia="宋体" w:hAnsi="宋体" w:cs="宋体"/>
            <w:color w:val="000000"/>
            <w:spacing w:val="-1"/>
            <w:w w:val="100"/>
            <w:position w:val="0"/>
            <w:sz w:val="21"/>
            <w:u w:val="none"/>
          </w:rPr>
          <w:t>基本要求</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12" w:lineRule="exact"/>
        <w:ind w:left="232" w:firstLine="420"/>
        <w:jc w:val="left"/>
      </w:pPr>
      <w:hyperlink w:anchor="6" w:history="1">
        <w:r>
          <w:rPr>
            <w:rStyle w:val="Hyperlink"/>
            <w:rFonts w:ascii="宋体" w:hAnsi="宋体" w:cs="宋体"/>
            <w:color w:val="000000"/>
            <w:spacing w:val="0"/>
            <w:w w:val="100"/>
            <w:position w:val="0"/>
            <w:sz w:val="21"/>
            <w:u w:val="none"/>
          </w:rPr>
          <w:t>5.2</w:t>
        </w:r>
      </w:hyperlink>
      <w:r>
        <w:rPr>
          <w:rFonts w:ascii="Calibri" w:hAnsi="Calibri" w:cs="Calibri"/>
          <w:color w:val="000000"/>
          <w:spacing w:val="0"/>
          <w:w w:val="192"/>
          <w:sz w:val="24"/>
          <w:u w:val="none"/>
        </w:rPr>
        <w:t> </w:t>
      </w:r>
      <w:hyperlink w:anchor="6" w:history="1">
        <w:r>
          <w:rPr>
            <w:rStyle w:val="Hyperlink"/>
            <w:rFonts w:ascii="宋体" w:eastAsia="宋体" w:hAnsi="宋体" w:cs="宋体"/>
            <w:color w:val="000000"/>
            <w:spacing w:val="-1"/>
            <w:w w:val="100"/>
            <w:position w:val="0"/>
            <w:sz w:val="21"/>
            <w:u w:val="none"/>
          </w:rPr>
          <w:t>一级指标</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12" w:lineRule="exact"/>
        <w:ind w:left="232" w:firstLine="420"/>
        <w:jc w:val="left"/>
      </w:pPr>
      <w:hyperlink w:anchor="6" w:history="1">
        <w:r>
          <w:rPr>
            <w:rStyle w:val="Hyperlink"/>
            <w:rFonts w:ascii="宋体" w:hAnsi="宋体" w:cs="宋体"/>
            <w:color w:val="000000"/>
            <w:spacing w:val="0"/>
            <w:w w:val="100"/>
            <w:position w:val="0"/>
            <w:sz w:val="21"/>
            <w:u w:val="none"/>
          </w:rPr>
          <w:t>5.3</w:t>
        </w:r>
      </w:hyperlink>
      <w:r>
        <w:rPr>
          <w:rFonts w:ascii="Calibri" w:hAnsi="Calibri" w:cs="Calibri"/>
          <w:color w:val="000000"/>
          <w:spacing w:val="0"/>
          <w:w w:val="192"/>
          <w:sz w:val="24"/>
          <w:u w:val="none"/>
        </w:rPr>
        <w:t> </w:t>
      </w:r>
      <w:hyperlink w:anchor="6" w:history="1">
        <w:r>
          <w:rPr>
            <w:rStyle w:val="Hyperlink"/>
            <w:rFonts w:ascii="宋体" w:eastAsia="宋体" w:hAnsi="宋体" w:cs="宋体"/>
            <w:color w:val="000000"/>
            <w:spacing w:val="-1"/>
            <w:w w:val="100"/>
            <w:position w:val="0"/>
            <w:sz w:val="21"/>
            <w:u w:val="none"/>
          </w:rPr>
          <w:t>二级指标</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12" w:lineRule="exact"/>
        <w:ind w:left="232" w:firstLine="420"/>
        <w:jc w:val="left"/>
      </w:pPr>
      <w:hyperlink w:anchor="6" w:history="1">
        <w:r>
          <w:rPr>
            <w:rStyle w:val="Hyperlink"/>
            <w:rFonts w:ascii="宋体" w:hAnsi="宋体" w:cs="宋体"/>
            <w:color w:val="000000"/>
            <w:spacing w:val="0"/>
            <w:w w:val="100"/>
            <w:position w:val="0"/>
            <w:sz w:val="21"/>
            <w:u w:val="none"/>
          </w:rPr>
          <w:t>5.4</w:t>
        </w:r>
      </w:hyperlink>
      <w:r>
        <w:rPr>
          <w:rFonts w:ascii="Calibri" w:hAnsi="Calibri" w:cs="Calibri"/>
          <w:color w:val="000000"/>
          <w:spacing w:val="0"/>
          <w:w w:val="192"/>
          <w:sz w:val="24"/>
          <w:u w:val="none"/>
        </w:rPr>
        <w:t> </w:t>
      </w:r>
      <w:hyperlink w:anchor="6" w:history="1">
        <w:r>
          <w:rPr>
            <w:rStyle w:val="Hyperlink"/>
            <w:rFonts w:ascii="宋体" w:eastAsia="宋体" w:hAnsi="宋体" w:cs="宋体"/>
            <w:color w:val="000000"/>
            <w:spacing w:val="-1"/>
            <w:w w:val="100"/>
            <w:position w:val="0"/>
            <w:sz w:val="21"/>
            <w:u w:val="none"/>
          </w:rPr>
          <w:t>三级指标</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89" w:lineRule="exact"/>
        <w:ind w:left="232" w:firstLine="0"/>
        <w:jc w:val="left"/>
      </w:pPr>
      <w:hyperlink w:anchor="6" w:history="1">
        <w:r>
          <w:rPr>
            <w:rStyle w:val="Hyperlink"/>
            <w:rFonts w:ascii="宋体" w:hAnsi="宋体" w:cs="宋体"/>
            <w:color w:val="000000"/>
            <w:spacing w:val="-1"/>
            <w:w w:val="100"/>
            <w:position w:val="0"/>
            <w:sz w:val="21"/>
            <w:u w:val="none"/>
          </w:rPr>
          <w:t>6</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评价方法</w:t>
        </w:r>
      </w:hyperlink>
      <w:r>
        <w:rPr>
          <w:rFonts w:ascii="Calibri" w:hAnsi="Calibri" w:cs="Calibri"/>
          <w:color w:val="000000"/>
          <w:spacing w:val="6"/>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91" w:lineRule="exact"/>
        <w:ind w:left="232" w:firstLine="420"/>
        <w:jc w:val="left"/>
      </w:pPr>
      <w:hyperlink w:anchor="6" w:history="1">
        <w:r>
          <w:rPr>
            <w:rStyle w:val="Hyperlink"/>
            <w:rFonts w:ascii="宋体" w:hAnsi="宋体" w:cs="宋体"/>
            <w:color w:val="000000"/>
            <w:spacing w:val="0"/>
            <w:w w:val="100"/>
            <w:position w:val="0"/>
            <w:sz w:val="21"/>
            <w:u w:val="none"/>
          </w:rPr>
          <w:t>6.1</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评价方式</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12" w:lineRule="exact"/>
        <w:ind w:left="232" w:firstLine="420"/>
        <w:jc w:val="left"/>
      </w:pPr>
      <w:hyperlink w:anchor="6" w:history="1">
        <w:r>
          <w:rPr>
            <w:rStyle w:val="Hyperlink"/>
            <w:rFonts w:ascii="宋体" w:hAnsi="宋体" w:cs="宋体"/>
            <w:color w:val="000000"/>
            <w:spacing w:val="0"/>
            <w:w w:val="100"/>
            <w:position w:val="0"/>
            <w:sz w:val="21"/>
            <w:u w:val="none"/>
          </w:rPr>
          <w:t>6.2</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指标权重及计算方式</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12" w:lineRule="exact"/>
        <w:ind w:left="232" w:firstLine="420"/>
        <w:jc w:val="left"/>
      </w:pPr>
      <w:hyperlink w:anchor="6" w:history="1">
        <w:r>
          <w:rPr>
            <w:rStyle w:val="Hyperlink"/>
            <w:rFonts w:ascii="宋体" w:hAnsi="宋体" w:cs="宋体"/>
            <w:color w:val="000000"/>
            <w:spacing w:val="0"/>
            <w:w w:val="100"/>
            <w:position w:val="0"/>
            <w:sz w:val="21"/>
            <w:u w:val="none"/>
          </w:rPr>
          <w:t>6.3</w:t>
        </w:r>
      </w:hyperlink>
      <w:r>
        <w:rPr>
          <w:rFonts w:ascii="Calibri" w:hAnsi="Calibri" w:cs="Calibri"/>
          <w:color w:val="000000"/>
          <w:spacing w:val="0"/>
          <w:w w:val="219"/>
          <w:sz w:val="21"/>
          <w:u w:val="none"/>
        </w:rPr>
        <w:t> </w:t>
      </w:r>
      <w:hyperlink w:anchor="6" w:history="1">
        <w:r>
          <w:rPr>
            <w:rStyle w:val="Hyperlink"/>
            <w:rFonts w:ascii="宋体" w:eastAsia="宋体" w:hAnsi="宋体" w:cs="宋体"/>
            <w:color w:val="000000"/>
            <w:spacing w:val="-1"/>
            <w:w w:val="100"/>
            <w:position w:val="0"/>
            <w:sz w:val="21"/>
            <w:u w:val="none"/>
          </w:rPr>
          <w:t>评价等级</w:t>
        </w:r>
      </w:hyperlink>
      <w:r>
        <w:rPr>
          <w:rFonts w:ascii="Calibri" w:hAnsi="Calibri" w:cs="Calibri"/>
          <w:color w:val="000000"/>
          <w:spacing w:val="4"/>
          <w:w w:val="100"/>
          <w:sz w:val="21"/>
          <w:u w:val="none"/>
        </w:rPr>
        <w:t> </w:t>
      </w:r>
      <w:hyperlink w:anchor="6"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6" w:history="1">
        <w:r>
          <w:rPr>
            <w:rStyle w:val="Hyperlink"/>
            <w:rFonts w:ascii="宋体" w:hAnsi="宋体" w:cs="宋体"/>
            <w:color w:val="000000"/>
            <w:spacing w:val="-1"/>
            <w:w w:val="100"/>
            <w:position w:val="0"/>
            <w:sz w:val="21"/>
            <w:u w:val="none"/>
          </w:rPr>
          <w:t>2</w:t>
        </w:r>
      </w:hyperlink>
    </w:p>
    <w:p>
      <w:pPr>
        <w:tabs>
          <w:tab w:val="left" w:pos="9366"/>
        </w:tabs>
        <w:spacing w:before="0" w:after="0" w:line="389" w:lineRule="exact"/>
        <w:ind w:left="232" w:firstLine="0"/>
        <w:jc w:val="left"/>
      </w:pPr>
      <w:hyperlink w:anchor="7" w:history="1">
        <w:r>
          <w:rPr>
            <w:rStyle w:val="Hyperlink"/>
            <w:rFonts w:ascii="宋体" w:hAnsi="宋体" w:cs="宋体"/>
            <w:color w:val="000000"/>
            <w:spacing w:val="-1"/>
            <w:w w:val="100"/>
            <w:position w:val="0"/>
            <w:sz w:val="21"/>
            <w:u w:val="none"/>
          </w:rPr>
          <w:t>7</w:t>
        </w:r>
      </w:hyperlink>
      <w:r>
        <w:rPr>
          <w:rFonts w:ascii="Calibri" w:hAnsi="Calibri" w:cs="Calibri"/>
          <w:color w:val="000000"/>
          <w:spacing w:val="0"/>
          <w:w w:val="219"/>
          <w:sz w:val="21"/>
          <w:u w:val="none"/>
        </w:rPr>
        <w:t> </w:t>
      </w:r>
      <w:hyperlink w:anchor="7" w:history="1">
        <w:r>
          <w:rPr>
            <w:rStyle w:val="Hyperlink"/>
            <w:rFonts w:ascii="宋体" w:eastAsia="宋体" w:hAnsi="宋体" w:cs="宋体"/>
            <w:color w:val="000000"/>
            <w:spacing w:val="-1"/>
            <w:w w:val="100"/>
            <w:position w:val="0"/>
            <w:sz w:val="21"/>
            <w:u w:val="none"/>
          </w:rPr>
          <w:t>评价流程</w:t>
        </w:r>
      </w:hyperlink>
      <w:r>
        <w:rPr>
          <w:rFonts w:ascii="Calibri" w:hAnsi="Calibri" w:cs="Calibri"/>
          <w:color w:val="000000"/>
          <w:spacing w:val="6"/>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366"/>
        </w:tabs>
        <w:spacing w:before="0" w:after="0" w:line="391" w:lineRule="exact"/>
        <w:ind w:left="232" w:firstLine="420"/>
        <w:jc w:val="left"/>
      </w:pPr>
      <w:hyperlink w:anchor="7" w:history="1">
        <w:r>
          <w:rPr>
            <w:rStyle w:val="Hyperlink"/>
            <w:rFonts w:ascii="宋体" w:hAnsi="宋体" w:cs="宋体"/>
            <w:color w:val="000000"/>
            <w:spacing w:val="0"/>
            <w:w w:val="100"/>
            <w:position w:val="0"/>
            <w:sz w:val="21"/>
            <w:u w:val="none"/>
          </w:rPr>
          <w:t>7.1</w:t>
        </w:r>
      </w:hyperlink>
      <w:r>
        <w:rPr>
          <w:rFonts w:ascii="Calibri" w:hAnsi="Calibri" w:cs="Calibri"/>
          <w:color w:val="000000"/>
          <w:spacing w:val="0"/>
          <w:w w:val="192"/>
          <w:sz w:val="24"/>
          <w:u w:val="none"/>
        </w:rPr>
        <w:t> </w:t>
      </w:r>
      <w:hyperlink w:anchor="7" w:history="1">
        <w:r>
          <w:rPr>
            <w:rStyle w:val="Hyperlink"/>
            <w:rFonts w:ascii="宋体" w:eastAsia="宋体" w:hAnsi="宋体" w:cs="宋体"/>
            <w:color w:val="000000"/>
            <w:spacing w:val="-1"/>
            <w:w w:val="100"/>
            <w:position w:val="0"/>
            <w:sz w:val="21"/>
            <w:u w:val="none"/>
          </w:rPr>
          <w:t>总体要求</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366"/>
        </w:tabs>
        <w:spacing w:before="0" w:after="0" w:line="312" w:lineRule="exact"/>
        <w:ind w:left="232" w:firstLine="420"/>
        <w:jc w:val="left"/>
      </w:pPr>
      <w:hyperlink w:anchor="7" w:history="1">
        <w:r>
          <w:rPr>
            <w:rStyle w:val="Hyperlink"/>
            <w:rFonts w:ascii="宋体" w:hAnsi="宋体" w:cs="宋体"/>
            <w:color w:val="000000"/>
            <w:spacing w:val="0"/>
            <w:w w:val="100"/>
            <w:position w:val="0"/>
            <w:sz w:val="21"/>
            <w:u w:val="none"/>
          </w:rPr>
          <w:t>7.2</w:t>
        </w:r>
      </w:hyperlink>
      <w:r>
        <w:rPr>
          <w:rFonts w:ascii="Calibri" w:hAnsi="Calibri" w:cs="Calibri"/>
          <w:color w:val="000000"/>
          <w:spacing w:val="0"/>
          <w:w w:val="192"/>
          <w:sz w:val="24"/>
          <w:u w:val="none"/>
        </w:rPr>
        <w:t> </w:t>
      </w:r>
      <w:hyperlink w:anchor="7" w:history="1">
        <w:r>
          <w:rPr>
            <w:rStyle w:val="Hyperlink"/>
            <w:rFonts w:ascii="宋体" w:eastAsia="宋体" w:hAnsi="宋体" w:cs="宋体"/>
            <w:color w:val="000000"/>
            <w:spacing w:val="-1"/>
            <w:w w:val="100"/>
            <w:position w:val="0"/>
            <w:sz w:val="21"/>
            <w:u w:val="none"/>
          </w:rPr>
          <w:t>园区申请</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366"/>
        </w:tabs>
        <w:spacing w:before="0" w:after="0" w:line="312" w:lineRule="exact"/>
        <w:ind w:left="232" w:firstLine="420"/>
        <w:jc w:val="left"/>
      </w:pPr>
      <w:hyperlink w:anchor="7" w:history="1">
        <w:r>
          <w:rPr>
            <w:rStyle w:val="Hyperlink"/>
            <w:rFonts w:ascii="宋体" w:hAnsi="宋体" w:cs="宋体"/>
            <w:color w:val="000000"/>
            <w:spacing w:val="0"/>
            <w:w w:val="100"/>
            <w:position w:val="0"/>
            <w:sz w:val="21"/>
            <w:u w:val="none"/>
          </w:rPr>
          <w:t>7.3</w:t>
        </w:r>
      </w:hyperlink>
      <w:r>
        <w:rPr>
          <w:rFonts w:ascii="Calibri" w:hAnsi="Calibri" w:cs="Calibri"/>
          <w:color w:val="000000"/>
          <w:spacing w:val="0"/>
          <w:w w:val="192"/>
          <w:sz w:val="24"/>
          <w:u w:val="none"/>
        </w:rPr>
        <w:t> </w:t>
      </w:r>
      <w:hyperlink w:anchor="7" w:history="1">
        <w:r>
          <w:rPr>
            <w:rStyle w:val="Hyperlink"/>
            <w:rFonts w:ascii="宋体" w:eastAsia="宋体" w:hAnsi="宋体" w:cs="宋体"/>
            <w:color w:val="000000"/>
            <w:spacing w:val="-1"/>
            <w:w w:val="100"/>
            <w:position w:val="0"/>
            <w:sz w:val="21"/>
            <w:u w:val="none"/>
          </w:rPr>
          <w:t>现场踏勘</w:t>
        </w:r>
      </w:hyperlink>
      <w:r>
        <w:rPr>
          <w:rFonts w:ascii="Calibri" w:hAnsi="Calibri" w:cs="Calibri"/>
          <w:color w:val="000000"/>
          <w:spacing w:val="4"/>
          <w:w w:val="100"/>
          <w:sz w:val="21"/>
          <w:u w:val="none"/>
        </w:rPr>
        <w:t> </w:t>
      </w:r>
      <w:hyperlink w:anchor="7"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7" w:history="1">
        <w:r>
          <w:rPr>
            <w:rStyle w:val="Hyperlink"/>
            <w:rFonts w:ascii="宋体" w:hAnsi="宋体" w:cs="宋体"/>
            <w:color w:val="000000"/>
            <w:spacing w:val="-1"/>
            <w:w w:val="100"/>
            <w:position w:val="0"/>
            <w:sz w:val="21"/>
            <w:u w:val="none"/>
          </w:rPr>
          <w:t>3</w:t>
        </w:r>
      </w:hyperlink>
    </w:p>
    <w:p>
      <w:pPr>
        <w:tabs>
          <w:tab w:val="left" w:pos="9366"/>
        </w:tabs>
        <w:spacing w:before="0" w:after="0" w:line="312" w:lineRule="exact"/>
        <w:ind w:left="232" w:firstLine="420"/>
        <w:jc w:val="left"/>
      </w:pPr>
      <w:hyperlink w:anchor="8" w:history="1">
        <w:r>
          <w:rPr>
            <w:rStyle w:val="Hyperlink"/>
            <w:rFonts w:ascii="宋体" w:hAnsi="宋体" w:cs="宋体"/>
            <w:color w:val="000000"/>
            <w:spacing w:val="0"/>
            <w:w w:val="100"/>
            <w:position w:val="0"/>
            <w:sz w:val="21"/>
            <w:u w:val="none"/>
          </w:rPr>
          <w:t>7.4</w:t>
        </w:r>
      </w:hyperlink>
      <w:r>
        <w:rPr>
          <w:rFonts w:ascii="Calibri" w:hAnsi="Calibri" w:cs="Calibri"/>
          <w:color w:val="000000"/>
          <w:spacing w:val="0"/>
          <w:w w:val="192"/>
          <w:sz w:val="24"/>
          <w:u w:val="none"/>
        </w:rPr>
        <w:t> </w:t>
      </w:r>
      <w:hyperlink w:anchor="8" w:history="1">
        <w:r>
          <w:rPr>
            <w:rStyle w:val="Hyperlink"/>
            <w:rFonts w:ascii="宋体" w:eastAsia="宋体" w:hAnsi="宋体" w:cs="宋体"/>
            <w:color w:val="000000"/>
            <w:spacing w:val="-1"/>
            <w:w w:val="100"/>
            <w:position w:val="0"/>
            <w:sz w:val="21"/>
            <w:u w:val="none"/>
          </w:rPr>
          <w:t>综合评议</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12" w:lineRule="exact"/>
        <w:ind w:left="232" w:firstLine="420"/>
        <w:jc w:val="left"/>
      </w:pPr>
      <w:hyperlink w:anchor="8" w:history="1">
        <w:r>
          <w:rPr>
            <w:rStyle w:val="Hyperlink"/>
            <w:rFonts w:ascii="宋体" w:hAnsi="宋体" w:cs="宋体"/>
            <w:color w:val="000000"/>
            <w:spacing w:val="0"/>
            <w:w w:val="100"/>
            <w:position w:val="0"/>
            <w:sz w:val="21"/>
            <w:u w:val="none"/>
          </w:rPr>
          <w:t>7.5</w:t>
        </w:r>
      </w:hyperlink>
      <w:r>
        <w:rPr>
          <w:rFonts w:ascii="Calibri" w:hAnsi="Calibri" w:cs="Calibri"/>
          <w:color w:val="000000"/>
          <w:spacing w:val="0"/>
          <w:w w:val="192"/>
          <w:sz w:val="24"/>
          <w:u w:val="none"/>
        </w:rPr>
        <w:t> </w:t>
      </w:r>
      <w:hyperlink w:anchor="8" w:history="1">
        <w:r>
          <w:rPr>
            <w:rStyle w:val="Hyperlink"/>
            <w:rFonts w:ascii="宋体" w:eastAsia="宋体" w:hAnsi="宋体" w:cs="宋体"/>
            <w:color w:val="000000"/>
            <w:spacing w:val="-1"/>
            <w:w w:val="100"/>
            <w:position w:val="0"/>
            <w:sz w:val="21"/>
            <w:u w:val="none"/>
          </w:rPr>
          <w:t>编制报告</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12" w:lineRule="exact"/>
        <w:ind w:left="232" w:firstLine="420"/>
        <w:jc w:val="left"/>
      </w:pPr>
      <w:hyperlink w:anchor="8" w:history="1">
        <w:r>
          <w:rPr>
            <w:rStyle w:val="Hyperlink"/>
            <w:rFonts w:ascii="宋体" w:hAnsi="宋体" w:cs="宋体"/>
            <w:color w:val="000000"/>
            <w:spacing w:val="0"/>
            <w:w w:val="100"/>
            <w:position w:val="0"/>
            <w:sz w:val="21"/>
            <w:u w:val="none"/>
          </w:rPr>
          <w:t>7.6</w:t>
        </w:r>
      </w:hyperlink>
      <w:r>
        <w:rPr>
          <w:rFonts w:ascii="Calibri" w:hAnsi="Calibri" w:cs="Calibri"/>
          <w:color w:val="000000"/>
          <w:spacing w:val="0"/>
          <w:w w:val="192"/>
          <w:sz w:val="24"/>
          <w:u w:val="none"/>
        </w:rPr>
        <w:t> </w:t>
      </w:r>
      <w:hyperlink w:anchor="8" w:history="1">
        <w:r>
          <w:rPr>
            <w:rStyle w:val="Hyperlink"/>
            <w:rFonts w:ascii="宋体" w:eastAsia="宋体" w:hAnsi="宋体" w:cs="宋体"/>
            <w:color w:val="000000"/>
            <w:spacing w:val="-2"/>
            <w:w w:val="100"/>
            <w:position w:val="0"/>
            <w:sz w:val="21"/>
            <w:u w:val="none"/>
          </w:rPr>
          <w:t>公示</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89" w:lineRule="exact"/>
        <w:ind w:left="232" w:firstLine="0"/>
        <w:jc w:val="left"/>
      </w:pPr>
      <w:hyperlink w:anchor="8" w:history="1">
        <w:r>
          <w:rPr>
            <w:rStyle w:val="Hyperlink"/>
            <w:rFonts w:ascii="宋体" w:hAnsi="宋体" w:cs="宋体"/>
            <w:color w:val="000000"/>
            <w:spacing w:val="-1"/>
            <w:w w:val="100"/>
            <w:position w:val="0"/>
            <w:sz w:val="21"/>
            <w:u w:val="none"/>
          </w:rPr>
          <w:t>8</w:t>
        </w:r>
      </w:hyperlink>
      <w:r>
        <w:rPr>
          <w:rFonts w:ascii="Calibri" w:hAnsi="Calibri" w:cs="Calibri"/>
          <w:color w:val="000000"/>
          <w:spacing w:val="0"/>
          <w:w w:val="219"/>
          <w:sz w:val="21"/>
          <w:u w:val="none"/>
        </w:rPr>
        <w:t> </w:t>
      </w:r>
      <w:hyperlink w:anchor="8" w:history="1">
        <w:r>
          <w:rPr>
            <w:rStyle w:val="Hyperlink"/>
            <w:rFonts w:ascii="宋体" w:eastAsia="宋体" w:hAnsi="宋体" w:cs="宋体"/>
            <w:color w:val="000000"/>
            <w:spacing w:val="-1"/>
            <w:w w:val="100"/>
            <w:position w:val="0"/>
            <w:sz w:val="21"/>
            <w:u w:val="none"/>
          </w:rPr>
          <w:t>评价结论的使用和管理</w:t>
        </w:r>
      </w:hyperlink>
      <w:r>
        <w:rPr>
          <w:rFonts w:ascii="Calibri" w:hAnsi="Calibri" w:cs="Calibri"/>
          <w:color w:val="000000"/>
          <w:spacing w:val="6"/>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91" w:lineRule="exact"/>
        <w:ind w:left="232" w:firstLine="420"/>
        <w:jc w:val="left"/>
      </w:pPr>
      <w:hyperlink w:anchor="8" w:history="1">
        <w:r>
          <w:rPr>
            <w:rStyle w:val="Hyperlink"/>
            <w:rFonts w:ascii="宋体" w:hAnsi="宋体" w:cs="宋体"/>
            <w:color w:val="000000"/>
            <w:spacing w:val="0"/>
            <w:w w:val="100"/>
            <w:position w:val="0"/>
            <w:sz w:val="21"/>
            <w:u w:val="none"/>
          </w:rPr>
          <w:t>8.1</w:t>
        </w:r>
      </w:hyperlink>
      <w:r>
        <w:rPr>
          <w:rFonts w:ascii="Calibri" w:hAnsi="Calibri" w:cs="Calibri"/>
          <w:color w:val="000000"/>
          <w:spacing w:val="0"/>
          <w:w w:val="192"/>
          <w:sz w:val="24"/>
          <w:u w:val="none"/>
        </w:rPr>
        <w:t> </w:t>
      </w:r>
      <w:hyperlink w:anchor="8" w:history="1">
        <w:r>
          <w:rPr>
            <w:rStyle w:val="Hyperlink"/>
            <w:rFonts w:ascii="宋体" w:eastAsia="宋体" w:hAnsi="宋体" w:cs="宋体"/>
            <w:color w:val="000000"/>
            <w:spacing w:val="-1"/>
            <w:w w:val="100"/>
            <w:position w:val="0"/>
            <w:sz w:val="21"/>
            <w:u w:val="none"/>
          </w:rPr>
          <w:t>颁发牌匾</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6"/>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12" w:lineRule="exact"/>
        <w:ind w:left="232" w:firstLine="420"/>
        <w:jc w:val="left"/>
      </w:pPr>
      <w:hyperlink w:anchor="8" w:history="1">
        <w:r>
          <w:rPr>
            <w:rStyle w:val="Hyperlink"/>
            <w:rFonts w:ascii="宋体" w:hAnsi="宋体" w:cs="宋体"/>
            <w:color w:val="000000"/>
            <w:spacing w:val="0"/>
            <w:w w:val="100"/>
            <w:position w:val="0"/>
            <w:sz w:val="21"/>
            <w:u w:val="none"/>
          </w:rPr>
          <w:t>8.2</w:t>
        </w:r>
      </w:hyperlink>
      <w:r>
        <w:rPr>
          <w:rFonts w:ascii="Calibri" w:hAnsi="Calibri" w:cs="Calibri"/>
          <w:color w:val="000000"/>
          <w:spacing w:val="0"/>
          <w:w w:val="192"/>
          <w:sz w:val="24"/>
          <w:u w:val="none"/>
        </w:rPr>
        <w:t> </w:t>
      </w:r>
      <w:hyperlink w:anchor="8" w:history="1">
        <w:r>
          <w:rPr>
            <w:rStyle w:val="Hyperlink"/>
            <w:rFonts w:ascii="宋体" w:eastAsia="宋体" w:hAnsi="宋体" w:cs="宋体"/>
            <w:color w:val="000000"/>
            <w:spacing w:val="-1"/>
            <w:w w:val="100"/>
            <w:position w:val="0"/>
            <w:sz w:val="21"/>
            <w:u w:val="none"/>
          </w:rPr>
          <w:t>有效期</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12" w:lineRule="exact"/>
        <w:ind w:left="232" w:firstLine="420"/>
        <w:jc w:val="left"/>
      </w:pPr>
      <w:hyperlink w:anchor="8" w:history="1">
        <w:r>
          <w:rPr>
            <w:rStyle w:val="Hyperlink"/>
            <w:rFonts w:ascii="宋体" w:hAnsi="宋体" w:cs="宋体"/>
            <w:color w:val="000000"/>
            <w:spacing w:val="0"/>
            <w:w w:val="100"/>
            <w:position w:val="0"/>
            <w:sz w:val="21"/>
            <w:u w:val="none"/>
          </w:rPr>
          <w:t>8.3</w:t>
        </w:r>
      </w:hyperlink>
      <w:r>
        <w:rPr>
          <w:rFonts w:ascii="Calibri" w:hAnsi="Calibri" w:cs="Calibri"/>
          <w:color w:val="000000"/>
          <w:spacing w:val="0"/>
          <w:w w:val="192"/>
          <w:sz w:val="24"/>
          <w:u w:val="none"/>
        </w:rPr>
        <w:t> </w:t>
      </w:r>
      <w:hyperlink w:anchor="8" w:history="1">
        <w:r>
          <w:rPr>
            <w:rStyle w:val="Hyperlink"/>
            <w:rFonts w:ascii="宋体" w:eastAsia="宋体" w:hAnsi="宋体" w:cs="宋体"/>
            <w:color w:val="000000"/>
            <w:spacing w:val="-1"/>
            <w:w w:val="100"/>
            <w:position w:val="0"/>
            <w:sz w:val="21"/>
            <w:u w:val="none"/>
          </w:rPr>
          <w:t>评价结论有效性</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12" w:lineRule="exact"/>
        <w:ind w:left="232" w:firstLine="420"/>
        <w:jc w:val="left"/>
      </w:pPr>
      <w:hyperlink w:anchor="8" w:history="1">
        <w:r>
          <w:rPr>
            <w:rStyle w:val="Hyperlink"/>
            <w:rFonts w:ascii="宋体" w:hAnsi="宋体" w:cs="宋体"/>
            <w:color w:val="000000"/>
            <w:spacing w:val="0"/>
            <w:w w:val="100"/>
            <w:position w:val="0"/>
            <w:sz w:val="21"/>
            <w:u w:val="none"/>
          </w:rPr>
          <w:t>8.4</w:t>
        </w:r>
      </w:hyperlink>
      <w:r>
        <w:rPr>
          <w:rFonts w:ascii="Calibri" w:hAnsi="Calibri" w:cs="Calibri"/>
          <w:color w:val="000000"/>
          <w:spacing w:val="0"/>
          <w:w w:val="192"/>
          <w:sz w:val="24"/>
          <w:u w:val="none"/>
        </w:rPr>
        <w:t> </w:t>
      </w:r>
      <w:hyperlink w:anchor="8" w:history="1">
        <w:r>
          <w:rPr>
            <w:rStyle w:val="Hyperlink"/>
            <w:rFonts w:ascii="宋体" w:eastAsia="宋体" w:hAnsi="宋体" w:cs="宋体"/>
            <w:color w:val="000000"/>
            <w:spacing w:val="-1"/>
            <w:w w:val="100"/>
            <w:position w:val="0"/>
            <w:sz w:val="21"/>
            <w:u w:val="none"/>
          </w:rPr>
          <w:t>评价结果的推广宣传</w:t>
        </w:r>
      </w:hyperlink>
      <w:r>
        <w:rPr>
          <w:rFonts w:ascii="Calibri" w:hAnsi="Calibri" w:cs="Calibri"/>
          <w:color w:val="000000"/>
          <w:spacing w:val="4"/>
          <w:w w:val="100"/>
          <w:sz w:val="21"/>
          <w:u w:val="none"/>
        </w:rPr>
        <w:t> </w:t>
      </w:r>
      <w:hyperlink w:anchor="8"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8" w:history="1">
        <w:r>
          <w:rPr>
            <w:rStyle w:val="Hyperlink"/>
            <w:rFonts w:ascii="宋体" w:hAnsi="宋体" w:cs="宋体"/>
            <w:color w:val="000000"/>
            <w:spacing w:val="-1"/>
            <w:w w:val="100"/>
            <w:position w:val="0"/>
            <w:sz w:val="21"/>
            <w:u w:val="none"/>
          </w:rPr>
          <w:t>4</w:t>
        </w:r>
      </w:hyperlink>
    </w:p>
    <w:p>
      <w:pPr>
        <w:tabs>
          <w:tab w:val="left" w:pos="9366"/>
        </w:tabs>
        <w:spacing w:before="0" w:after="0" w:line="312" w:lineRule="exact"/>
        <w:ind w:left="232" w:firstLine="420"/>
        <w:jc w:val="left"/>
      </w:pPr>
      <w:hyperlink w:anchor="9" w:history="1">
        <w:r>
          <w:rPr>
            <w:rStyle w:val="Hyperlink"/>
            <w:rFonts w:ascii="宋体" w:hAnsi="宋体" w:cs="宋体"/>
            <w:color w:val="000000"/>
            <w:spacing w:val="0"/>
            <w:w w:val="100"/>
            <w:position w:val="0"/>
            <w:sz w:val="21"/>
            <w:u w:val="none"/>
          </w:rPr>
          <w:t>8.5</w:t>
        </w:r>
      </w:hyperlink>
      <w:r>
        <w:rPr>
          <w:rFonts w:ascii="Calibri" w:hAnsi="Calibri" w:cs="Calibri"/>
          <w:color w:val="000000"/>
          <w:spacing w:val="0"/>
          <w:w w:val="192"/>
          <w:sz w:val="24"/>
          <w:u w:val="none"/>
        </w:rPr>
        <w:t> </w:t>
      </w:r>
      <w:hyperlink w:anchor="9" w:history="1">
        <w:r>
          <w:rPr>
            <w:rStyle w:val="Hyperlink"/>
            <w:rFonts w:ascii="宋体" w:eastAsia="宋体" w:hAnsi="宋体" w:cs="宋体"/>
            <w:color w:val="000000"/>
            <w:spacing w:val="-1"/>
            <w:w w:val="100"/>
            <w:position w:val="0"/>
            <w:sz w:val="21"/>
            <w:u w:val="none"/>
          </w:rPr>
          <w:t>评价结论的更新</w:t>
        </w:r>
      </w:hyperlink>
      <w:r>
        <w:rPr>
          <w:rFonts w:ascii="Calibri" w:hAnsi="Calibri" w:cs="Calibri"/>
          <w:color w:val="000000"/>
          <w:spacing w:val="4"/>
          <w:w w:val="100"/>
          <w:sz w:val="21"/>
          <w:u w:val="none"/>
        </w:rPr>
        <w:t> </w:t>
      </w:r>
      <w:hyperlink w:anchor="9" w:history="1">
        <w:r>
          <w:rPr>
            <w:rStyle w:val="Hyperlink"/>
            <w:rFonts w:ascii="宋体" w:hAnsi="宋体" w:cs="宋体"/>
            <w:color w:val="000000"/>
            <w:spacing w:val="-1"/>
            <w:w w:val="100"/>
            <w:position w:val="0"/>
            <w:sz w:val="21"/>
            <w:u w:val="none"/>
          </w:rPr>
          <w:t>................................................................</w:t>
        </w:r>
      </w:hyperlink>
      <w:r>
        <w:rPr>
          <w:rFonts w:ascii="Calibri" w:hAnsi="Calibri" w:cs="Calibri"/>
          <w:color w:val="000000"/>
          <w:spacing w:val="4"/>
          <w:w w:val="100"/>
          <w:sz w:val="21"/>
          <w:u w:val="none"/>
        </w:rPr>
        <w:t> </w:t>
      </w:r>
      <w:r>
        <w:rPr>
          <w:rFonts w:cs="Calibri"/>
          <w:w w:val="100"/>
        </w:rPr>
        <w:tab/>
      </w:r>
      <w:hyperlink w:anchor="9" w:history="1">
        <w:r>
          <w:rPr>
            <w:rStyle w:val="Hyperlink"/>
            <w:rFonts w:ascii="宋体" w:hAnsi="宋体" w:cs="宋体"/>
            <w:color w:val="000000"/>
            <w:spacing w:val="-1"/>
            <w:w w:val="100"/>
            <w:position w:val="0"/>
            <w:sz w:val="21"/>
            <w:u w:val="none"/>
          </w:rPr>
          <w:t>5</w:t>
        </w:r>
      </w:hyperlink>
    </w:p>
    <w:p>
      <w:pPr>
        <w:tabs>
          <w:tab w:val="left" w:pos="9366"/>
        </w:tabs>
        <w:spacing w:before="0" w:after="0" w:line="389" w:lineRule="exact"/>
        <w:ind w:left="232" w:firstLine="0"/>
        <w:jc w:val="left"/>
      </w:pPr>
      <w:hyperlink w:anchor="10"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0" w:history="1">
        <w:r>
          <w:rPr>
            <w:rStyle w:val="Hyperlink"/>
            <w:rFonts w:ascii="宋体" w:eastAsia="宋体" w:hAnsi="宋体" w:cs="宋体"/>
            <w:color w:val="000000"/>
            <w:spacing w:val="-1"/>
            <w:w w:val="100"/>
            <w:position w:val="0"/>
            <w:sz w:val="21"/>
            <w:u w:val="none"/>
          </w:rPr>
          <w:t>A（资料性）多源有机固废园区化协同处置评价指标权重</w:t>
        </w:r>
      </w:hyperlink>
      <w:r>
        <w:rPr>
          <w:rFonts w:ascii="Calibri" w:hAnsi="Calibri" w:cs="Calibri"/>
          <w:color w:val="000000"/>
          <w:spacing w:val="6"/>
          <w:w w:val="100"/>
          <w:sz w:val="21"/>
          <w:u w:val="none"/>
        </w:rPr>
        <w:t> </w:t>
      </w:r>
      <w:r>
        <w:rPr>
          <w:rFonts w:ascii="宋体" w:hAnsi="宋体" w:cs="宋体"/>
          <w:color w:val="000000"/>
          <w:spacing w:val="2"/>
          <w:w w:val="100"/>
          <w:position w:val="0"/>
          <w:sz w:val="21"/>
          <w:u w:val="none"/>
        </w:rPr>
        <w:t>................................</w:t>
      </w:r>
      <w:r>
        <w:rPr>
          <w:rFonts w:cs="Calibri"/>
          <w:spacing w:val="4"/>
          <w:w w:val="100"/>
        </w:rPr>
        <w:tab/>
      </w:r>
      <w:r>
        <w:rPr>
          <w:rFonts w:ascii="宋体" w:hAnsi="宋体" w:cs="宋体"/>
          <w:color w:val="000000"/>
          <w:spacing w:val="-1"/>
          <w:w w:val="100"/>
          <w:position w:val="0"/>
          <w:sz w:val="21"/>
          <w:u w:val="none"/>
        </w:rPr>
        <w:t>6</w:t>
      </w:r>
    </w:p>
    <w:p>
      <w:pPr>
        <w:tabs>
          <w:tab w:val="left" w:pos="9366"/>
        </w:tabs>
        <w:spacing w:before="0" w:after="0" w:line="391" w:lineRule="exact"/>
        <w:ind w:left="232" w:firstLine="0"/>
        <w:jc w:val="left"/>
      </w:pPr>
      <w:hyperlink w:anchor="11"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1" w:history="1">
        <w:r>
          <w:rPr>
            <w:rStyle w:val="Hyperlink"/>
            <w:rFonts w:ascii="宋体" w:eastAsia="宋体" w:hAnsi="宋体" w:cs="宋体"/>
            <w:color w:val="000000"/>
            <w:spacing w:val="-1"/>
            <w:w w:val="100"/>
            <w:position w:val="0"/>
            <w:sz w:val="21"/>
            <w:u w:val="none"/>
          </w:rPr>
          <w:t>B（资料性）多源有机固废园区化协同处置评价指标计算方式及解释</w:t>
        </w:r>
      </w:hyperlink>
      <w:r>
        <w:rPr>
          <w:rFonts w:ascii="Calibri" w:hAnsi="Calibri" w:cs="Calibri"/>
          <w:color w:val="000000"/>
          <w:spacing w:val="4"/>
          <w:w w:val="100"/>
          <w:sz w:val="21"/>
          <w:u w:val="none"/>
        </w:rPr>
        <w:t> </w:t>
      </w:r>
      <w:r>
        <w:rPr>
          <w:rFonts w:ascii="宋体" w:hAnsi="宋体" w:cs="宋体"/>
          <w:color w:val="000000"/>
          <w:spacing w:val="3"/>
          <w:w w:val="100"/>
          <w:position w:val="0"/>
          <w:sz w:val="21"/>
          <w:u w:val="none"/>
        </w:rPr>
        <w:t>......................</w:t>
      </w:r>
      <w:r>
        <w:rPr>
          <w:rFonts w:cs="Calibri"/>
          <w:spacing w:val="6"/>
          <w:w w:val="100"/>
        </w:rPr>
        <w:tab/>
      </w:r>
      <w:r>
        <w:rPr>
          <w:rFonts w:ascii="宋体" w:hAnsi="宋体" w:cs="宋体"/>
          <w:color w:val="000000"/>
          <w:spacing w:val="-1"/>
          <w:w w:val="100"/>
          <w:position w:val="0"/>
          <w:sz w:val="21"/>
          <w:u w:val="none"/>
        </w:rPr>
        <w:t>7</w:t>
      </w:r>
    </w:p>
    <w:p>
      <w:pPr>
        <w:tabs>
          <w:tab w:val="left" w:pos="9263"/>
        </w:tabs>
        <w:spacing w:before="0" w:after="0" w:line="389" w:lineRule="exact"/>
        <w:ind w:left="232" w:firstLine="0"/>
        <w:jc w:val="left"/>
      </w:pPr>
      <w:hyperlink w:anchor="18"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18" w:history="1">
        <w:r>
          <w:rPr>
            <w:rStyle w:val="Hyperlink"/>
            <w:rFonts w:ascii="宋体" w:eastAsia="宋体" w:hAnsi="宋体" w:cs="宋体"/>
            <w:color w:val="000000"/>
            <w:spacing w:val="-1"/>
            <w:w w:val="100"/>
            <w:position w:val="0"/>
            <w:sz w:val="21"/>
            <w:u w:val="none"/>
          </w:rPr>
          <w:t>C（资料性）企业多源有机固废园区化协同处置评价申请书格式</w:t>
        </w:r>
      </w:hyperlink>
      <w:r>
        <w:rPr>
          <w:rFonts w:ascii="Calibri" w:hAnsi="Calibri" w:cs="Calibri"/>
          <w:color w:val="000000"/>
          <w:spacing w:val="4"/>
          <w:w w:val="100"/>
          <w:sz w:val="21"/>
          <w:u w:val="none"/>
        </w:rPr>
        <w:t> </w:t>
      </w:r>
      <w:r>
        <w:rPr>
          <w:rFonts w:ascii="宋体" w:hAnsi="宋体" w:cs="宋体"/>
          <w:color w:val="000000"/>
          <w:spacing w:val="3"/>
          <w:w w:val="100"/>
          <w:position w:val="0"/>
          <w:sz w:val="21"/>
          <w:u w:val="none"/>
        </w:rPr>
        <w:t>.........................</w:t>
      </w:r>
      <w:r>
        <w:rPr>
          <w:rFonts w:cs="Calibri"/>
          <w:spacing w:val="3"/>
          <w:w w:val="100"/>
        </w:rPr>
        <w:tab/>
      </w:r>
      <w:r>
        <w:rPr>
          <w:rFonts w:ascii="宋体" w:hAnsi="宋体" w:cs="宋体"/>
          <w:color w:val="000000"/>
          <w:spacing w:val="0"/>
          <w:w w:val="100"/>
          <w:position w:val="0"/>
          <w:sz w:val="21"/>
          <w:u w:val="none"/>
        </w:rPr>
        <w:t>14</w:t>
      </w:r>
    </w:p>
    <w:p>
      <w:pPr>
        <w:tabs>
          <w:tab w:val="left" w:pos="9263"/>
        </w:tabs>
        <w:spacing w:before="0" w:after="0" w:line="391" w:lineRule="exact"/>
        <w:ind w:left="232" w:firstLine="0"/>
        <w:jc w:val="left"/>
      </w:pPr>
      <w:hyperlink w:anchor="24"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24" w:history="1">
        <w:r>
          <w:rPr>
            <w:rStyle w:val="Hyperlink"/>
            <w:rFonts w:ascii="宋体" w:eastAsia="宋体" w:hAnsi="宋体" w:cs="宋体"/>
            <w:color w:val="000000"/>
            <w:spacing w:val="-1"/>
            <w:w w:val="100"/>
            <w:position w:val="0"/>
            <w:sz w:val="21"/>
            <w:u w:val="none"/>
          </w:rPr>
          <w:t>D（资料性）评价报告格式</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6"/>
          <w:w w:val="100"/>
        </w:rPr>
        <w:tab/>
      </w:r>
      <w:r>
        <w:rPr>
          <w:rFonts w:ascii="宋体" w:hAnsi="宋体" w:cs="宋体"/>
          <w:color w:val="000000"/>
          <w:spacing w:val="0"/>
          <w:w w:val="100"/>
          <w:position w:val="0"/>
          <w:sz w:val="21"/>
          <w:u w:val="none"/>
        </w:rPr>
        <w:t>20</w:t>
      </w:r>
    </w:p>
    <w:p>
      <w:pPr>
        <w:tabs>
          <w:tab w:val="left" w:pos="9263"/>
        </w:tabs>
        <w:spacing w:before="0" w:after="0" w:line="389" w:lineRule="exact"/>
        <w:ind w:left="232" w:firstLine="0"/>
        <w:jc w:val="left"/>
      </w:pPr>
      <w:hyperlink w:anchor="25" w:history="1">
        <w:r>
          <w:rPr>
            <w:rStyle w:val="Hyperlink"/>
            <w:rFonts w:ascii="宋体" w:eastAsia="宋体" w:hAnsi="宋体" w:cs="宋体"/>
            <w:color w:val="000000"/>
            <w:spacing w:val="-2"/>
            <w:w w:val="100"/>
            <w:position w:val="0"/>
            <w:sz w:val="21"/>
            <w:u w:val="none"/>
          </w:rPr>
          <w:t>附录</w:t>
        </w:r>
      </w:hyperlink>
      <w:r>
        <w:rPr>
          <w:rFonts w:ascii="Calibri" w:hAnsi="Calibri" w:cs="Calibri"/>
          <w:color w:val="000000"/>
          <w:spacing w:val="4"/>
          <w:w w:val="100"/>
          <w:sz w:val="21"/>
          <w:u w:val="none"/>
        </w:rPr>
        <w:t> </w:t>
      </w:r>
      <w:hyperlink w:anchor="25" w:history="1">
        <w:r>
          <w:rPr>
            <w:rStyle w:val="Hyperlink"/>
            <w:rFonts w:ascii="宋体" w:eastAsia="宋体" w:hAnsi="宋体" w:cs="宋体"/>
            <w:color w:val="000000"/>
            <w:spacing w:val="-1"/>
            <w:w w:val="100"/>
            <w:position w:val="0"/>
            <w:sz w:val="21"/>
            <w:u w:val="none"/>
          </w:rPr>
          <w:t>E（资料性）牌匾格式</w:t>
        </w:r>
      </w:hyperlink>
      <w:r>
        <w:rPr>
          <w:rFonts w:ascii="Calibri" w:hAnsi="Calibri" w:cs="Calibri"/>
          <w:color w:val="000000"/>
          <w:spacing w:val="4"/>
          <w:w w:val="100"/>
          <w:sz w:val="21"/>
          <w:u w:val="none"/>
        </w:rPr>
        <w:t> </w:t>
      </w:r>
      <w:r>
        <w:rPr>
          <w:rFonts w:ascii="宋体" w:hAnsi="宋体" w:cs="宋体"/>
          <w:color w:val="000000"/>
          <w:spacing w:val="0"/>
          <w:w w:val="100"/>
          <w:position w:val="0"/>
          <w:sz w:val="21"/>
          <w:u w:val="none"/>
        </w:rPr>
        <w:t>.............................................................</w:t>
      </w:r>
      <w:r>
        <w:rPr>
          <w:rFonts w:cs="Calibri"/>
          <w:spacing w:val="3"/>
          <w:w w:val="100"/>
        </w:rPr>
        <w:tab/>
      </w:r>
      <w:r>
        <w:rPr>
          <w:rFonts w:ascii="宋体" w:hAnsi="宋体" w:cs="宋体"/>
          <w:color w:val="000000"/>
          <w:spacing w:val="0"/>
          <w:w w:val="100"/>
          <w:position w:val="0"/>
          <w:sz w:val="21"/>
          <w:u w:val="none"/>
        </w:rPr>
        <w:t>21</w:t>
      </w:r>
    </w:p>
    <w:p>
      <w:pPr>
        <w:spacing w:before="0" w:after="0" w:line="240" w:lineRule="exact"/>
        <w:ind w:left="232" w:firstLine="0"/>
      </w:pPr>
    </w:p>
    <w:p>
      <w:pPr>
        <w:spacing w:before="0" w:after="0" w:line="240" w:lineRule="exact"/>
        <w:ind w:left="232" w:firstLine="0"/>
      </w:pPr>
    </w:p>
    <w:p>
      <w:pPr>
        <w:spacing w:before="0" w:after="0" w:line="240" w:lineRule="exact"/>
        <w:ind w:left="232" w:firstLine="0"/>
      </w:pPr>
    </w:p>
    <w:p>
      <w:pPr>
        <w:spacing w:before="0" w:after="0" w:line="240" w:lineRule="exact"/>
        <w:ind w:left="232" w:firstLine="0"/>
      </w:pPr>
    </w:p>
    <w:p>
      <w:pPr>
        <w:spacing w:before="0" w:after="0" w:line="475" w:lineRule="exact"/>
        <w:ind w:left="232" w:firstLine="8801"/>
        <w:jc w:val="left"/>
      </w:pPr>
      <w:r>
        <w:rPr>
          <w:rFonts w:ascii="Times New Roman" w:hAnsi="Times New Roman" w:cs="Times New Roman"/>
          <w:color w:val="000000"/>
          <w:spacing w:val="-1"/>
          <w:w w:val="100"/>
          <w:position w:val="0"/>
          <w:sz w:val="18"/>
          <w:u w:val="none"/>
        </w:rPr>
        <w:t>I</w:t>
      </w:r>
    </w:p>
    <w:p>
      <w:pPr>
        <w:spacing w:before="0" w:after="0" w:line="240" w:lineRule="exact"/>
        <w:ind w:left="232" w:firstLine="8801"/>
      </w:pPr>
    </w:p>
    <w:p>
      <w:pPr>
        <w:spacing w:before="0" w:after="0" w:line="240" w:lineRule="exact"/>
        <w:ind w:left="232" w:firstLine="8801"/>
      </w:pPr>
    </w:p>
    <w:p>
      <w:pPr>
        <w:spacing w:before="0" w:after="0" w:line="464" w:lineRule="exact"/>
        <w:ind w:left="232" w:firstLine="2795"/>
        <w:jc w:val="left"/>
        <w:rPr>
          <w:rFonts w:hint="eastAsia"/>
        </w:rPr>
        <w:sectPr>
          <w:type w:val="nextPage"/>
          <w:pgSz w:w="11906" w:h="16839"/>
          <w:pgMar w:top="180" w:right="826" w:bottom="0" w:left="1186" w:header="0" w:footer="0" w:gutter="0"/>
          <w:pgNumType w:start="8"/>
          <w:cols w:num="1" w:space="720"/>
          <w:titlePg w:val="0"/>
        </w:sectPr>
      </w:pPr>
    </w:p>
    <w:p>
      <w:pPr>
        <w:spacing w:before="0" w:after="0" w:line="240" w:lineRule="exact"/>
      </w:pPr>
      <w:bookmarkStart w:id="4" w:name="4"/>
      <w:bookmarkEnd w:id="4"/>
    </w:p>
    <w:p>
      <w:pPr>
        <w:spacing w:before="0" w:after="0" w:line="240" w:lineRule="exact"/>
      </w:pPr>
    </w:p>
    <w:p>
      <w:pPr>
        <w:spacing w:before="0" w:after="0" w:line="240" w:lineRule="exact"/>
      </w:pPr>
    </w:p>
    <w:p>
      <w:pPr>
        <w:spacing w:before="0" w:after="0" w:line="240" w:lineRule="exact"/>
      </w:pPr>
    </w:p>
    <w:p>
      <w:pPr>
        <w:spacing w:before="0" w:after="0" w:line="287" w:lineRule="exact"/>
      </w:pPr>
    </w:p>
    <w:p>
      <w:pPr>
        <w:widowControl/>
        <w:jc w:val="left"/>
        <w:sectPr>
          <w:type w:val="continuous"/>
          <w:pgSz w:w="11906" w:h="16838"/>
          <w:pgMar w:top="180" w:right="998" w:bottom="0" w:left="1358" w:header="0" w:footer="0" w:gutter="0"/>
          <w:pgNumType w:start="9"/>
          <w:cols w:num="1" w:space="720"/>
          <w:docGrid w:type="lines" w:linePitch="312" w:charSpace="0"/>
        </w:sectPr>
      </w:pPr>
    </w:p>
    <w:p>
      <w:pPr>
        <w:spacing w:before="0" w:after="0" w:line="212" w:lineRule="exact"/>
        <w:ind w:left="60" w:firstLine="0"/>
        <w:jc w:val="left"/>
      </w:pPr>
      <w:r>
        <w:rPr>
          <w:rFonts w:ascii="黑体" w:hAnsi="黑体" w:cs="黑体"/>
          <w:color w:val="000000"/>
          <w:spacing w:val="-1"/>
          <w:w w:val="100"/>
          <w:position w:val="0"/>
          <w:sz w:val="21"/>
          <w:u w:val="none"/>
        </w:rPr>
        <w:t>T/HEEPA</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9—2023</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462" w:lineRule="exact"/>
        <w:ind w:left="60" w:firstLine="3874"/>
        <w:jc w:val="left"/>
      </w:pPr>
      <w:r>
        <w:rPr>
          <w:rFonts w:ascii="黑体" w:eastAsia="黑体" w:hAnsi="黑体" w:cs="黑体"/>
          <w:color w:val="000000"/>
          <w:spacing w:val="-2"/>
          <w:w w:val="100"/>
          <w:position w:val="5"/>
          <w:sz w:val="32"/>
          <w:u w:val="none"/>
        </w:rPr>
        <w:t>前</w:t>
      </w:r>
      <w:r>
        <w:rPr>
          <w:rFonts w:ascii="Arial" w:hAnsi="Arial" w:cs="Arial"/>
          <w:color w:val="000000"/>
          <w:spacing w:val="-1"/>
          <w:w w:val="100"/>
          <w:position w:val="0"/>
          <w:sz w:val="32"/>
          <w:u w:val="none"/>
        </w:rPr>
        <w:t>  </w:t>
      </w:r>
      <w:r>
        <w:rPr>
          <w:rFonts w:ascii="黑体" w:eastAsia="黑体" w:hAnsi="黑体" w:cs="黑体"/>
          <w:color w:val="000000"/>
          <w:spacing w:val="-2"/>
          <w:w w:val="100"/>
          <w:position w:val="5"/>
          <w:sz w:val="32"/>
          <w:u w:val="none"/>
        </w:rPr>
        <w:t>言</w:t>
      </w:r>
    </w:p>
    <w:p>
      <w:pPr>
        <w:spacing w:before="0" w:after="0" w:line="240" w:lineRule="exact"/>
        <w:ind w:left="60" w:firstLine="3874"/>
      </w:pPr>
    </w:p>
    <w:p>
      <w:pPr>
        <w:spacing w:before="0" w:after="0" w:line="428" w:lineRule="exact"/>
        <w:ind w:left="60" w:firstLine="420"/>
        <w:jc w:val="left"/>
      </w:pPr>
      <w:r>
        <w:rPr>
          <w:rFonts w:ascii="宋体" w:eastAsia="宋体" w:hAnsi="宋体" w:cs="宋体"/>
          <w:color w:val="000000"/>
          <w:spacing w:val="0"/>
          <w:w w:val="100"/>
          <w:position w:val="0"/>
          <w:sz w:val="21"/>
          <w:u w:val="none"/>
        </w:rPr>
        <w:t>本文件按照GB/T</w:t>
      </w:r>
      <w:r>
        <w:rPr>
          <w:rFonts w:ascii="Calibri" w:hAnsi="Calibri" w:cs="Calibri"/>
          <w:color w:val="000000"/>
          <w:spacing w:val="0"/>
          <w:w w:val="229"/>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201"/>
          <w:sz w:val="24"/>
          <w:u w:val="none"/>
        </w:rPr>
        <w:t>  </w:t>
      </w:r>
      <w:r>
        <w:rPr>
          <w:rFonts w:ascii="宋体" w:hAnsi="宋体" w:cs="宋体"/>
          <w:color w:val="000000"/>
          <w:spacing w:val="1"/>
          <w:w w:val="100"/>
          <w:position w:val="0"/>
          <w:sz w:val="21"/>
          <w:u w:val="none"/>
        </w:rPr>
        <w:t>第1部分：标准化文件的结构和起草规则》给</w:t>
      </w:r>
    </w:p>
    <w:p>
      <w:pPr>
        <w:spacing w:before="0" w:after="0" w:line="312" w:lineRule="exact"/>
        <w:ind w:left="60" w:firstLine="0"/>
        <w:jc w:val="left"/>
      </w:pPr>
      <w:r>
        <w:rPr>
          <w:rFonts w:ascii="宋体" w:hAnsi="宋体" w:cs="宋体"/>
          <w:color w:val="000000"/>
          <w:spacing w:val="-1"/>
          <w:w w:val="100"/>
          <w:position w:val="0"/>
          <w:sz w:val="21"/>
          <w:u w:val="none"/>
        </w:rPr>
        <w:t>定的规则起草。</w:t>
      </w:r>
    </w:p>
    <w:p>
      <w:pPr>
        <w:spacing w:before="0" w:after="0" w:line="312" w:lineRule="exact"/>
        <w:ind w:left="60" w:firstLine="420"/>
        <w:jc w:val="left"/>
      </w:pPr>
      <w:r>
        <w:rPr>
          <w:rFonts w:ascii="宋体" w:hAnsi="宋体" w:cs="宋体"/>
          <w:color w:val="000000"/>
          <w:spacing w:val="-1"/>
          <w:w w:val="100"/>
          <w:position w:val="0"/>
          <w:sz w:val="21"/>
          <w:u w:val="none"/>
        </w:rPr>
        <w:t>本文件由中节能(肥西)环保能源有限公司提出。</w:t>
      </w:r>
    </w:p>
    <w:p>
      <w:pPr>
        <w:spacing w:before="0" w:after="0" w:line="312" w:lineRule="exact"/>
        <w:ind w:left="60" w:firstLine="420"/>
        <w:jc w:val="left"/>
      </w:pPr>
      <w:r>
        <w:rPr>
          <w:rFonts w:ascii="宋体" w:hAnsi="宋体" w:cs="宋体"/>
          <w:color w:val="000000"/>
          <w:spacing w:val="-1"/>
          <w:w w:val="100"/>
          <w:position w:val="0"/>
          <w:sz w:val="21"/>
          <w:u w:val="none"/>
        </w:rPr>
        <w:t>本文件由合肥市生态环境保护协会归口。</w:t>
      </w:r>
    </w:p>
    <w:p>
      <w:pPr>
        <w:spacing w:before="0" w:after="0" w:line="312" w:lineRule="exact"/>
        <w:ind w:left="60" w:firstLine="420"/>
        <w:jc w:val="left"/>
      </w:pPr>
      <w:r>
        <w:rPr>
          <w:rFonts w:ascii="宋体" w:eastAsia="宋体" w:hAnsi="宋体" w:cs="宋体"/>
          <w:color w:val="000000"/>
          <w:spacing w:val="-2"/>
          <w:w w:val="100"/>
          <w:position w:val="0"/>
          <w:sz w:val="21"/>
          <w:u w:val="none"/>
        </w:rPr>
        <w:t>本</w:t>
      </w:r>
      <w:r>
        <w:rPr>
          <w:rFonts w:ascii="宋体" w:eastAsia="宋体" w:hAnsi="宋体" w:cs="宋体"/>
          <w:color w:val="000000"/>
          <w:spacing w:val="0"/>
          <w:w w:val="100"/>
          <w:position w:val="0"/>
          <w:sz w:val="21"/>
          <w:u w:val="none"/>
        </w:rPr>
        <w:t>文件</w:t>
      </w:r>
      <w:r>
        <w:rPr>
          <w:rFonts w:ascii="宋体" w:eastAsia="宋体" w:hAnsi="宋体" w:cs="宋体"/>
          <w:color w:val="000000"/>
          <w:spacing w:val="-2"/>
          <w:w w:val="100"/>
          <w:position w:val="0"/>
          <w:sz w:val="21"/>
          <w:u w:val="none"/>
        </w:rPr>
        <w:t>起</w:t>
      </w:r>
      <w:r>
        <w:rPr>
          <w:rFonts w:ascii="宋体" w:eastAsia="宋体" w:hAnsi="宋体" w:cs="宋体"/>
          <w:color w:val="000000"/>
          <w:spacing w:val="0"/>
          <w:w w:val="100"/>
          <w:position w:val="0"/>
          <w:sz w:val="21"/>
          <w:u w:val="none"/>
        </w:rPr>
        <w:t>草单</w:t>
      </w:r>
      <w:r>
        <w:rPr>
          <w:rFonts w:ascii="宋体" w:eastAsia="宋体" w:hAnsi="宋体" w:cs="宋体"/>
          <w:color w:val="000000"/>
          <w:spacing w:val="-2"/>
          <w:w w:val="100"/>
          <w:position w:val="0"/>
          <w:sz w:val="21"/>
          <w:u w:val="none"/>
        </w:rPr>
        <w:t>位：</w:t>
      </w:r>
      <w:r>
        <w:rPr>
          <w:rFonts w:ascii="宋体" w:eastAsia="宋体" w:hAnsi="宋体" w:cs="宋体"/>
          <w:color w:val="000000"/>
          <w:spacing w:val="0"/>
          <w:w w:val="100"/>
          <w:position w:val="0"/>
          <w:sz w:val="21"/>
          <w:u w:val="none"/>
        </w:rPr>
        <w:t>中节</w:t>
      </w:r>
      <w:r>
        <w:rPr>
          <w:rFonts w:ascii="宋体" w:eastAsia="宋体" w:hAnsi="宋体" w:cs="宋体"/>
          <w:color w:val="000000"/>
          <w:spacing w:val="1"/>
          <w:w w:val="100"/>
          <w:position w:val="0"/>
          <w:sz w:val="21"/>
          <w:u w:val="none"/>
        </w:rPr>
        <w:t>能(肥</w:t>
      </w:r>
      <w:r>
        <w:rPr>
          <w:rFonts w:ascii="宋体" w:eastAsia="宋体" w:hAnsi="宋体" w:cs="宋体"/>
          <w:color w:val="000000"/>
          <w:spacing w:val="0"/>
          <w:w w:val="100"/>
          <w:position w:val="0"/>
          <w:sz w:val="21"/>
          <w:u w:val="none"/>
        </w:rPr>
        <w:t>西)</w:t>
      </w:r>
      <w:r>
        <w:rPr>
          <w:rFonts w:ascii="宋体" w:eastAsia="宋体" w:hAnsi="宋体" w:cs="宋体"/>
          <w:color w:val="000000"/>
          <w:spacing w:val="-2"/>
          <w:w w:val="100"/>
          <w:position w:val="0"/>
          <w:sz w:val="21"/>
          <w:u w:val="none"/>
        </w:rPr>
        <w:t>环</w:t>
      </w:r>
      <w:r>
        <w:rPr>
          <w:rFonts w:ascii="宋体" w:eastAsia="宋体" w:hAnsi="宋体" w:cs="宋体"/>
          <w:color w:val="000000"/>
          <w:spacing w:val="0"/>
          <w:w w:val="100"/>
          <w:position w:val="0"/>
          <w:sz w:val="21"/>
          <w:u w:val="none"/>
        </w:rPr>
        <w:t>保能</w:t>
      </w:r>
      <w:r>
        <w:rPr>
          <w:rFonts w:ascii="宋体" w:eastAsia="宋体" w:hAnsi="宋体" w:cs="宋体"/>
          <w:color w:val="000000"/>
          <w:spacing w:val="-2"/>
          <w:w w:val="100"/>
          <w:position w:val="0"/>
          <w:sz w:val="21"/>
          <w:u w:val="none"/>
        </w:rPr>
        <w:t>源</w:t>
      </w:r>
      <w:r>
        <w:rPr>
          <w:rFonts w:ascii="宋体" w:eastAsia="宋体" w:hAnsi="宋体" w:cs="宋体"/>
          <w:color w:val="000000"/>
          <w:spacing w:val="0"/>
          <w:w w:val="100"/>
          <w:position w:val="0"/>
          <w:sz w:val="21"/>
          <w:u w:val="none"/>
        </w:rPr>
        <w:t>有限</w:t>
      </w:r>
      <w:r>
        <w:rPr>
          <w:rFonts w:ascii="宋体" w:eastAsia="宋体" w:hAnsi="宋体" w:cs="宋体"/>
          <w:color w:val="000000"/>
          <w:spacing w:val="-2"/>
          <w:w w:val="100"/>
          <w:position w:val="0"/>
          <w:sz w:val="21"/>
          <w:u w:val="none"/>
        </w:rPr>
        <w:t>公司</w:t>
      </w:r>
      <w:r>
        <w:rPr>
          <w:rFonts w:ascii="宋体" w:hAnsi="宋体" w:cs="宋体"/>
          <w:color w:val="000000"/>
          <w:spacing w:val="0"/>
          <w:w w:val="100"/>
          <w:position w:val="0"/>
          <w:sz w:val="21"/>
          <w:u w:val="none"/>
        </w:rPr>
        <w:t>、中</w:t>
      </w:r>
      <w:r>
        <w:rPr>
          <w:rFonts w:ascii="宋体" w:eastAsia="宋体" w:hAnsi="宋体" w:cs="宋体"/>
          <w:color w:val="000000"/>
          <w:spacing w:val="-2"/>
          <w:w w:val="100"/>
          <w:position w:val="0"/>
          <w:sz w:val="21"/>
          <w:u w:val="none"/>
        </w:rPr>
        <w:t>国</w:t>
      </w:r>
      <w:r>
        <w:rPr>
          <w:rFonts w:ascii="宋体" w:eastAsia="宋体" w:hAnsi="宋体" w:cs="宋体"/>
          <w:color w:val="000000"/>
          <w:spacing w:val="0"/>
          <w:w w:val="100"/>
          <w:position w:val="0"/>
          <w:sz w:val="21"/>
          <w:u w:val="none"/>
        </w:rPr>
        <w:t>矿业</w:t>
      </w:r>
      <w:r>
        <w:rPr>
          <w:rFonts w:ascii="宋体" w:eastAsia="宋体" w:hAnsi="宋体" w:cs="宋体"/>
          <w:color w:val="000000"/>
          <w:spacing w:val="-2"/>
          <w:w w:val="100"/>
          <w:position w:val="0"/>
          <w:sz w:val="21"/>
          <w:u w:val="none"/>
        </w:rPr>
        <w:t>大</w:t>
      </w:r>
      <w:r>
        <w:rPr>
          <w:rFonts w:ascii="宋体" w:hAnsi="宋体" w:cs="宋体"/>
          <w:color w:val="000000"/>
          <w:spacing w:val="0"/>
          <w:w w:val="100"/>
          <w:position w:val="0"/>
          <w:sz w:val="21"/>
          <w:u w:val="none"/>
        </w:rPr>
        <w:t>学、</w:t>
      </w:r>
      <w:r>
        <w:rPr>
          <w:rFonts w:ascii="宋体" w:eastAsia="宋体" w:hAnsi="宋体" w:cs="宋体"/>
          <w:color w:val="000000"/>
          <w:spacing w:val="-2"/>
          <w:w w:val="100"/>
          <w:position w:val="0"/>
          <w:sz w:val="21"/>
          <w:u w:val="none"/>
        </w:rPr>
        <w:t>合肥</w:t>
      </w:r>
      <w:r>
        <w:rPr>
          <w:rFonts w:ascii="宋体" w:eastAsia="宋体" w:hAnsi="宋体" w:cs="宋体"/>
          <w:color w:val="000000"/>
          <w:spacing w:val="0"/>
          <w:w w:val="100"/>
          <w:position w:val="0"/>
          <w:sz w:val="21"/>
          <w:u w:val="none"/>
        </w:rPr>
        <w:t>工业</w:t>
      </w:r>
      <w:r>
        <w:rPr>
          <w:rFonts w:ascii="宋体" w:eastAsia="宋体" w:hAnsi="宋体" w:cs="宋体"/>
          <w:color w:val="000000"/>
          <w:spacing w:val="-2"/>
          <w:w w:val="100"/>
          <w:position w:val="0"/>
          <w:sz w:val="21"/>
          <w:u w:val="none"/>
        </w:rPr>
        <w:t>大</w:t>
      </w:r>
      <w:r>
        <w:rPr>
          <w:rFonts w:ascii="宋体" w:hAnsi="宋体" w:cs="宋体"/>
          <w:color w:val="000000"/>
          <w:spacing w:val="0"/>
          <w:w w:val="100"/>
          <w:position w:val="0"/>
          <w:sz w:val="21"/>
          <w:u w:val="none"/>
        </w:rPr>
        <w:t>学、</w:t>
      </w:r>
      <w:r>
        <w:rPr>
          <w:rFonts w:ascii="宋体" w:eastAsia="宋体" w:hAnsi="宋体" w:cs="宋体"/>
          <w:color w:val="000000"/>
          <w:spacing w:val="-2"/>
          <w:w w:val="100"/>
          <w:position w:val="0"/>
          <w:sz w:val="21"/>
          <w:u w:val="none"/>
        </w:rPr>
        <w:t>重</w:t>
      </w:r>
      <w:r>
        <w:rPr>
          <w:rFonts w:ascii="宋体" w:eastAsia="宋体" w:hAnsi="宋体" w:cs="宋体"/>
          <w:color w:val="000000"/>
          <w:spacing w:val="0"/>
          <w:w w:val="100"/>
          <w:position w:val="0"/>
          <w:sz w:val="21"/>
          <w:u w:val="none"/>
        </w:rPr>
        <w:t>庆大</w:t>
      </w:r>
    </w:p>
    <w:p>
      <w:pPr>
        <w:spacing w:before="0" w:after="0" w:line="312" w:lineRule="exact"/>
        <w:ind w:left="60" w:firstLine="0"/>
        <w:jc w:val="left"/>
      </w:pPr>
      <w:r>
        <w:rPr>
          <w:rFonts w:ascii="宋体" w:hAnsi="宋体" w:cs="宋体"/>
          <w:color w:val="000000"/>
          <w:spacing w:val="-1"/>
          <w:w w:val="100"/>
          <w:position w:val="0"/>
          <w:sz w:val="21"/>
          <w:u w:val="none"/>
        </w:rPr>
        <w:t>学、安徽理工大学、中节能（合肥）可再生能源有限公司、北京中源创能工程技术有限公司、青岛</w:t>
      </w:r>
    </w:p>
    <w:p>
      <w:pPr>
        <w:spacing w:before="0" w:after="0" w:line="312" w:lineRule="exact"/>
        <w:ind w:left="60" w:firstLine="0"/>
        <w:jc w:val="left"/>
      </w:pPr>
      <w:r>
        <w:rPr>
          <w:rFonts w:ascii="宋体" w:eastAsia="宋体" w:hAnsi="宋体" w:cs="宋体"/>
          <w:color w:val="000000"/>
          <w:spacing w:val="-2"/>
          <w:w w:val="100"/>
          <w:position w:val="0"/>
          <w:sz w:val="21"/>
          <w:u w:val="none"/>
        </w:rPr>
        <w:t>天</w:t>
      </w:r>
      <w:r>
        <w:rPr>
          <w:rFonts w:ascii="宋体" w:eastAsia="宋体" w:hAnsi="宋体" w:cs="宋体"/>
          <w:color w:val="000000"/>
          <w:spacing w:val="0"/>
          <w:w w:val="100"/>
          <w:position w:val="0"/>
          <w:sz w:val="21"/>
          <w:u w:val="none"/>
        </w:rPr>
        <w:t>人环</w:t>
      </w:r>
      <w:r>
        <w:rPr>
          <w:rFonts w:ascii="宋体" w:eastAsia="宋体" w:hAnsi="宋体" w:cs="宋体"/>
          <w:color w:val="000000"/>
          <w:spacing w:val="-2"/>
          <w:w w:val="100"/>
          <w:position w:val="0"/>
          <w:sz w:val="21"/>
          <w:u w:val="none"/>
        </w:rPr>
        <w:t>境</w:t>
      </w:r>
      <w:r>
        <w:rPr>
          <w:rFonts w:ascii="宋体" w:eastAsia="宋体" w:hAnsi="宋体" w:cs="宋体"/>
          <w:color w:val="000000"/>
          <w:spacing w:val="0"/>
          <w:w w:val="100"/>
          <w:position w:val="0"/>
          <w:sz w:val="21"/>
          <w:u w:val="none"/>
        </w:rPr>
        <w:t>股份</w:t>
      </w:r>
      <w:r>
        <w:rPr>
          <w:rFonts w:ascii="宋体" w:eastAsia="宋体" w:hAnsi="宋体" w:cs="宋体"/>
          <w:color w:val="000000"/>
          <w:spacing w:val="-2"/>
          <w:w w:val="100"/>
          <w:position w:val="0"/>
          <w:sz w:val="21"/>
          <w:u w:val="none"/>
        </w:rPr>
        <w:t>有</w:t>
      </w:r>
      <w:r>
        <w:rPr>
          <w:rFonts w:ascii="宋体" w:eastAsia="宋体" w:hAnsi="宋体" w:cs="宋体"/>
          <w:color w:val="000000"/>
          <w:spacing w:val="0"/>
          <w:w w:val="100"/>
          <w:position w:val="0"/>
          <w:sz w:val="21"/>
          <w:u w:val="none"/>
        </w:rPr>
        <w:t>限公</w:t>
      </w:r>
      <w:r>
        <w:rPr>
          <w:rFonts w:ascii="宋体" w:hAnsi="宋体" w:cs="宋体"/>
          <w:color w:val="000000"/>
          <w:spacing w:val="0"/>
          <w:w w:val="100"/>
          <w:position w:val="0"/>
          <w:sz w:val="21"/>
          <w:u w:val="none"/>
        </w:rPr>
        <w:t>司、</w:t>
      </w:r>
      <w:r>
        <w:rPr>
          <w:rFonts w:ascii="宋体" w:eastAsia="宋体" w:hAnsi="宋体" w:cs="宋体"/>
          <w:color w:val="000000"/>
          <w:spacing w:val="-2"/>
          <w:w w:val="100"/>
          <w:position w:val="0"/>
          <w:sz w:val="21"/>
          <w:u w:val="none"/>
        </w:rPr>
        <w:t>安</w:t>
      </w:r>
      <w:r>
        <w:rPr>
          <w:rFonts w:ascii="宋体" w:eastAsia="宋体" w:hAnsi="宋体" w:cs="宋体"/>
          <w:color w:val="000000"/>
          <w:spacing w:val="0"/>
          <w:w w:val="100"/>
          <w:position w:val="0"/>
          <w:sz w:val="21"/>
          <w:u w:val="none"/>
        </w:rPr>
        <w:t>徽省</w:t>
      </w:r>
      <w:r>
        <w:rPr>
          <w:rFonts w:ascii="宋体" w:eastAsia="宋体" w:hAnsi="宋体" w:cs="宋体"/>
          <w:color w:val="000000"/>
          <w:spacing w:val="-2"/>
          <w:w w:val="100"/>
          <w:position w:val="0"/>
          <w:sz w:val="21"/>
          <w:u w:val="none"/>
        </w:rPr>
        <w:t>城</w:t>
      </w:r>
      <w:r>
        <w:rPr>
          <w:rFonts w:ascii="宋体" w:eastAsia="宋体" w:hAnsi="宋体" w:cs="宋体"/>
          <w:color w:val="000000"/>
          <w:spacing w:val="0"/>
          <w:w w:val="100"/>
          <w:position w:val="0"/>
          <w:sz w:val="21"/>
          <w:u w:val="none"/>
        </w:rPr>
        <w:t>建设计研究总院股</w:t>
      </w:r>
      <w:r>
        <w:rPr>
          <w:rFonts w:ascii="宋体" w:eastAsia="宋体" w:hAnsi="宋体" w:cs="宋体"/>
          <w:color w:val="000000"/>
          <w:spacing w:val="-2"/>
          <w:w w:val="100"/>
          <w:position w:val="0"/>
          <w:sz w:val="21"/>
          <w:u w:val="none"/>
        </w:rPr>
        <w:t>份有</w:t>
      </w:r>
      <w:r>
        <w:rPr>
          <w:rFonts w:ascii="宋体" w:eastAsia="宋体" w:hAnsi="宋体" w:cs="宋体"/>
          <w:color w:val="000000"/>
          <w:spacing w:val="0"/>
          <w:w w:val="100"/>
          <w:position w:val="0"/>
          <w:sz w:val="21"/>
          <w:u w:val="none"/>
        </w:rPr>
        <w:t>限公</w:t>
      </w:r>
      <w:r>
        <w:rPr>
          <w:rFonts w:ascii="宋体" w:eastAsia="宋体" w:hAnsi="宋体" w:cs="宋体"/>
          <w:color w:val="000000"/>
          <w:spacing w:val="-2"/>
          <w:w w:val="100"/>
          <w:position w:val="0"/>
          <w:sz w:val="21"/>
          <w:u w:val="none"/>
        </w:rPr>
        <w:t>司</w:t>
      </w:r>
      <w:r>
        <w:rPr>
          <w:rFonts w:ascii="宋体" w:hAnsi="宋体" w:cs="宋体"/>
          <w:color w:val="000000"/>
          <w:spacing w:val="0"/>
          <w:w w:val="100"/>
          <w:position w:val="0"/>
          <w:sz w:val="21"/>
          <w:u w:val="none"/>
        </w:rPr>
        <w:t>、安</w:t>
      </w:r>
      <w:r>
        <w:rPr>
          <w:rFonts w:ascii="宋体" w:eastAsia="宋体" w:hAnsi="宋体" w:cs="宋体"/>
          <w:color w:val="000000"/>
          <w:spacing w:val="-2"/>
          <w:w w:val="100"/>
          <w:position w:val="0"/>
          <w:sz w:val="21"/>
          <w:u w:val="none"/>
        </w:rPr>
        <w:t>徽</w:t>
      </w:r>
      <w:r>
        <w:rPr>
          <w:rFonts w:ascii="宋体" w:eastAsia="宋体" w:hAnsi="宋体" w:cs="宋体"/>
          <w:color w:val="000000"/>
          <w:spacing w:val="0"/>
          <w:w w:val="100"/>
          <w:position w:val="0"/>
          <w:sz w:val="21"/>
          <w:u w:val="none"/>
        </w:rPr>
        <w:t>浩悦环境</w:t>
      </w:r>
      <w:r>
        <w:rPr>
          <w:rFonts w:ascii="宋体" w:eastAsia="宋体" w:hAnsi="宋体" w:cs="宋体"/>
          <w:color w:val="000000"/>
          <w:spacing w:val="-2"/>
          <w:w w:val="100"/>
          <w:position w:val="0"/>
          <w:sz w:val="21"/>
          <w:u w:val="none"/>
        </w:rPr>
        <w:t>科</w:t>
      </w:r>
      <w:r>
        <w:rPr>
          <w:rFonts w:ascii="宋体" w:eastAsia="宋体" w:hAnsi="宋体" w:cs="宋体"/>
          <w:color w:val="000000"/>
          <w:spacing w:val="0"/>
          <w:w w:val="100"/>
          <w:position w:val="0"/>
          <w:sz w:val="21"/>
          <w:u w:val="none"/>
        </w:rPr>
        <w:t>技股</w:t>
      </w:r>
      <w:r>
        <w:rPr>
          <w:rFonts w:ascii="宋体" w:eastAsia="宋体" w:hAnsi="宋体" w:cs="宋体"/>
          <w:color w:val="000000"/>
          <w:spacing w:val="-2"/>
          <w:w w:val="100"/>
          <w:position w:val="0"/>
          <w:sz w:val="21"/>
          <w:u w:val="none"/>
        </w:rPr>
        <w:t>份</w:t>
      </w:r>
      <w:r>
        <w:rPr>
          <w:rFonts w:ascii="宋体" w:eastAsia="宋体" w:hAnsi="宋体" w:cs="宋体"/>
          <w:color w:val="000000"/>
          <w:spacing w:val="0"/>
          <w:w w:val="100"/>
          <w:position w:val="0"/>
          <w:sz w:val="21"/>
          <w:u w:val="none"/>
        </w:rPr>
        <w:t>有限</w:t>
      </w:r>
      <w:r>
        <w:rPr>
          <w:rFonts w:ascii="宋体" w:eastAsia="宋体" w:hAnsi="宋体" w:cs="宋体"/>
          <w:color w:val="000000"/>
          <w:spacing w:val="-2"/>
          <w:w w:val="100"/>
          <w:position w:val="0"/>
          <w:sz w:val="21"/>
          <w:u w:val="none"/>
        </w:rPr>
        <w:t>公</w:t>
      </w:r>
    </w:p>
    <w:p>
      <w:pPr>
        <w:spacing w:before="0" w:after="0" w:line="312" w:lineRule="exact"/>
        <w:ind w:left="60" w:firstLine="0"/>
        <w:jc w:val="left"/>
      </w:pPr>
      <w:r>
        <w:rPr>
          <w:rFonts w:ascii="宋体" w:hAnsi="宋体" w:cs="宋体"/>
          <w:color w:val="000000"/>
          <w:spacing w:val="-2"/>
          <w:w w:val="100"/>
          <w:position w:val="0"/>
          <w:sz w:val="21"/>
          <w:u w:val="none"/>
        </w:rPr>
        <w:t>司。</w:t>
      </w:r>
    </w:p>
    <w:p>
      <w:pPr>
        <w:spacing w:before="0" w:after="0" w:line="312" w:lineRule="exact"/>
        <w:ind w:left="60" w:firstLine="420"/>
        <w:jc w:val="left"/>
      </w:pPr>
      <w:r>
        <w:rPr>
          <w:rFonts w:ascii="宋体" w:hAnsi="宋体" w:cs="宋体"/>
          <w:color w:val="000000"/>
          <w:spacing w:val="-1"/>
          <w:w w:val="100"/>
          <w:position w:val="0"/>
          <w:sz w:val="21"/>
          <w:u w:val="none"/>
        </w:rPr>
        <w:t>本文件主要起草人：邹结富、陈飞宇、刘晓吉、黄智、顾笑、曹剑叶、张莹莹、杨冉冉、高小</w:t>
      </w:r>
    </w:p>
    <w:p>
      <w:pPr>
        <w:spacing w:before="0" w:after="0" w:line="312" w:lineRule="exact"/>
        <w:ind w:left="60" w:firstLine="0"/>
        <w:jc w:val="left"/>
      </w:pPr>
      <w:r>
        <w:rPr>
          <w:rFonts w:ascii="宋体" w:hAnsi="宋体" w:cs="宋体"/>
          <w:color w:val="000000"/>
          <w:spacing w:val="-1"/>
          <w:w w:val="100"/>
          <w:position w:val="0"/>
          <w:sz w:val="21"/>
          <w:u w:val="none"/>
        </w:rPr>
        <w:t>峰、王向前、王晓、林敏立、王强、王斌、尤传华、封全武、阎中、曹曼、孟尧、桂昕、郭鹏飞、</w:t>
      </w:r>
    </w:p>
    <w:p>
      <w:pPr>
        <w:spacing w:before="0" w:after="0" w:line="312" w:lineRule="exact"/>
        <w:ind w:left="60" w:firstLine="0"/>
        <w:jc w:val="left"/>
      </w:pPr>
      <w:r>
        <w:rPr>
          <w:rFonts w:ascii="宋体" w:hAnsi="宋体" w:cs="宋体"/>
          <w:color w:val="000000"/>
          <w:spacing w:val="-1"/>
          <w:w w:val="100"/>
          <w:position w:val="0"/>
          <w:sz w:val="21"/>
          <w:u w:val="none"/>
        </w:rPr>
        <w:t>郭孝结、许世佩、张炳康、张力猛、王志华、魏威、孙岩松、叶江、张敬争、李烨、张干、周阳、</w:t>
      </w:r>
    </w:p>
    <w:p>
      <w:pPr>
        <w:spacing w:before="0" w:after="0" w:line="312" w:lineRule="exact"/>
        <w:ind w:left="60" w:firstLine="0"/>
        <w:jc w:val="left"/>
      </w:pPr>
      <w:r>
        <w:rPr>
          <w:rFonts w:ascii="宋体" w:hAnsi="宋体" w:cs="宋体"/>
          <w:color w:val="000000"/>
          <w:spacing w:val="-1"/>
          <w:w w:val="100"/>
          <w:position w:val="0"/>
          <w:sz w:val="21"/>
          <w:u w:val="none"/>
        </w:rPr>
        <w:t>王勇群、张德家。</w:t>
      </w:r>
    </w:p>
    <w:p>
      <w:pPr>
        <w:widowControl/>
        <w:jc w:val="left"/>
        <w:sectPr>
          <w:type w:val="continuous"/>
          <w:pgSz w:w="11906" w:h="16838"/>
          <w:pgMar w:top="180" w:right="998" w:bottom="0" w:left="1358" w:header="0" w:footer="0" w:gutter="0"/>
          <w:pgNumType w:start="10"/>
          <w:cols w:num="1" w:space="708" w:equalWidth="0">
            <w:col w:w="9549"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351" w:lineRule="exact"/>
        <w:ind w:left="60" w:firstLine="0"/>
      </w:pPr>
    </w:p>
    <w:p>
      <w:pPr>
        <w:widowControl/>
        <w:jc w:val="left"/>
        <w:sectPr>
          <w:type w:val="continuous"/>
          <w:pgSz w:w="11906" w:h="16838"/>
          <w:pgMar w:top="180" w:right="998" w:bottom="0" w:left="1358" w:header="0" w:footer="0" w:gutter="0"/>
          <w:pgNumType w:start="11"/>
          <w:cols w:num="1" w:space="720"/>
          <w:docGrid w:type="lines" w:linePitch="312" w:charSpace="0"/>
        </w:sectPr>
      </w:pPr>
    </w:p>
    <w:p>
      <w:pPr>
        <w:spacing w:before="0" w:after="0" w:line="180" w:lineRule="exact"/>
        <w:ind w:left="60"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80" w:right="998" w:bottom="0" w:left="1358" w:header="0" w:footer="0" w:gutter="0"/>
          <w:pgNumType w:start="12"/>
          <w:cols w:num="1" w:space="708" w:equalWidth="0">
            <w:col w:w="9549"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66" w:lineRule="exact"/>
        <w:ind w:left="60" w:firstLine="0"/>
      </w:pPr>
    </w:p>
    <w:p>
      <w:pPr>
        <w:widowControl/>
        <w:jc w:val="left"/>
        <w:sectPr>
          <w:type w:val="continuous"/>
          <w:pgSz w:w="11906" w:h="16838"/>
          <w:pgMar w:top="180" w:right="998" w:bottom="0" w:left="1358" w:header="0" w:footer="0" w:gutter="0"/>
          <w:pgNumType w:start="13"/>
          <w:cols w:num="1" w:space="720"/>
          <w:docGrid w:type="lines" w:linePitch="312" w:charSpace="0"/>
        </w:sectPr>
      </w:pPr>
    </w:p>
    <w:p>
      <w:pPr>
        <w:spacing w:before="0" w:after="0" w:line="240" w:lineRule="exact"/>
        <w:ind w:left="2855" w:firstLine="0"/>
        <w:jc w:val="left"/>
        <w:rPr>
          <w:rFonts w:hint="eastAsia"/>
        </w:rPr>
      </w:pPr>
    </w:p>
    <w:p>
      <w:pPr>
        <w:widowControl/>
        <w:jc w:val="left"/>
        <w:sectPr>
          <w:type w:val="continuous"/>
          <w:pgSz w:w="11906" w:h="16838"/>
          <w:pgMar w:top="180" w:right="998" w:bottom="0" w:left="1358" w:header="0" w:footer="0" w:gutter="0"/>
          <w:pgNumType w:start="14"/>
          <w:cols w:num="1" w:space="708" w:equalWidth="0">
            <w:col w:w="9549" w:space="0"/>
          </w:cols>
          <w:docGrid w:type="lines" w:linePitch="312" w:charSpace="0"/>
        </w:sectPr>
      </w:pPr>
    </w:p>
    <w:p>
      <w:pPr>
        <w:spacing w:before="0" w:after="0" w:line="240" w:lineRule="exact"/>
      </w:pPr>
      <w:bookmarkStart w:id="5" w:name="5"/>
      <w:bookmarkEnd w:id="5"/>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8" w:lineRule="exact"/>
        <w:ind w:left="62" w:firstLine="7349"/>
        <w:jc w:val="left"/>
      </w:pPr>
      <w:r>
        <w:rPr>
          <w:rFonts w:ascii="黑体" w:hAnsi="黑体" w:cs="黑体"/>
          <w:color w:val="000000"/>
          <w:spacing w:val="0"/>
          <w:w w:val="100"/>
          <w:position w:val="0"/>
          <w:sz w:val="21"/>
          <w:u w:val="none"/>
        </w:rPr>
        <w:t>T/HEEPA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9—2023</w:t>
      </w:r>
    </w:p>
    <w:p>
      <w:pPr>
        <w:spacing w:before="0" w:after="0" w:line="240" w:lineRule="exact"/>
        <w:ind w:left="62" w:firstLine="7349"/>
      </w:pPr>
    </w:p>
    <w:p>
      <w:pPr>
        <w:spacing w:before="0" w:after="0" w:line="240" w:lineRule="exact"/>
        <w:ind w:left="62" w:firstLine="7349"/>
      </w:pPr>
    </w:p>
    <w:p>
      <w:pPr>
        <w:spacing w:before="0" w:after="0" w:line="332" w:lineRule="exact"/>
        <w:ind w:left="62" w:firstLine="1814"/>
        <w:jc w:val="left"/>
      </w:pPr>
      <w:r>
        <w:rPr>
          <w:rFonts w:ascii="黑体" w:eastAsia="黑体" w:hAnsi="黑体" w:cs="黑体"/>
          <w:color w:val="000000"/>
          <w:spacing w:val="-1"/>
          <w:w w:val="100"/>
          <w:position w:val="0"/>
          <w:sz w:val="32"/>
          <w:u w:val="none"/>
        </w:rPr>
        <w:t>多源有机固废园区化协同处置评价规范</w:t>
      </w:r>
    </w:p>
    <w:p>
      <w:pPr>
        <w:spacing w:before="0" w:after="0" w:line="240" w:lineRule="exact"/>
        <w:ind w:left="62" w:firstLine="1814"/>
      </w:pPr>
    </w:p>
    <w:p>
      <w:pPr>
        <w:spacing w:before="0" w:after="0" w:line="240" w:lineRule="exact"/>
        <w:ind w:left="62" w:firstLine="1814"/>
      </w:pPr>
    </w:p>
    <w:p>
      <w:pPr>
        <w:spacing w:before="0" w:after="0" w:line="242" w:lineRule="exact"/>
        <w:ind w:left="62" w:firstLine="0"/>
        <w:jc w:val="left"/>
      </w:pPr>
      <w:r>
        <w:rPr>
          <w:rFonts w:ascii="黑体" w:hAnsi="黑体" w:cs="黑体"/>
          <w:color w:val="000000"/>
          <w:spacing w:val="-1"/>
          <w:w w:val="100"/>
          <w:position w:val="0"/>
          <w:sz w:val="21"/>
          <w:u w:val="none"/>
        </w:rPr>
        <w:t>1</w:t>
      </w:r>
      <w:r>
        <w:rPr>
          <w:rFonts w:ascii="Calibri" w:hAnsi="Calibri" w:cs="Calibri"/>
          <w:color w:val="000000"/>
          <w:spacing w:val="0"/>
          <w:w w:val="386"/>
          <w:sz w:val="24"/>
          <w:u w:val="none"/>
        </w:rPr>
        <w:t> </w:t>
      </w:r>
      <w:r>
        <w:rPr>
          <w:rFonts w:ascii="黑体" w:eastAsia="黑体" w:hAnsi="黑体" w:cs="黑体"/>
          <w:color w:val="000000"/>
          <w:spacing w:val="-2"/>
          <w:w w:val="100"/>
          <w:position w:val="0"/>
          <w:sz w:val="21"/>
          <w:u w:val="none"/>
        </w:rPr>
        <w:t>范围</w:t>
      </w:r>
    </w:p>
    <w:p>
      <w:pPr>
        <w:spacing w:before="0" w:after="0" w:line="240" w:lineRule="exact"/>
        <w:ind w:left="62" w:firstLine="0"/>
      </w:pPr>
    </w:p>
    <w:p>
      <w:pPr>
        <w:spacing w:before="0" w:after="0" w:line="381" w:lineRule="exact"/>
        <w:ind w:left="62" w:firstLine="420"/>
        <w:jc w:val="left"/>
      </w:pPr>
      <w:r>
        <w:rPr>
          <w:rFonts w:ascii="宋体" w:hAnsi="宋体" w:cs="宋体"/>
          <w:color w:val="000000"/>
          <w:spacing w:val="-1"/>
          <w:w w:val="100"/>
          <w:position w:val="0"/>
          <w:sz w:val="21"/>
          <w:u w:val="none"/>
        </w:rPr>
        <w:t>本文件规定了多源有机固废园区化协同处置评价的基本原则、指标、方法、流程、报告和结论</w:t>
      </w:r>
    </w:p>
    <w:p>
      <w:pPr>
        <w:spacing w:before="0" w:after="0" w:line="312" w:lineRule="exact"/>
        <w:ind w:left="62" w:firstLine="0"/>
        <w:jc w:val="left"/>
      </w:pPr>
      <w:r>
        <w:rPr>
          <w:rFonts w:ascii="宋体" w:hAnsi="宋体" w:cs="宋体"/>
          <w:color w:val="000000"/>
          <w:spacing w:val="-1"/>
          <w:w w:val="100"/>
          <w:position w:val="0"/>
          <w:sz w:val="21"/>
          <w:u w:val="none"/>
        </w:rPr>
        <w:t>的使用和管理等。</w:t>
      </w:r>
    </w:p>
    <w:p>
      <w:pPr>
        <w:spacing w:before="0" w:after="0" w:line="312" w:lineRule="exact"/>
        <w:ind w:left="62" w:firstLine="420"/>
        <w:jc w:val="left"/>
      </w:pPr>
      <w:r>
        <w:rPr>
          <w:rFonts w:ascii="宋体" w:hAnsi="宋体" w:cs="宋体"/>
          <w:color w:val="000000"/>
          <w:spacing w:val="-1"/>
          <w:w w:val="100"/>
          <w:position w:val="0"/>
          <w:sz w:val="21"/>
          <w:u w:val="none"/>
        </w:rPr>
        <w:t>本文件适用于对多源有机固废园区、集约化固废处置园区或大宗固废综合利用基地等同类型固</w:t>
      </w:r>
    </w:p>
    <w:p>
      <w:pPr>
        <w:spacing w:before="0" w:after="0" w:line="312" w:lineRule="exact"/>
        <w:ind w:left="62" w:firstLine="0"/>
        <w:jc w:val="left"/>
      </w:pPr>
      <w:r>
        <w:rPr>
          <w:rFonts w:ascii="宋体" w:hAnsi="宋体" w:cs="宋体"/>
          <w:color w:val="000000"/>
          <w:spacing w:val="-1"/>
          <w:w w:val="100"/>
          <w:position w:val="0"/>
          <w:sz w:val="21"/>
          <w:u w:val="none"/>
        </w:rPr>
        <w:t>废园区的协同处置水平的综合评价。</w:t>
      </w:r>
    </w:p>
    <w:p>
      <w:pPr>
        <w:spacing w:before="0" w:after="0" w:line="240" w:lineRule="exact"/>
        <w:ind w:left="62" w:firstLine="0"/>
      </w:pPr>
    </w:p>
    <w:p>
      <w:pPr>
        <w:spacing w:before="0" w:after="0" w:line="387" w:lineRule="exact"/>
        <w:ind w:left="62" w:firstLine="0"/>
        <w:jc w:val="left"/>
      </w:pPr>
      <w:r>
        <w:rPr>
          <w:rFonts w:ascii="黑体" w:hAnsi="黑体" w:cs="黑体"/>
          <w:color w:val="000000"/>
          <w:spacing w:val="-1"/>
          <w:w w:val="100"/>
          <w:position w:val="0"/>
          <w:sz w:val="21"/>
          <w:u w:val="none"/>
        </w:rPr>
        <w:t>2</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规范性引用文件</w:t>
      </w:r>
    </w:p>
    <w:p>
      <w:pPr>
        <w:spacing w:before="0" w:after="0" w:line="240" w:lineRule="exact"/>
        <w:ind w:left="62" w:firstLine="0"/>
      </w:pPr>
    </w:p>
    <w:p>
      <w:pPr>
        <w:spacing w:before="0" w:after="0" w:line="381" w:lineRule="exact"/>
        <w:ind w:left="62" w:firstLine="420"/>
        <w:jc w:val="left"/>
      </w:pPr>
      <w:r>
        <w:rPr>
          <w:rFonts w:ascii="宋体" w:hAnsi="宋体" w:cs="宋体"/>
          <w:color w:val="000000"/>
          <w:spacing w:val="-1"/>
          <w:w w:val="100"/>
          <w:position w:val="0"/>
          <w:sz w:val="21"/>
          <w:u w:val="none"/>
        </w:rPr>
        <w:t>下列文件中的内容通过文中的规范性引用而构成本文件必不可少的条款。其中，注日期的引用</w:t>
      </w:r>
    </w:p>
    <w:p>
      <w:pPr>
        <w:spacing w:before="0" w:after="0" w:line="312" w:lineRule="exact"/>
        <w:ind w:left="62" w:firstLine="0"/>
        <w:jc w:val="left"/>
      </w:pPr>
      <w:r>
        <w:rPr>
          <w:rFonts w:ascii="宋体" w:eastAsia="宋体" w:hAnsi="宋体" w:cs="宋体"/>
          <w:color w:val="000000"/>
          <w:spacing w:val="-2"/>
          <w:w w:val="100"/>
          <w:position w:val="0"/>
          <w:sz w:val="21"/>
          <w:u w:val="none"/>
        </w:rPr>
        <w:t>文</w:t>
      </w:r>
      <w:r>
        <w:rPr>
          <w:rFonts w:ascii="宋体" w:eastAsia="宋体" w:hAnsi="宋体" w:cs="宋体"/>
          <w:color w:val="000000"/>
          <w:spacing w:val="0"/>
          <w:w w:val="100"/>
          <w:position w:val="0"/>
          <w:sz w:val="21"/>
          <w:u w:val="none"/>
        </w:rPr>
        <w:t>件，</w:t>
      </w:r>
      <w:r>
        <w:rPr>
          <w:rFonts w:ascii="宋体" w:eastAsia="宋体" w:hAnsi="宋体" w:cs="宋体"/>
          <w:color w:val="000000"/>
          <w:spacing w:val="-2"/>
          <w:w w:val="100"/>
          <w:position w:val="0"/>
          <w:sz w:val="21"/>
          <w:u w:val="none"/>
        </w:rPr>
        <w:t>仅</w:t>
      </w:r>
      <w:r>
        <w:rPr>
          <w:rFonts w:ascii="宋体" w:eastAsia="宋体" w:hAnsi="宋体" w:cs="宋体"/>
          <w:color w:val="000000"/>
          <w:spacing w:val="0"/>
          <w:w w:val="100"/>
          <w:position w:val="0"/>
          <w:sz w:val="21"/>
          <w:u w:val="none"/>
        </w:rPr>
        <w:t>该日</w:t>
      </w:r>
      <w:r>
        <w:rPr>
          <w:rFonts w:ascii="宋体" w:eastAsia="宋体" w:hAnsi="宋体" w:cs="宋体"/>
          <w:color w:val="000000"/>
          <w:spacing w:val="-2"/>
          <w:w w:val="100"/>
          <w:position w:val="0"/>
          <w:sz w:val="21"/>
          <w:u w:val="none"/>
        </w:rPr>
        <w:t>期</w:t>
      </w:r>
      <w:r>
        <w:rPr>
          <w:rFonts w:ascii="宋体" w:eastAsia="宋体" w:hAnsi="宋体" w:cs="宋体"/>
          <w:color w:val="000000"/>
          <w:spacing w:val="0"/>
          <w:w w:val="100"/>
          <w:position w:val="0"/>
          <w:sz w:val="21"/>
          <w:u w:val="none"/>
        </w:rPr>
        <w:t>对应的版</w:t>
      </w:r>
      <w:r>
        <w:rPr>
          <w:rFonts w:ascii="宋体" w:eastAsia="宋体" w:hAnsi="宋体" w:cs="宋体"/>
          <w:color w:val="000000"/>
          <w:spacing w:val="-2"/>
          <w:w w:val="100"/>
          <w:position w:val="0"/>
          <w:sz w:val="21"/>
          <w:u w:val="none"/>
        </w:rPr>
        <w:t>本</w:t>
      </w:r>
      <w:r>
        <w:rPr>
          <w:rFonts w:ascii="宋体" w:eastAsia="宋体" w:hAnsi="宋体" w:cs="宋体"/>
          <w:color w:val="000000"/>
          <w:spacing w:val="0"/>
          <w:w w:val="100"/>
          <w:position w:val="0"/>
          <w:sz w:val="21"/>
          <w:u w:val="none"/>
        </w:rPr>
        <w:t>适用</w:t>
      </w:r>
      <w:r>
        <w:rPr>
          <w:rFonts w:ascii="宋体" w:eastAsia="宋体" w:hAnsi="宋体" w:cs="宋体"/>
          <w:color w:val="000000"/>
          <w:spacing w:val="-2"/>
          <w:w w:val="100"/>
          <w:position w:val="0"/>
          <w:sz w:val="21"/>
          <w:u w:val="none"/>
        </w:rPr>
        <w:t>于</w:t>
      </w:r>
      <w:r>
        <w:rPr>
          <w:rFonts w:ascii="宋体" w:eastAsia="宋体" w:hAnsi="宋体" w:cs="宋体"/>
          <w:color w:val="000000"/>
          <w:spacing w:val="0"/>
          <w:w w:val="100"/>
          <w:position w:val="0"/>
          <w:sz w:val="21"/>
          <w:u w:val="none"/>
        </w:rPr>
        <w:t>本文</w:t>
      </w:r>
      <w:r>
        <w:rPr>
          <w:rFonts w:ascii="宋体" w:eastAsia="宋体" w:hAnsi="宋体" w:cs="宋体"/>
          <w:color w:val="000000"/>
          <w:spacing w:val="-2"/>
          <w:w w:val="100"/>
          <w:position w:val="0"/>
          <w:sz w:val="21"/>
          <w:u w:val="none"/>
        </w:rPr>
        <w:t>件</w:t>
      </w:r>
      <w:r>
        <w:rPr>
          <w:rFonts w:ascii="宋体" w:eastAsia="宋体" w:hAnsi="宋体" w:cs="宋体"/>
          <w:color w:val="000000"/>
          <w:spacing w:val="0"/>
          <w:w w:val="100"/>
          <w:position w:val="0"/>
          <w:sz w:val="21"/>
          <w:u w:val="none"/>
        </w:rPr>
        <w:t>；不</w:t>
      </w:r>
      <w:r>
        <w:rPr>
          <w:rFonts w:ascii="宋体" w:eastAsia="宋体" w:hAnsi="宋体" w:cs="宋体"/>
          <w:color w:val="000000"/>
          <w:spacing w:val="-2"/>
          <w:w w:val="100"/>
          <w:position w:val="0"/>
          <w:sz w:val="21"/>
          <w:u w:val="none"/>
        </w:rPr>
        <w:t>注</w:t>
      </w:r>
      <w:r>
        <w:rPr>
          <w:rFonts w:ascii="宋体" w:eastAsia="宋体" w:hAnsi="宋体" w:cs="宋体"/>
          <w:color w:val="000000"/>
          <w:spacing w:val="0"/>
          <w:w w:val="100"/>
          <w:position w:val="0"/>
          <w:sz w:val="21"/>
          <w:u w:val="none"/>
        </w:rPr>
        <w:t>日期的引</w:t>
      </w:r>
      <w:r>
        <w:rPr>
          <w:rFonts w:ascii="宋体" w:eastAsia="宋体" w:hAnsi="宋体" w:cs="宋体"/>
          <w:color w:val="000000"/>
          <w:spacing w:val="-2"/>
          <w:w w:val="100"/>
          <w:position w:val="0"/>
          <w:sz w:val="21"/>
          <w:u w:val="none"/>
        </w:rPr>
        <w:t>用</w:t>
      </w:r>
      <w:r>
        <w:rPr>
          <w:rFonts w:ascii="宋体" w:eastAsia="宋体" w:hAnsi="宋体" w:cs="宋体"/>
          <w:color w:val="000000"/>
          <w:spacing w:val="0"/>
          <w:w w:val="100"/>
          <w:position w:val="0"/>
          <w:sz w:val="21"/>
          <w:u w:val="none"/>
        </w:rPr>
        <w:t>文件</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其最</w:t>
      </w:r>
      <w:r>
        <w:rPr>
          <w:rFonts w:ascii="宋体" w:eastAsia="宋体" w:hAnsi="宋体" w:cs="宋体"/>
          <w:color w:val="000000"/>
          <w:spacing w:val="-2"/>
          <w:w w:val="100"/>
          <w:position w:val="0"/>
          <w:sz w:val="21"/>
          <w:u w:val="none"/>
        </w:rPr>
        <w:t>新</w:t>
      </w:r>
      <w:r>
        <w:rPr>
          <w:rFonts w:ascii="宋体" w:eastAsia="宋体" w:hAnsi="宋体" w:cs="宋体"/>
          <w:color w:val="000000"/>
          <w:spacing w:val="0"/>
          <w:w w:val="100"/>
          <w:position w:val="0"/>
          <w:sz w:val="21"/>
          <w:u w:val="none"/>
        </w:rPr>
        <w:t>版本</w:t>
      </w:r>
      <w:r>
        <w:rPr>
          <w:rFonts w:ascii="宋体" w:eastAsia="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包括所有</w:t>
      </w:r>
      <w:r>
        <w:rPr>
          <w:rFonts w:ascii="宋体" w:eastAsia="宋体" w:hAnsi="宋体" w:cs="宋体"/>
          <w:color w:val="000000"/>
          <w:spacing w:val="-2"/>
          <w:w w:val="100"/>
          <w:position w:val="0"/>
          <w:sz w:val="21"/>
          <w:u w:val="none"/>
        </w:rPr>
        <w:t>的</w:t>
      </w:r>
      <w:r>
        <w:rPr>
          <w:rFonts w:ascii="宋体" w:eastAsia="宋体" w:hAnsi="宋体" w:cs="宋体"/>
          <w:color w:val="000000"/>
          <w:spacing w:val="0"/>
          <w:w w:val="100"/>
          <w:position w:val="0"/>
          <w:sz w:val="21"/>
          <w:u w:val="none"/>
        </w:rPr>
        <w:t>修改</w:t>
      </w:r>
    </w:p>
    <w:p>
      <w:pPr>
        <w:spacing w:before="0" w:after="0" w:line="312" w:lineRule="exact"/>
        <w:ind w:left="62" w:firstLine="0"/>
        <w:jc w:val="left"/>
      </w:pPr>
      <w:r>
        <w:rPr>
          <w:rFonts w:ascii="宋体" w:hAnsi="宋体" w:cs="宋体"/>
          <w:color w:val="000000"/>
          <w:spacing w:val="-1"/>
          <w:w w:val="100"/>
          <w:position w:val="0"/>
          <w:sz w:val="21"/>
          <w:u w:val="none"/>
        </w:rPr>
        <w:t>单）适用于本文件。</w:t>
      </w:r>
    </w:p>
    <w:p>
      <w:pPr>
        <w:tabs>
          <w:tab w:val="left" w:pos="1530"/>
        </w:tabs>
        <w:spacing w:before="0" w:after="0" w:line="312" w:lineRule="exact"/>
        <w:ind w:left="6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0"/>
          <w:w w:val="100"/>
          <w:position w:val="0"/>
          <w:sz w:val="21"/>
          <w:u w:val="none"/>
        </w:rPr>
        <w:t>8978</w:t>
      </w:r>
      <w:r>
        <w:rPr>
          <w:rFonts w:cs="Calibri"/>
          <w:color w:val="000000"/>
          <w:spacing w:val="-2"/>
          <w:w w:val="100"/>
          <w:u w:val="none"/>
        </w:rPr>
        <w:tab/>
      </w:r>
      <w:r>
        <w:rPr>
          <w:rFonts w:ascii="宋体" w:eastAsia="宋体" w:hAnsi="宋体" w:cs="宋体"/>
          <w:color w:val="000000"/>
          <w:spacing w:val="-1"/>
          <w:w w:val="100"/>
          <w:position w:val="0"/>
          <w:sz w:val="21"/>
          <w:u w:val="none"/>
        </w:rPr>
        <w:t>污水综合排放标准</w:t>
      </w:r>
    </w:p>
    <w:p>
      <w:pPr>
        <w:spacing w:before="0" w:after="0" w:line="312" w:lineRule="exact"/>
        <w:ind w:left="6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14554</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恶臭污染物排放标准</w:t>
      </w:r>
    </w:p>
    <w:p>
      <w:pPr>
        <w:spacing w:before="0" w:after="0" w:line="312" w:lineRule="exact"/>
        <w:ind w:left="62" w:firstLine="420"/>
        <w:jc w:val="left"/>
      </w:pPr>
      <w:r>
        <w:rPr>
          <w:rFonts w:ascii="宋体" w:hAnsi="宋体" w:cs="宋体"/>
          <w:color w:val="000000"/>
          <w:spacing w:val="0"/>
          <w:w w:val="100"/>
          <w:position w:val="0"/>
          <w:sz w:val="21"/>
          <w:u w:val="none"/>
        </w:rPr>
        <w:t>GB</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18485</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生活垃圾焚烧污染控制标准</w:t>
      </w:r>
    </w:p>
    <w:p>
      <w:pPr>
        <w:spacing w:before="0" w:after="0" w:line="312" w:lineRule="exact"/>
        <w:ind w:left="6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33567</w:t>
      </w:r>
      <w:r>
        <w:rPr>
          <w:rFonts w:ascii="Calibri" w:hAnsi="Calibri" w:cs="Calibri"/>
          <w:color w:val="000000"/>
          <w:spacing w:val="0"/>
          <w:w w:val="193"/>
          <w:sz w:val="24"/>
          <w:u w:val="none"/>
        </w:rPr>
        <w:t>  </w:t>
      </w:r>
      <w:r>
        <w:rPr>
          <w:rFonts w:ascii="宋体" w:eastAsia="宋体" w:hAnsi="宋体" w:cs="宋体"/>
          <w:color w:val="000000"/>
          <w:spacing w:val="-1"/>
          <w:w w:val="100"/>
          <w:position w:val="0"/>
          <w:sz w:val="21"/>
          <w:u w:val="none"/>
        </w:rPr>
        <w:t>工业园区循环经济评价规范</w:t>
      </w:r>
    </w:p>
    <w:p>
      <w:pPr>
        <w:spacing w:before="0" w:after="0" w:line="312" w:lineRule="exact"/>
        <w:ind w:left="62"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43064</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智能工厂建设导则</w:t>
      </w:r>
    </w:p>
    <w:p>
      <w:pPr>
        <w:spacing w:before="0" w:after="0" w:line="240" w:lineRule="exact"/>
        <w:ind w:left="62" w:firstLine="420"/>
      </w:pPr>
    </w:p>
    <w:p>
      <w:pPr>
        <w:spacing w:before="0" w:after="0" w:line="387" w:lineRule="exact"/>
        <w:ind w:left="62" w:firstLine="0"/>
        <w:jc w:val="left"/>
      </w:pPr>
      <w:r>
        <w:rPr>
          <w:rFonts w:ascii="黑体" w:hAnsi="黑体" w:cs="黑体"/>
          <w:color w:val="000000"/>
          <w:spacing w:val="-1"/>
          <w:w w:val="100"/>
          <w:position w:val="0"/>
          <w:sz w:val="21"/>
          <w:u w:val="none"/>
        </w:rPr>
        <w:t>3</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术语和定义</w:t>
      </w:r>
    </w:p>
    <w:p>
      <w:pPr>
        <w:spacing w:before="0" w:after="0" w:line="240" w:lineRule="exact"/>
        <w:ind w:left="62" w:firstLine="0"/>
      </w:pPr>
    </w:p>
    <w:p>
      <w:pPr>
        <w:spacing w:before="0" w:after="0" w:line="381" w:lineRule="exact"/>
        <w:ind w:left="62" w:firstLine="420"/>
        <w:jc w:val="left"/>
      </w:pPr>
      <w:r>
        <w:rPr>
          <w:rFonts w:ascii="宋体" w:hAnsi="宋体" w:cs="宋体"/>
          <w:color w:val="000000"/>
          <w:spacing w:val="-1"/>
          <w:w w:val="100"/>
          <w:position w:val="0"/>
          <w:sz w:val="21"/>
          <w:u w:val="none"/>
        </w:rPr>
        <w:t>下列术语和定义适用于本文件。</w:t>
      </w:r>
    </w:p>
    <w:p>
      <w:pPr>
        <w:spacing w:before="0" w:after="0" w:line="315" w:lineRule="exact"/>
        <w:ind w:left="62" w:firstLine="0"/>
        <w:jc w:val="left"/>
      </w:pPr>
      <w:r>
        <w:rPr>
          <w:rFonts w:ascii="黑体" w:hAnsi="黑体" w:cs="黑体"/>
          <w:color w:val="000000"/>
          <w:spacing w:val="0"/>
          <w:w w:val="100"/>
          <w:position w:val="0"/>
          <w:sz w:val="21"/>
          <w:u w:val="none"/>
        </w:rPr>
        <w:t>3.1</w:t>
      </w:r>
    </w:p>
    <w:p>
      <w:pPr>
        <w:spacing w:before="0" w:after="0" w:line="312" w:lineRule="exact"/>
        <w:ind w:left="62" w:firstLine="420"/>
        <w:jc w:val="left"/>
      </w:pPr>
      <w:r>
        <w:rPr>
          <w:rFonts w:ascii="黑体" w:eastAsia="黑体" w:hAnsi="黑体" w:cs="黑体"/>
          <w:color w:val="000000"/>
          <w:spacing w:val="-2"/>
          <w:w w:val="100"/>
          <w:position w:val="0"/>
          <w:sz w:val="21"/>
          <w:u w:val="none"/>
        </w:rPr>
        <w:t>多源</w:t>
      </w:r>
      <w:r>
        <w:rPr>
          <w:rFonts w:ascii="Calibri" w:hAnsi="Calibri" w:cs="Calibri"/>
          <w:color w:val="000000"/>
          <w:spacing w:val="0"/>
          <w:w w:val="388"/>
          <w:sz w:val="24"/>
          <w:u w:val="none"/>
        </w:rPr>
        <w:t> </w:t>
      </w:r>
      <w:r>
        <w:rPr>
          <w:rFonts w:ascii="黑体" w:hAnsi="黑体" w:cs="黑体"/>
          <w:color w:val="000000"/>
          <w:spacing w:val="0"/>
          <w:w w:val="100"/>
          <w:position w:val="0"/>
          <w:sz w:val="21"/>
          <w:u w:val="none"/>
        </w:rPr>
        <w:t>multi-source</w:t>
      </w:r>
    </w:p>
    <w:p>
      <w:pPr>
        <w:spacing w:before="0" w:after="0" w:line="309" w:lineRule="exact"/>
        <w:ind w:left="62" w:firstLine="420"/>
        <w:jc w:val="left"/>
      </w:pPr>
      <w:r>
        <w:rPr>
          <w:rFonts w:ascii="宋体" w:hAnsi="宋体" w:cs="宋体"/>
          <w:color w:val="000000"/>
          <w:spacing w:val="-1"/>
          <w:w w:val="100"/>
          <w:position w:val="0"/>
          <w:sz w:val="21"/>
          <w:u w:val="none"/>
        </w:rPr>
        <w:t>来源于多个不同的渠道。</w:t>
      </w:r>
    </w:p>
    <w:p>
      <w:pPr>
        <w:spacing w:before="0" w:after="0" w:line="315" w:lineRule="exact"/>
        <w:ind w:left="62" w:firstLine="0"/>
        <w:jc w:val="left"/>
      </w:pPr>
      <w:r>
        <w:rPr>
          <w:rFonts w:ascii="黑体" w:hAnsi="黑体" w:cs="黑体"/>
          <w:color w:val="000000"/>
          <w:spacing w:val="0"/>
          <w:w w:val="100"/>
          <w:position w:val="0"/>
          <w:sz w:val="21"/>
          <w:u w:val="none"/>
        </w:rPr>
        <w:t>3.2</w:t>
      </w:r>
    </w:p>
    <w:p>
      <w:pPr>
        <w:spacing w:before="0" w:after="0" w:line="312" w:lineRule="exact"/>
        <w:ind w:left="62" w:firstLine="420"/>
        <w:jc w:val="left"/>
      </w:pPr>
      <w:r>
        <w:rPr>
          <w:rFonts w:ascii="黑体" w:eastAsia="黑体" w:hAnsi="黑体" w:cs="黑体"/>
          <w:color w:val="000000"/>
          <w:spacing w:val="-1"/>
          <w:w w:val="100"/>
          <w:position w:val="0"/>
          <w:sz w:val="21"/>
          <w:u w:val="none"/>
        </w:rPr>
        <w:t>有机固废</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organic</w:t>
      </w:r>
      <w:r>
        <w:rPr>
          <w:rFonts w:ascii="Calibri" w:hAnsi="Calibri" w:cs="Calibri"/>
          <w:color w:val="000000"/>
          <w:spacing w:val="0"/>
          <w:w w:val="219"/>
          <w:sz w:val="21"/>
          <w:u w:val="none"/>
        </w:rPr>
        <w:t> </w:t>
      </w:r>
      <w:r>
        <w:rPr>
          <w:rFonts w:ascii="黑体" w:hAnsi="黑体" w:cs="黑体"/>
          <w:color w:val="000000"/>
          <w:spacing w:val="-1"/>
          <w:w w:val="100"/>
          <w:position w:val="0"/>
          <w:sz w:val="21"/>
          <w:u w:val="none"/>
        </w:rPr>
        <w:t>solid</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wastes</w:t>
      </w:r>
    </w:p>
    <w:p>
      <w:pPr>
        <w:spacing w:before="0" w:after="0" w:line="309" w:lineRule="exact"/>
        <w:ind w:left="62" w:firstLine="420"/>
        <w:jc w:val="left"/>
      </w:pPr>
      <w:r>
        <w:rPr>
          <w:rFonts w:ascii="宋体" w:hAnsi="宋体" w:cs="宋体"/>
          <w:color w:val="000000"/>
          <w:spacing w:val="-1"/>
          <w:w w:val="100"/>
          <w:position w:val="0"/>
          <w:sz w:val="21"/>
          <w:u w:val="none"/>
        </w:rPr>
        <w:t>在生产、生活和其他活动中产生的丧失原有利用价值或者虽未丧失利用价值但被抛弃或者放弃</w:t>
      </w:r>
    </w:p>
    <w:p>
      <w:pPr>
        <w:spacing w:before="0" w:after="0" w:line="312" w:lineRule="exact"/>
        <w:ind w:left="62" w:firstLine="0"/>
        <w:jc w:val="left"/>
      </w:pPr>
      <w:r>
        <w:rPr>
          <w:rFonts w:ascii="宋体" w:hAnsi="宋体" w:cs="宋体"/>
          <w:color w:val="000000"/>
          <w:spacing w:val="-1"/>
          <w:w w:val="100"/>
          <w:position w:val="0"/>
          <w:sz w:val="21"/>
          <w:u w:val="none"/>
        </w:rPr>
        <w:t>的有机类物品和物质。</w:t>
      </w:r>
    </w:p>
    <w:p>
      <w:pPr>
        <w:spacing w:before="0" w:after="0" w:line="315" w:lineRule="exact"/>
        <w:ind w:left="62" w:firstLine="0"/>
        <w:jc w:val="left"/>
      </w:pPr>
      <w:r>
        <w:rPr>
          <w:rFonts w:ascii="黑体" w:hAnsi="黑体" w:cs="黑体"/>
          <w:color w:val="000000"/>
          <w:spacing w:val="0"/>
          <w:w w:val="100"/>
          <w:position w:val="0"/>
          <w:sz w:val="21"/>
          <w:u w:val="none"/>
        </w:rPr>
        <w:t>3.3</w:t>
      </w:r>
    </w:p>
    <w:p>
      <w:pPr>
        <w:spacing w:before="0" w:after="0" w:line="312" w:lineRule="exact"/>
        <w:ind w:left="62" w:firstLine="420"/>
        <w:jc w:val="left"/>
      </w:pPr>
      <w:r>
        <w:rPr>
          <w:rFonts w:ascii="黑体" w:eastAsia="黑体" w:hAnsi="黑体" w:cs="黑体"/>
          <w:color w:val="000000"/>
          <w:spacing w:val="-1"/>
          <w:w w:val="100"/>
          <w:position w:val="0"/>
          <w:sz w:val="21"/>
          <w:u w:val="none"/>
        </w:rPr>
        <w:t>园区化</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industrial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park</w:t>
      </w:r>
    </w:p>
    <w:p>
      <w:pPr>
        <w:spacing w:before="0" w:after="0" w:line="309" w:lineRule="exact"/>
        <w:ind w:left="62" w:firstLine="420"/>
        <w:jc w:val="left"/>
      </w:pPr>
      <w:r>
        <w:rPr>
          <w:rFonts w:ascii="宋体" w:eastAsia="宋体" w:hAnsi="宋体" w:cs="宋体"/>
          <w:color w:val="000000"/>
          <w:spacing w:val="-1"/>
          <w:w w:val="100"/>
          <w:position w:val="0"/>
          <w:sz w:val="21"/>
          <w:u w:val="none"/>
        </w:rPr>
        <w:t>将多种固废处理处置工艺与技术，以及完善的基础设施和高效齐全的配套服务功能集中在同一</w:t>
      </w:r>
    </w:p>
    <w:p>
      <w:pPr>
        <w:spacing w:before="0" w:after="0" w:line="312" w:lineRule="exact"/>
        <w:ind w:left="62" w:firstLine="0"/>
        <w:jc w:val="left"/>
      </w:pPr>
      <w:r>
        <w:rPr>
          <w:rFonts w:ascii="宋体" w:hAnsi="宋体" w:cs="宋体"/>
          <w:color w:val="000000"/>
          <w:spacing w:val="-1"/>
          <w:w w:val="100"/>
          <w:position w:val="0"/>
          <w:sz w:val="21"/>
          <w:u w:val="none"/>
        </w:rPr>
        <w:t>个园区。</w:t>
      </w:r>
    </w:p>
    <w:p>
      <w:pPr>
        <w:spacing w:before="0" w:after="0" w:line="315" w:lineRule="exact"/>
        <w:ind w:left="62" w:firstLine="0"/>
        <w:jc w:val="left"/>
      </w:pPr>
      <w:r>
        <w:rPr>
          <w:rFonts w:ascii="黑体" w:hAnsi="黑体" w:cs="黑体"/>
          <w:color w:val="000000"/>
          <w:spacing w:val="0"/>
          <w:w w:val="100"/>
          <w:position w:val="0"/>
          <w:sz w:val="21"/>
          <w:u w:val="none"/>
        </w:rPr>
        <w:t>3.4</w:t>
      </w:r>
    </w:p>
    <w:p>
      <w:pPr>
        <w:spacing w:before="0" w:after="0" w:line="312" w:lineRule="exact"/>
        <w:ind w:left="62" w:firstLine="420"/>
        <w:jc w:val="left"/>
      </w:pPr>
      <w:r>
        <w:rPr>
          <w:rFonts w:ascii="黑体" w:eastAsia="黑体" w:hAnsi="黑体" w:cs="黑体"/>
          <w:color w:val="000000"/>
          <w:spacing w:val="-1"/>
          <w:w w:val="100"/>
          <w:position w:val="0"/>
          <w:sz w:val="21"/>
          <w:u w:val="none"/>
        </w:rPr>
        <w:t>协同处置</w:t>
      </w:r>
      <w:r>
        <w:rPr>
          <w:rFonts w:ascii="Calibri" w:hAnsi="Calibri" w:cs="Calibri"/>
          <w:color w:val="000000"/>
          <w:spacing w:val="0"/>
          <w:w w:val="227"/>
          <w:sz w:val="21"/>
          <w:u w:val="none"/>
        </w:rPr>
        <w:t> </w:t>
      </w:r>
      <w:r>
        <w:rPr>
          <w:rFonts w:ascii="黑体" w:hAnsi="黑体" w:cs="黑体"/>
          <w:color w:val="000000"/>
          <w:spacing w:val="0"/>
          <w:w w:val="100"/>
          <w:position w:val="0"/>
          <w:sz w:val="21"/>
          <w:u w:val="none"/>
        </w:rPr>
        <w:t>co-disposal</w:t>
      </w:r>
    </w:p>
    <w:p>
      <w:pPr>
        <w:spacing w:before="0" w:after="0" w:line="309" w:lineRule="exact"/>
        <w:ind w:left="62" w:firstLine="420"/>
        <w:jc w:val="left"/>
      </w:pPr>
      <w:r>
        <w:rPr>
          <w:rFonts w:ascii="宋体" w:hAnsi="宋体" w:cs="宋体"/>
          <w:color w:val="000000"/>
          <w:spacing w:val="-1"/>
          <w:w w:val="100"/>
          <w:position w:val="0"/>
          <w:sz w:val="21"/>
          <w:u w:val="none"/>
        </w:rPr>
        <w:t>基于固废处理处置全系统、全流程的视角，园区各部门、各工艺、各设备等共同协作实现对多</w:t>
      </w:r>
    </w:p>
    <w:p>
      <w:pPr>
        <w:spacing w:before="0" w:after="0" w:line="312" w:lineRule="exact"/>
        <w:ind w:left="62" w:firstLine="0"/>
        <w:jc w:val="left"/>
      </w:pPr>
      <w:r>
        <w:rPr>
          <w:rFonts w:ascii="宋体" w:hAnsi="宋体" w:cs="宋体"/>
          <w:color w:val="000000"/>
          <w:spacing w:val="-1"/>
          <w:w w:val="100"/>
          <w:position w:val="0"/>
          <w:sz w:val="21"/>
          <w:u w:val="none"/>
        </w:rPr>
        <w:t>种固废的无害化、资源化处置过程。</w:t>
      </w:r>
    </w:p>
    <w:p>
      <w:pPr>
        <w:spacing w:before="0" w:after="0" w:line="315" w:lineRule="exact"/>
        <w:ind w:left="62" w:firstLine="0"/>
        <w:jc w:val="left"/>
      </w:pPr>
      <w:r>
        <w:rPr>
          <w:rFonts w:ascii="黑体" w:hAnsi="黑体" w:cs="黑体"/>
          <w:color w:val="000000"/>
          <w:spacing w:val="0"/>
          <w:w w:val="100"/>
          <w:position w:val="0"/>
          <w:sz w:val="21"/>
          <w:u w:val="none"/>
        </w:rPr>
        <w:t>3.5</w:t>
      </w:r>
    </w:p>
    <w:p>
      <w:pPr>
        <w:spacing w:before="0" w:after="0" w:line="312" w:lineRule="exact"/>
        <w:ind w:left="62" w:firstLine="420"/>
        <w:jc w:val="left"/>
      </w:pPr>
      <w:r>
        <w:rPr>
          <w:rFonts w:ascii="黑体" w:eastAsia="黑体" w:hAnsi="黑体" w:cs="黑体"/>
          <w:color w:val="000000"/>
          <w:spacing w:val="-1"/>
          <w:w w:val="100"/>
          <w:position w:val="0"/>
          <w:sz w:val="21"/>
          <w:u w:val="none"/>
        </w:rPr>
        <w:t>生态关联度</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ecological</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correlation</w:t>
      </w:r>
    </w:p>
    <w:p>
      <w:pPr>
        <w:spacing w:before="0" w:after="0" w:line="309" w:lineRule="exact"/>
        <w:ind w:left="62" w:firstLine="420"/>
        <w:jc w:val="left"/>
      </w:pPr>
      <w:r>
        <w:rPr>
          <w:rFonts w:ascii="宋体" w:hAnsi="宋体" w:cs="宋体"/>
          <w:color w:val="000000"/>
          <w:spacing w:val="-1"/>
          <w:w w:val="100"/>
          <w:position w:val="0"/>
          <w:sz w:val="21"/>
          <w:u w:val="none"/>
        </w:rPr>
        <w:t>基于全生命周期的视角，园区的多种经济活动和多条产业链之间相互关联、互相利用的程度。</w:t>
      </w:r>
    </w:p>
    <w:p>
      <w:pPr>
        <w:spacing w:before="0" w:after="0" w:line="315" w:lineRule="exact"/>
        <w:ind w:left="62" w:firstLine="0"/>
        <w:jc w:val="left"/>
      </w:pPr>
      <w:r>
        <w:rPr>
          <w:rFonts w:ascii="黑体" w:hAnsi="黑体" w:cs="黑体"/>
          <w:color w:val="000000"/>
          <w:spacing w:val="0"/>
          <w:w w:val="100"/>
          <w:position w:val="0"/>
          <w:sz w:val="21"/>
          <w:u w:val="none"/>
        </w:rPr>
        <w:t>3.6</w:t>
      </w:r>
    </w:p>
    <w:p>
      <w:pPr>
        <w:spacing w:before="0" w:after="0" w:line="242" w:lineRule="exact"/>
        <w:ind w:left="62" w:firstLine="8981"/>
        <w:jc w:val="left"/>
      </w:pPr>
      <w:r>
        <w:rPr>
          <w:rFonts w:ascii="宋体" w:hAnsi="宋体" w:cs="宋体"/>
          <w:color w:val="000000"/>
          <w:spacing w:val="-1"/>
          <w:w w:val="100"/>
          <w:position w:val="0"/>
          <w:sz w:val="18"/>
          <w:u w:val="none"/>
        </w:rPr>
        <w:t>1</w:t>
      </w:r>
    </w:p>
    <w:p>
      <w:pPr>
        <w:spacing w:before="0" w:after="0" w:line="240" w:lineRule="exact"/>
        <w:ind w:left="62" w:firstLine="8981"/>
      </w:pPr>
    </w:p>
    <w:p>
      <w:pPr>
        <w:spacing w:before="0" w:after="0" w:line="240" w:lineRule="exact"/>
        <w:ind w:left="62" w:firstLine="8981"/>
      </w:pPr>
    </w:p>
    <w:p>
      <w:pPr>
        <w:spacing w:before="0" w:after="0" w:line="240" w:lineRule="exact"/>
        <w:ind w:left="62" w:firstLine="8981"/>
      </w:pPr>
    </w:p>
    <w:p>
      <w:pPr>
        <w:spacing w:before="0" w:after="0" w:line="266" w:lineRule="exact"/>
        <w:ind w:left="62" w:firstLine="2795"/>
        <w:jc w:val="left"/>
        <w:rPr>
          <w:rFonts w:hint="eastAsia"/>
        </w:rPr>
        <w:sectPr>
          <w:type w:val="continuous"/>
          <w:pgSz w:w="11906" w:h="16839"/>
          <w:pgMar w:top="180" w:right="997" w:bottom="0" w:left="1357" w:header="0" w:footer="0" w:gutter="0"/>
          <w:pgNumType w:start="15"/>
          <w:cols w:num="1" w:space="720"/>
        </w:sectPr>
      </w:pPr>
    </w:p>
    <w:p>
      <w:pPr>
        <w:spacing w:before="0" w:after="0" w:line="240" w:lineRule="exact"/>
      </w:pPr>
      <w:bookmarkStart w:id="6" w:name="6"/>
      <w:bookmarkEnd w:id="6"/>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59" w:lineRule="exact"/>
        <w:ind w:left="60" w:firstLine="0"/>
        <w:jc w:val="left"/>
      </w:pPr>
      <w:r>
        <w:rPr>
          <w:rFonts w:ascii="黑体" w:hAnsi="黑体" w:cs="黑体"/>
          <w:color w:val="000000"/>
          <w:spacing w:val="-1"/>
          <w:w w:val="100"/>
          <w:position w:val="0"/>
          <w:sz w:val="21"/>
          <w:u w:val="none"/>
        </w:rPr>
        <w:t>T/HEEPA</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9—2023</w:t>
      </w:r>
    </w:p>
    <w:p>
      <w:pPr>
        <w:spacing w:before="0" w:after="0" w:line="240" w:lineRule="exact"/>
        <w:ind w:left="60" w:firstLine="0"/>
      </w:pPr>
    </w:p>
    <w:p>
      <w:pPr>
        <w:spacing w:before="0" w:after="0" w:line="240" w:lineRule="exact"/>
        <w:ind w:left="60" w:firstLine="0"/>
      </w:pPr>
    </w:p>
    <w:p>
      <w:pPr>
        <w:spacing w:before="0" w:after="0" w:line="281" w:lineRule="exact"/>
        <w:ind w:left="60" w:firstLine="420"/>
        <w:jc w:val="left"/>
      </w:pPr>
      <w:r>
        <w:rPr>
          <w:rFonts w:ascii="黑体" w:eastAsia="黑体" w:hAnsi="黑体" w:cs="黑体"/>
          <w:color w:val="000000"/>
          <w:spacing w:val="-1"/>
          <w:w w:val="100"/>
          <w:position w:val="0"/>
          <w:sz w:val="21"/>
          <w:u w:val="none"/>
        </w:rPr>
        <w:t>邻利效果</w:t>
      </w:r>
      <w:r>
        <w:rPr>
          <w:rFonts w:ascii="Calibri" w:hAnsi="Calibri" w:cs="Calibri"/>
          <w:color w:val="000000"/>
          <w:spacing w:val="0"/>
          <w:w w:val="227"/>
          <w:sz w:val="21"/>
          <w:u w:val="none"/>
        </w:rPr>
        <w:t> </w:t>
      </w:r>
      <w:r>
        <w:rPr>
          <w:rFonts w:ascii="黑体" w:hAnsi="黑体" w:cs="黑体"/>
          <w:color w:val="000000"/>
          <w:spacing w:val="-1"/>
          <w:w w:val="100"/>
          <w:position w:val="0"/>
          <w:sz w:val="21"/>
          <w:u w:val="none"/>
        </w:rPr>
        <w:t>neighborhood</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benefit</w:t>
      </w:r>
    </w:p>
    <w:p>
      <w:pPr>
        <w:spacing w:before="0" w:after="0" w:line="309" w:lineRule="exact"/>
        <w:ind w:left="60" w:firstLine="420"/>
        <w:jc w:val="left"/>
      </w:pPr>
      <w:r>
        <w:rPr>
          <w:rFonts w:ascii="宋体" w:hAnsi="宋体" w:cs="宋体"/>
          <w:color w:val="000000"/>
          <w:spacing w:val="-1"/>
          <w:w w:val="100"/>
          <w:position w:val="0"/>
          <w:sz w:val="21"/>
          <w:u w:val="none"/>
        </w:rPr>
        <w:t>园区为当地社会和周边居民带来的积极效益。</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4</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一般要求</w:t>
      </w:r>
    </w:p>
    <w:p>
      <w:pPr>
        <w:spacing w:before="0" w:after="0" w:line="240" w:lineRule="exact"/>
        <w:ind w:left="60" w:firstLine="0"/>
      </w:pPr>
    </w:p>
    <w:p>
      <w:pPr>
        <w:spacing w:before="0" w:after="0" w:line="381" w:lineRule="exact"/>
        <w:ind w:left="60" w:firstLine="420"/>
        <w:jc w:val="left"/>
      </w:pPr>
      <w:r>
        <w:rPr>
          <w:rFonts w:ascii="宋体" w:eastAsia="宋体" w:hAnsi="宋体" w:cs="宋体"/>
          <w:color w:val="000000"/>
          <w:spacing w:val="-1"/>
          <w:w w:val="100"/>
          <w:position w:val="0"/>
          <w:sz w:val="21"/>
          <w:u w:val="none"/>
        </w:rPr>
        <w:t>评价过程一般应遵循以下原则：</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系统性原则；</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科学性原则；</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合理性原则；</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规范性原则。</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5</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评价指标</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5.1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基本要求</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评价指标的基本要求如下：</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应根据有机固废园区各方面的综合水平制定评价指标；</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应具有可操作性，易于获取、记录和统计；</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应依据准确可靠的数据进行计算；</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应避免同一类型要素在不同指标上的重复计算。</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5.2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一级指标</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多源有机固废园区化协同处置评价包含6个一级指标，分别为资源化水平、协同化水平、智慧</w:t>
      </w:r>
    </w:p>
    <w:p>
      <w:pPr>
        <w:spacing w:before="0" w:after="0" w:line="312" w:lineRule="exact"/>
        <w:ind w:left="60" w:firstLine="0"/>
        <w:jc w:val="left"/>
      </w:pPr>
      <w:r>
        <w:rPr>
          <w:rFonts w:ascii="宋体" w:hAnsi="宋体" w:cs="宋体"/>
          <w:color w:val="000000"/>
          <w:spacing w:val="-1"/>
          <w:w w:val="100"/>
          <w:position w:val="0"/>
          <w:sz w:val="21"/>
          <w:u w:val="none"/>
        </w:rPr>
        <w:t>化水平、环境保护水平、经济效益和社会效益。</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5.3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二级指标</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多源有机固废园区化协同处置评价包含11个二级指标，分别为水资源利用率、二次残渣综合利</w:t>
      </w:r>
    </w:p>
    <w:p>
      <w:pPr>
        <w:spacing w:before="0" w:after="0" w:line="312" w:lineRule="exact"/>
        <w:ind w:left="60" w:firstLine="0"/>
        <w:jc w:val="left"/>
      </w:pPr>
      <w:r>
        <w:rPr>
          <w:rFonts w:ascii="宋体" w:hAnsi="宋体" w:cs="宋体"/>
          <w:color w:val="000000"/>
          <w:spacing w:val="-1"/>
          <w:w w:val="100"/>
          <w:position w:val="0"/>
          <w:sz w:val="21"/>
          <w:u w:val="none"/>
        </w:rPr>
        <w:t>用率、生态关联度、协同管理、智能化监测、数字化管控、污水集中处理、飞灰污染控制、臭气污</w:t>
      </w:r>
    </w:p>
    <w:p>
      <w:pPr>
        <w:spacing w:before="0" w:after="0" w:line="312" w:lineRule="exact"/>
        <w:ind w:left="60" w:firstLine="0"/>
        <w:jc w:val="left"/>
      </w:pPr>
      <w:r>
        <w:rPr>
          <w:rFonts w:ascii="宋体" w:hAnsi="宋体" w:cs="宋体"/>
          <w:color w:val="000000"/>
          <w:spacing w:val="-1"/>
          <w:w w:val="100"/>
          <w:position w:val="0"/>
          <w:sz w:val="21"/>
          <w:u w:val="none"/>
        </w:rPr>
        <w:t>染控制、利润和邻利效果。</w:t>
      </w:r>
    </w:p>
    <w:p>
      <w:pPr>
        <w:spacing w:before="0" w:after="0" w:line="240" w:lineRule="exact"/>
        <w:ind w:left="60" w:firstLine="0"/>
      </w:pPr>
    </w:p>
    <w:p>
      <w:pPr>
        <w:spacing w:before="0" w:after="0" w:line="231" w:lineRule="exact"/>
        <w:ind w:left="60" w:firstLine="0"/>
        <w:jc w:val="left"/>
      </w:pPr>
      <w:r>
        <w:rPr>
          <w:rFonts w:ascii="黑体" w:hAnsi="黑体" w:cs="黑体"/>
          <w:color w:val="000000"/>
          <w:spacing w:val="0"/>
          <w:w w:val="100"/>
          <w:position w:val="0"/>
          <w:sz w:val="21"/>
          <w:u w:val="none"/>
        </w:rPr>
        <w:t>5.4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三级指标</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多源有机固废园区化协同处置评价包含19个三级指标，具体指标内容详见附录A。</w:t>
      </w:r>
    </w:p>
    <w:p>
      <w:pPr>
        <w:spacing w:before="0" w:after="0" w:line="240" w:lineRule="exact"/>
        <w:ind w:left="60" w:firstLine="420"/>
      </w:pPr>
    </w:p>
    <w:p>
      <w:pPr>
        <w:spacing w:before="0" w:after="0" w:line="387" w:lineRule="exact"/>
        <w:ind w:left="60" w:firstLine="0"/>
        <w:jc w:val="left"/>
      </w:pPr>
      <w:r>
        <w:rPr>
          <w:rFonts w:ascii="黑体" w:hAnsi="黑体" w:cs="黑体"/>
          <w:color w:val="000000"/>
          <w:spacing w:val="-1"/>
          <w:w w:val="100"/>
          <w:position w:val="0"/>
          <w:sz w:val="21"/>
          <w:u w:val="none"/>
        </w:rPr>
        <w:t>6</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评价方法</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评价方式</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评价方式包括资料评审、现场踏勘和专家综合评议。</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指标权重及计算方式</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各级指标的权重见附录A，各级指标得分计算方式见附录B。</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6.3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评价等级</w:t>
      </w:r>
    </w:p>
    <w:p>
      <w:pPr>
        <w:spacing w:before="0" w:after="0" w:line="240" w:lineRule="exact"/>
        <w:ind w:left="60" w:firstLine="0"/>
      </w:pPr>
    </w:p>
    <w:p>
      <w:pPr>
        <w:spacing w:before="0" w:after="0" w:line="336" w:lineRule="exact"/>
        <w:ind w:left="60" w:firstLine="0"/>
        <w:jc w:val="left"/>
      </w:pPr>
      <w:r>
        <w:rPr>
          <w:rFonts w:ascii="宋体" w:hAnsi="宋体" w:cs="宋体"/>
          <w:color w:val="000000"/>
          <w:spacing w:val="-1"/>
          <w:w w:val="100"/>
          <w:position w:val="0"/>
          <w:sz w:val="18"/>
          <w:u w:val="none"/>
        </w:rPr>
        <w:t>2</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6" w:lineRule="exact"/>
        <w:ind w:left="60" w:firstLine="2795"/>
        <w:jc w:val="left"/>
        <w:rPr>
          <w:rFonts w:hint="eastAsia"/>
        </w:rPr>
        <w:sectPr>
          <w:type w:val="continuous"/>
          <w:pgSz w:w="11906" w:h="16838"/>
          <w:pgMar w:top="180" w:right="998" w:bottom="0" w:left="1358" w:header="0" w:footer="0" w:gutter="0"/>
          <w:pgNumType w:start="16"/>
          <w:cols w:num="1" w:space="720"/>
        </w:sectPr>
      </w:pPr>
    </w:p>
    <w:p>
      <w:pPr>
        <w:spacing w:before="0" w:after="0" w:line="240" w:lineRule="exact"/>
      </w:pPr>
      <w:bookmarkStart w:id="7" w:name="7"/>
      <w:bookmarkEnd w:id="7"/>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8" w:lineRule="exact"/>
        <w:ind w:left="62" w:firstLine="7349"/>
        <w:jc w:val="left"/>
      </w:pPr>
      <w:r>
        <w:pict>
          <v:shape id="WS_polygon697" o:spid="_x0000_s1030" type="#_x0000_t12" style="width:17.5pt;height:0.8pt;margin-top:122.1pt;margin-left:92.3pt;mso-height-relative:page;mso-position-horizontal-relative:page;mso-position-vertical-relative:page;mso-width-relative:page;position:absolute;z-index:251663360" coordsize="21600,21600" stroked="t" strokecolor="black">
            <v:fill opacity="0"/>
            <v:stroke joinstyle="miter"/>
          </v:shape>
        </w:pict>
      </w:r>
      <w:r>
        <w:pict>
          <v:shape id="WS_polygon698" o:spid="_x0000_s1031" type="#_x0000_t12" style="width:17.5pt;height:0.8pt;margin-top:139pt;margin-left:92.3pt;mso-height-relative:page;mso-position-horizontal-relative:page;mso-position-vertical-relative:page;mso-width-relative:page;position:absolute;z-index:251664384" coordsize="21600,21600" stroked="t" strokecolor="black">
            <v:fill opacity="0"/>
            <v:stroke joinstyle="miter"/>
          </v:shape>
        </w:pict>
      </w:r>
      <w:r>
        <w:pict>
          <v:shape id="WS_polygon699" o:spid="_x0000_s1032" type="#_x0000_t12" style="width:17.5pt;height:0.8pt;margin-top:154.6pt;margin-left:92.3pt;mso-height-relative:page;mso-position-horizontal-relative:page;mso-position-vertical-relative:page;mso-width-relative:page;position:absolute;z-index:251665408" coordsize="21600,21600" stroked="t" strokecolor="black">
            <v:fill opacity="0"/>
            <v:stroke joinstyle="miter"/>
          </v:shape>
        </w:pict>
      </w:r>
      <w:r>
        <w:pict>
          <v:shape id="WS_polygon700" o:spid="_x0000_s1033" type="#_x0000_t12" style="width:17.5pt;height:0.8pt;margin-top:169.6pt;margin-left:91.65pt;mso-height-relative:page;mso-position-horizontal-relative:page;mso-position-vertical-relative:page;mso-width-relative:page;position:absolute;z-index:251666432" coordsize="21600,21600" stroked="t" strokecolor="black">
            <v:fill opacity="0"/>
            <v:stroke joinstyle="miter"/>
          </v:shape>
        </w:pict>
      </w:r>
      <w:r>
        <w:pict>
          <v:shape id="WS_polygon701" o:spid="_x0000_s1034" type="#_x0000_t12" style="width:17.5pt;height:0.8pt;margin-top:184.6pt;margin-left:91.65pt;mso-height-relative:page;mso-position-horizontal-relative:page;mso-position-vertical-relative:page;mso-width-relative:page;position:absolute;z-index:251667456" coordsize="21600,21600" stroked="t" strokecolor="black">
            <v:fill opacity="0"/>
            <v:stroke joinstyle="miter"/>
          </v:shape>
        </w:pict>
      </w:r>
      <w:r>
        <w:rPr>
          <w:rFonts w:ascii="黑体" w:hAnsi="黑体" w:cs="黑体"/>
          <w:color w:val="000000"/>
          <w:spacing w:val="0"/>
          <w:w w:val="100"/>
          <w:position w:val="0"/>
          <w:sz w:val="21"/>
          <w:u w:val="none"/>
        </w:rPr>
        <w:t>T/HEEPA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9—2023</w:t>
      </w:r>
    </w:p>
    <w:p>
      <w:pPr>
        <w:spacing w:before="0" w:after="0" w:line="240" w:lineRule="exact"/>
        <w:ind w:left="62" w:firstLine="7349"/>
      </w:pPr>
    </w:p>
    <w:p>
      <w:pPr>
        <w:spacing w:before="0" w:after="0" w:line="354" w:lineRule="exact"/>
        <w:ind w:left="62" w:firstLine="420"/>
        <w:jc w:val="left"/>
      </w:pPr>
      <w:r>
        <w:rPr>
          <w:rFonts w:ascii="宋体" w:eastAsia="宋体" w:hAnsi="宋体" w:cs="宋体"/>
          <w:color w:val="000000"/>
          <w:spacing w:val="-1"/>
          <w:w w:val="100"/>
          <w:position w:val="0"/>
          <w:sz w:val="21"/>
          <w:u w:val="none"/>
        </w:rPr>
        <w:t>评价总分为100分，评价等级分为：</w:t>
      </w:r>
    </w:p>
    <w:p>
      <w:pPr>
        <w:spacing w:before="0" w:after="0" w:line="312" w:lineRule="exact"/>
        <w:ind w:left="62" w:firstLine="840"/>
        <w:jc w:val="left"/>
      </w:pPr>
      <w:r>
        <w:rPr>
          <w:rFonts w:ascii="宋体" w:hAnsi="宋体" w:cs="宋体"/>
          <w:color w:val="000000"/>
          <w:spacing w:val="-1"/>
          <w:w w:val="100"/>
          <w:position w:val="0"/>
          <w:sz w:val="21"/>
          <w:u w:val="none"/>
        </w:rPr>
        <w:t>评价分值≥90分，评为AAA级；</w:t>
      </w:r>
    </w:p>
    <w:p>
      <w:pPr>
        <w:spacing w:before="0" w:after="0" w:line="312" w:lineRule="exact"/>
        <w:ind w:left="62" w:firstLine="840"/>
        <w:jc w:val="left"/>
      </w:pPr>
      <w:r>
        <w:rPr>
          <w:rFonts w:ascii="宋体" w:hAnsi="宋体" w:cs="宋体"/>
          <w:color w:val="000000"/>
          <w:spacing w:val="-1"/>
          <w:w w:val="100"/>
          <w:position w:val="0"/>
          <w:sz w:val="21"/>
          <w:u w:val="none"/>
        </w:rPr>
        <w:t>80分≤评价分值＜90分，评为AA级；</w:t>
      </w:r>
    </w:p>
    <w:p>
      <w:pPr>
        <w:spacing w:before="0" w:after="0" w:line="312" w:lineRule="exact"/>
        <w:ind w:left="62" w:firstLine="840"/>
        <w:jc w:val="left"/>
      </w:pPr>
      <w:r>
        <w:rPr>
          <w:rFonts w:ascii="宋体" w:hAnsi="宋体" w:cs="宋体"/>
          <w:color w:val="000000"/>
          <w:spacing w:val="-1"/>
          <w:w w:val="100"/>
          <w:position w:val="0"/>
          <w:sz w:val="21"/>
          <w:u w:val="none"/>
        </w:rPr>
        <w:t>70分≤评价分值＜80分，评为A级；</w:t>
      </w:r>
    </w:p>
    <w:p>
      <w:pPr>
        <w:spacing w:before="0" w:after="0" w:line="312" w:lineRule="exact"/>
        <w:ind w:left="62" w:firstLine="840"/>
        <w:jc w:val="left"/>
      </w:pPr>
      <w:r>
        <w:rPr>
          <w:rFonts w:ascii="宋体" w:hAnsi="宋体" w:cs="宋体"/>
          <w:color w:val="000000"/>
          <w:spacing w:val="-1"/>
          <w:w w:val="100"/>
          <w:position w:val="0"/>
          <w:sz w:val="21"/>
          <w:u w:val="none"/>
        </w:rPr>
        <w:t>60分≤评价分值＜70分，评为B级；</w:t>
      </w:r>
    </w:p>
    <w:p>
      <w:pPr>
        <w:spacing w:before="0" w:after="0" w:line="312" w:lineRule="exact"/>
        <w:ind w:left="62" w:firstLine="840"/>
        <w:jc w:val="left"/>
      </w:pPr>
      <w:r>
        <w:rPr>
          <w:rFonts w:ascii="宋体" w:hAnsi="宋体" w:cs="宋体"/>
          <w:color w:val="000000"/>
          <w:spacing w:val="-1"/>
          <w:w w:val="100"/>
          <w:position w:val="0"/>
          <w:sz w:val="21"/>
          <w:u w:val="none"/>
        </w:rPr>
        <w:t>评价分值＜60分，评为C级。</w:t>
      </w:r>
    </w:p>
    <w:p>
      <w:pPr>
        <w:spacing w:before="0" w:after="0" w:line="240" w:lineRule="exact"/>
        <w:ind w:left="62" w:firstLine="840"/>
      </w:pPr>
    </w:p>
    <w:p>
      <w:pPr>
        <w:spacing w:before="0" w:after="0" w:line="387" w:lineRule="exact"/>
        <w:ind w:left="62" w:firstLine="0"/>
        <w:jc w:val="left"/>
      </w:pPr>
      <w:r>
        <w:rPr>
          <w:rFonts w:ascii="黑体" w:hAnsi="黑体" w:cs="黑体"/>
          <w:color w:val="000000"/>
          <w:spacing w:val="-1"/>
          <w:w w:val="100"/>
          <w:position w:val="0"/>
          <w:sz w:val="21"/>
          <w:u w:val="none"/>
        </w:rPr>
        <w:t>7</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评价流程</w:t>
      </w:r>
    </w:p>
    <w:p>
      <w:pPr>
        <w:spacing w:before="0" w:after="0" w:line="240" w:lineRule="exact"/>
        <w:ind w:left="62" w:firstLine="0"/>
      </w:pPr>
    </w:p>
    <w:p>
      <w:pPr>
        <w:tabs>
          <w:tab w:val="left" w:pos="690"/>
        </w:tabs>
        <w:spacing w:before="0" w:after="0" w:line="384" w:lineRule="exact"/>
        <w:ind w:left="62" w:firstLine="0"/>
        <w:jc w:val="left"/>
      </w:pPr>
      <w:r>
        <w:rPr>
          <w:rFonts w:ascii="黑体" w:hAnsi="黑体" w:cs="黑体"/>
          <w:color w:val="000000"/>
          <w:spacing w:val="0"/>
          <w:w w:val="100"/>
          <w:position w:val="0"/>
          <w:sz w:val="21"/>
          <w:u w:val="none"/>
        </w:rPr>
        <w:t>7.1</w:t>
      </w:r>
      <w:r>
        <w:rPr>
          <w:rFonts w:cs="Calibri"/>
          <w:color w:val="000000"/>
          <w:spacing w:val="-1"/>
          <w:w w:val="100"/>
          <w:u w:val="none"/>
        </w:rPr>
        <w:tab/>
      </w:r>
      <w:r>
        <w:rPr>
          <w:rFonts w:ascii="黑体" w:eastAsia="黑体" w:hAnsi="黑体" w:cs="黑体"/>
          <w:color w:val="000000"/>
          <w:spacing w:val="-1"/>
          <w:w w:val="100"/>
          <w:position w:val="0"/>
          <w:sz w:val="21"/>
          <w:u w:val="none"/>
        </w:rPr>
        <w:t>总体要求</w:t>
      </w:r>
    </w:p>
    <w:p>
      <w:pPr>
        <w:spacing w:before="0" w:after="0" w:line="240" w:lineRule="exact"/>
        <w:ind w:left="62" w:firstLine="0"/>
      </w:pPr>
    </w:p>
    <w:p>
      <w:pPr>
        <w:spacing w:before="0" w:after="0" w:line="228" w:lineRule="exact"/>
        <w:ind w:left="62" w:firstLine="0"/>
        <w:jc w:val="left"/>
      </w:pPr>
      <w:r>
        <w:rPr>
          <w:rFonts w:ascii="黑体" w:hAnsi="黑体" w:cs="黑体"/>
          <w:color w:val="000000"/>
          <w:spacing w:val="-1"/>
          <w:w w:val="100"/>
          <w:position w:val="0"/>
          <w:sz w:val="21"/>
          <w:u w:val="none"/>
        </w:rPr>
        <w:t>7.1.1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园区资质</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1"/>
          <w:w w:val="100"/>
          <w:position w:val="0"/>
          <w:sz w:val="21"/>
          <w:u w:val="none"/>
        </w:rPr>
        <w:t>申请单位应具有如下资质：</w:t>
      </w:r>
    </w:p>
    <w:p>
      <w:pPr>
        <w:spacing w:before="0" w:after="0" w:line="312" w:lineRule="exact"/>
        <w:ind w:left="62"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申请单位应具有开展有机固废处置活动所必要的执照或资质；</w:t>
      </w:r>
    </w:p>
    <w:p>
      <w:pPr>
        <w:spacing w:before="0" w:after="0" w:line="312" w:lineRule="exact"/>
        <w:ind w:left="62"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申请单位近2年内无环境违法行为记录；</w:t>
      </w:r>
    </w:p>
    <w:p>
      <w:pPr>
        <w:spacing w:before="0" w:after="0" w:line="312" w:lineRule="exact"/>
        <w:ind w:left="62"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申请单位应从事有机固废处置活动2年以上；</w:t>
      </w:r>
    </w:p>
    <w:p>
      <w:pPr>
        <w:spacing w:before="0" w:after="0" w:line="312" w:lineRule="exact"/>
        <w:ind w:left="62" w:firstLine="420"/>
        <w:jc w:val="left"/>
      </w:pPr>
      <w:r>
        <w:rPr>
          <w:rFonts w:ascii="宋体" w:hAnsi="宋体" w:cs="宋体"/>
          <w:color w:val="000000"/>
          <w:spacing w:val="0"/>
          <w:w w:val="100"/>
          <w:position w:val="0"/>
          <w:sz w:val="21"/>
          <w:u w:val="none"/>
        </w:rPr>
        <w:t>d)</w:t>
      </w:r>
      <w:r>
        <w:rPr>
          <w:rFonts w:ascii="Calibri" w:hAnsi="Calibri" w:cs="Calibri"/>
          <w:color w:val="000000"/>
          <w:spacing w:val="0"/>
          <w:w w:val="202"/>
          <w:sz w:val="24"/>
          <w:u w:val="none"/>
        </w:rPr>
        <w:t>  </w:t>
      </w:r>
      <w:r>
        <w:rPr>
          <w:rFonts w:ascii="宋体" w:eastAsia="宋体" w:hAnsi="宋体" w:cs="宋体"/>
          <w:color w:val="000000"/>
          <w:spacing w:val="0"/>
          <w:w w:val="100"/>
          <w:position w:val="0"/>
          <w:sz w:val="21"/>
          <w:u w:val="none"/>
        </w:rPr>
        <w:t>申请单位协同处置的有机固废种类不少于3类，年处置有机固废总量不低于10</w:t>
      </w:r>
      <w:r>
        <w:rPr>
          <w:rFonts w:ascii="宋体" w:hAnsi="宋体" w:cs="宋体"/>
          <w:color w:val="000000"/>
          <w:spacing w:val="-2"/>
          <w:w w:val="100"/>
          <w:position w:val="11"/>
          <w:sz w:val="11"/>
          <w:u w:val="none"/>
        </w:rPr>
        <w:t>5</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t。</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7.1.2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整体流程</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1"/>
          <w:w w:val="100"/>
          <w:position w:val="0"/>
          <w:sz w:val="21"/>
          <w:u w:val="none"/>
        </w:rPr>
        <w:t>评价的整体流程如下：</w:t>
      </w:r>
    </w:p>
    <w:p>
      <w:pPr>
        <w:spacing w:before="0" w:after="0" w:line="312" w:lineRule="exact"/>
        <w:ind w:left="62"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申请单位递交申请书；</w:t>
      </w:r>
    </w:p>
    <w:p>
      <w:pPr>
        <w:spacing w:before="0" w:after="0" w:line="312" w:lineRule="exact"/>
        <w:ind w:left="62"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合肥市生态环境保护协会成立评审专家组，专家组审核材料并现场踏勘；</w:t>
      </w:r>
    </w:p>
    <w:p>
      <w:pPr>
        <w:spacing w:before="0" w:after="0" w:line="312" w:lineRule="exact"/>
        <w:ind w:left="62"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评审专家组进行综合评议；</w:t>
      </w:r>
    </w:p>
    <w:p>
      <w:pPr>
        <w:spacing w:before="0" w:after="0" w:line="312" w:lineRule="exact"/>
        <w:ind w:left="62" w:firstLine="420"/>
        <w:jc w:val="left"/>
      </w:pPr>
      <w:r>
        <w:rPr>
          <w:rFonts w:ascii="宋体" w:hAnsi="宋体" w:cs="宋体"/>
          <w:color w:val="000000"/>
          <w:spacing w:val="0"/>
          <w:w w:val="100"/>
          <w:position w:val="0"/>
          <w:sz w:val="21"/>
          <w:u w:val="none"/>
        </w:rPr>
        <w:t>d)</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评审专家组编制评价报告；</w:t>
      </w:r>
    </w:p>
    <w:p>
      <w:pPr>
        <w:spacing w:before="0" w:after="0" w:line="312" w:lineRule="exact"/>
        <w:ind w:left="62" w:firstLine="420"/>
        <w:jc w:val="left"/>
      </w:pPr>
      <w:r>
        <w:rPr>
          <w:rFonts w:ascii="宋体" w:hAnsi="宋体" w:cs="宋体"/>
          <w:color w:val="000000"/>
          <w:spacing w:val="0"/>
          <w:w w:val="100"/>
          <w:position w:val="0"/>
          <w:sz w:val="21"/>
          <w:u w:val="none"/>
        </w:rPr>
        <w:t>e)</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合肥市生态环境保护协会公示评价结果。</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1"/>
          <w:w w:val="100"/>
          <w:position w:val="0"/>
          <w:sz w:val="21"/>
          <w:u w:val="none"/>
        </w:rPr>
        <w:t>7.1.3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专家要求</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1"/>
          <w:w w:val="100"/>
          <w:position w:val="0"/>
          <w:sz w:val="21"/>
          <w:u w:val="none"/>
        </w:rPr>
        <w:t>评审专家组应满足下列要求：</w:t>
      </w:r>
    </w:p>
    <w:p>
      <w:pPr>
        <w:spacing w:before="0" w:after="0" w:line="312" w:lineRule="exact"/>
        <w:ind w:left="62"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2"/>
          <w:w w:val="100"/>
          <w:position w:val="0"/>
          <w:sz w:val="21"/>
          <w:u w:val="none"/>
        </w:rPr>
        <w:t>专</w:t>
      </w:r>
      <w:r>
        <w:rPr>
          <w:rFonts w:ascii="宋体" w:eastAsia="宋体" w:hAnsi="宋体" w:cs="宋体"/>
          <w:color w:val="000000"/>
          <w:spacing w:val="0"/>
          <w:w w:val="100"/>
          <w:position w:val="0"/>
          <w:sz w:val="21"/>
          <w:u w:val="none"/>
        </w:rPr>
        <w:t>家组</w:t>
      </w:r>
      <w:r>
        <w:rPr>
          <w:rFonts w:ascii="宋体" w:eastAsia="宋体" w:hAnsi="宋体" w:cs="宋体"/>
          <w:color w:val="000000"/>
          <w:spacing w:val="-2"/>
          <w:w w:val="100"/>
          <w:position w:val="0"/>
          <w:sz w:val="21"/>
          <w:u w:val="none"/>
        </w:rPr>
        <w:t>总</w:t>
      </w:r>
      <w:r>
        <w:rPr>
          <w:rFonts w:ascii="宋体" w:eastAsia="宋体" w:hAnsi="宋体" w:cs="宋体"/>
          <w:color w:val="000000"/>
          <w:spacing w:val="0"/>
          <w:w w:val="100"/>
          <w:position w:val="0"/>
          <w:sz w:val="21"/>
          <w:u w:val="none"/>
        </w:rPr>
        <w:t>人数</w:t>
      </w:r>
      <w:r>
        <w:rPr>
          <w:rFonts w:ascii="宋体" w:eastAsia="宋体" w:hAnsi="宋体" w:cs="宋体"/>
          <w:color w:val="000000"/>
          <w:spacing w:val="-2"/>
          <w:w w:val="100"/>
          <w:position w:val="0"/>
          <w:sz w:val="21"/>
          <w:u w:val="none"/>
        </w:rPr>
        <w:t>至</w:t>
      </w:r>
      <w:r>
        <w:rPr>
          <w:rFonts w:ascii="宋体" w:eastAsia="宋体" w:hAnsi="宋体" w:cs="宋体"/>
          <w:color w:val="000000"/>
          <w:spacing w:val="2"/>
          <w:w w:val="100"/>
          <w:position w:val="0"/>
          <w:sz w:val="21"/>
          <w:u w:val="none"/>
        </w:rPr>
        <w:t>少5人</w:t>
      </w:r>
      <w:r>
        <w:rPr>
          <w:rFonts w:ascii="宋体" w:eastAsia="宋体" w:hAnsi="宋体" w:cs="宋体"/>
          <w:color w:val="000000"/>
          <w:spacing w:val="0"/>
          <w:w w:val="100"/>
          <w:position w:val="0"/>
          <w:sz w:val="21"/>
          <w:u w:val="none"/>
        </w:rPr>
        <w:t>，其</w:t>
      </w:r>
      <w:r>
        <w:rPr>
          <w:rFonts w:ascii="宋体" w:eastAsia="宋体" w:hAnsi="宋体" w:cs="宋体"/>
          <w:color w:val="000000"/>
          <w:spacing w:val="-2"/>
          <w:w w:val="100"/>
          <w:position w:val="0"/>
          <w:sz w:val="21"/>
          <w:u w:val="none"/>
        </w:rPr>
        <w:t>中</w:t>
      </w:r>
      <w:r>
        <w:rPr>
          <w:rFonts w:ascii="宋体" w:eastAsia="宋体" w:hAnsi="宋体" w:cs="宋体"/>
          <w:color w:val="000000"/>
          <w:spacing w:val="0"/>
          <w:w w:val="100"/>
          <w:position w:val="0"/>
          <w:sz w:val="21"/>
          <w:u w:val="none"/>
        </w:rPr>
        <w:t>，来</w:t>
      </w:r>
      <w:r>
        <w:rPr>
          <w:rFonts w:ascii="宋体" w:eastAsia="宋体" w:hAnsi="宋体" w:cs="宋体"/>
          <w:color w:val="000000"/>
          <w:spacing w:val="-2"/>
          <w:w w:val="100"/>
          <w:position w:val="0"/>
          <w:sz w:val="21"/>
          <w:u w:val="none"/>
        </w:rPr>
        <w:t>自高</w:t>
      </w:r>
      <w:r>
        <w:rPr>
          <w:rFonts w:ascii="宋体" w:eastAsia="宋体" w:hAnsi="宋体" w:cs="宋体"/>
          <w:color w:val="000000"/>
          <w:spacing w:val="0"/>
          <w:w w:val="100"/>
          <w:position w:val="0"/>
          <w:sz w:val="21"/>
          <w:u w:val="none"/>
        </w:rPr>
        <w:t>校或</w:t>
      </w:r>
      <w:r>
        <w:rPr>
          <w:rFonts w:ascii="宋体" w:eastAsia="宋体" w:hAnsi="宋体" w:cs="宋体"/>
          <w:color w:val="000000"/>
          <w:spacing w:val="-2"/>
          <w:w w:val="100"/>
          <w:position w:val="0"/>
          <w:sz w:val="21"/>
          <w:u w:val="none"/>
        </w:rPr>
        <w:t>科</w:t>
      </w:r>
      <w:r>
        <w:rPr>
          <w:rFonts w:ascii="宋体" w:eastAsia="宋体" w:hAnsi="宋体" w:cs="宋体"/>
          <w:color w:val="000000"/>
          <w:spacing w:val="0"/>
          <w:w w:val="100"/>
          <w:position w:val="0"/>
          <w:sz w:val="21"/>
          <w:u w:val="none"/>
        </w:rPr>
        <w:t>研院</w:t>
      </w:r>
      <w:r>
        <w:rPr>
          <w:rFonts w:ascii="宋体" w:eastAsia="宋体" w:hAnsi="宋体" w:cs="宋体"/>
          <w:color w:val="000000"/>
          <w:spacing w:val="-2"/>
          <w:w w:val="100"/>
          <w:position w:val="0"/>
          <w:sz w:val="21"/>
          <w:u w:val="none"/>
        </w:rPr>
        <w:t>所</w:t>
      </w:r>
      <w:r>
        <w:rPr>
          <w:rFonts w:ascii="宋体" w:eastAsia="宋体" w:hAnsi="宋体" w:cs="宋体"/>
          <w:color w:val="000000"/>
          <w:spacing w:val="0"/>
          <w:w w:val="100"/>
          <w:position w:val="0"/>
          <w:sz w:val="21"/>
          <w:u w:val="none"/>
        </w:rPr>
        <w:t>的专</w:t>
      </w:r>
      <w:r>
        <w:rPr>
          <w:rFonts w:ascii="宋体" w:eastAsia="宋体" w:hAnsi="宋体" w:cs="宋体"/>
          <w:color w:val="000000"/>
          <w:spacing w:val="-2"/>
          <w:w w:val="100"/>
          <w:position w:val="0"/>
          <w:sz w:val="21"/>
          <w:u w:val="none"/>
        </w:rPr>
        <w:t>家</w:t>
      </w:r>
      <w:r>
        <w:rPr>
          <w:rFonts w:ascii="宋体" w:eastAsia="宋体" w:hAnsi="宋体" w:cs="宋体"/>
          <w:color w:val="000000"/>
          <w:spacing w:val="2"/>
          <w:w w:val="100"/>
          <w:position w:val="0"/>
          <w:sz w:val="21"/>
          <w:u w:val="none"/>
        </w:rPr>
        <w:t>至少2人</w:t>
      </w:r>
      <w:r>
        <w:rPr>
          <w:rFonts w:ascii="宋体" w:eastAsia="宋体" w:hAnsi="宋体" w:cs="宋体"/>
          <w:color w:val="000000"/>
          <w:spacing w:val="0"/>
          <w:w w:val="100"/>
          <w:position w:val="0"/>
          <w:sz w:val="21"/>
          <w:u w:val="none"/>
        </w:rPr>
        <w:t>，来</w:t>
      </w:r>
      <w:r>
        <w:rPr>
          <w:rFonts w:ascii="宋体" w:eastAsia="宋体" w:hAnsi="宋体" w:cs="宋体"/>
          <w:color w:val="000000"/>
          <w:spacing w:val="-2"/>
          <w:w w:val="100"/>
          <w:position w:val="0"/>
          <w:sz w:val="21"/>
          <w:u w:val="none"/>
        </w:rPr>
        <w:t>自</w:t>
      </w:r>
      <w:r>
        <w:rPr>
          <w:rFonts w:ascii="宋体" w:eastAsia="宋体" w:hAnsi="宋体" w:cs="宋体"/>
          <w:color w:val="000000"/>
          <w:spacing w:val="0"/>
          <w:w w:val="100"/>
          <w:position w:val="0"/>
          <w:sz w:val="21"/>
          <w:u w:val="none"/>
        </w:rPr>
        <w:t>企业</w:t>
      </w:r>
      <w:r>
        <w:rPr>
          <w:rFonts w:ascii="宋体" w:eastAsia="宋体" w:hAnsi="宋体" w:cs="宋体"/>
          <w:color w:val="000000"/>
          <w:spacing w:val="-2"/>
          <w:w w:val="100"/>
          <w:position w:val="0"/>
          <w:sz w:val="21"/>
          <w:u w:val="none"/>
        </w:rPr>
        <w:t>的专</w:t>
      </w:r>
      <w:r>
        <w:rPr>
          <w:rFonts w:ascii="宋体" w:eastAsia="宋体" w:hAnsi="宋体" w:cs="宋体"/>
          <w:color w:val="000000"/>
          <w:spacing w:val="0"/>
          <w:w w:val="100"/>
          <w:position w:val="0"/>
          <w:sz w:val="21"/>
          <w:u w:val="none"/>
        </w:rPr>
        <w:t>家至</w:t>
      </w:r>
    </w:p>
    <w:p>
      <w:pPr>
        <w:spacing w:before="0" w:after="0" w:line="347" w:lineRule="exact"/>
        <w:ind w:left="62" w:firstLine="840"/>
        <w:jc w:val="left"/>
      </w:pPr>
      <w:r>
        <w:rPr>
          <w:rFonts w:ascii="宋体" w:eastAsia="宋体" w:hAnsi="宋体" w:cs="宋体"/>
          <w:color w:val="000000"/>
          <w:spacing w:val="-2"/>
          <w:w w:val="100"/>
          <w:position w:val="3"/>
          <w:sz w:val="21"/>
          <w:u w:val="none"/>
        </w:rPr>
        <w:t>少</w:t>
      </w:r>
      <w:r>
        <w:rPr>
          <w:rFonts w:ascii="Times New Roman" w:hAnsi="Times New Roman" w:cs="Times New Roman"/>
          <w:color w:val="000000"/>
          <w:spacing w:val="-1"/>
          <w:w w:val="100"/>
          <w:position w:val="0"/>
          <w:sz w:val="21"/>
          <w:u w:val="none"/>
        </w:rPr>
        <w:t>2</w:t>
      </w:r>
      <w:r>
        <w:rPr>
          <w:rFonts w:ascii="宋体" w:eastAsia="宋体" w:hAnsi="宋体" w:cs="宋体"/>
          <w:color w:val="000000"/>
          <w:spacing w:val="-1"/>
          <w:w w:val="100"/>
          <w:position w:val="3"/>
          <w:sz w:val="21"/>
          <w:u w:val="none"/>
        </w:rPr>
        <w:t>人，来自合肥市生态环境保护协会的专家至少1人；</w:t>
      </w:r>
    </w:p>
    <w:p>
      <w:pPr>
        <w:spacing w:before="0" w:after="0" w:line="277" w:lineRule="exact"/>
        <w:ind w:left="62"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eastAsia="宋体" w:hAnsi="宋体" w:cs="宋体"/>
          <w:color w:val="000000"/>
          <w:spacing w:val="-2"/>
          <w:w w:val="100"/>
          <w:position w:val="0"/>
          <w:sz w:val="21"/>
          <w:u w:val="none"/>
        </w:rPr>
        <w:t>评审</w:t>
      </w:r>
      <w:r>
        <w:rPr>
          <w:rFonts w:ascii="宋体" w:eastAsia="宋体" w:hAnsi="宋体" w:cs="宋体"/>
          <w:color w:val="000000"/>
          <w:spacing w:val="0"/>
          <w:w w:val="100"/>
          <w:position w:val="0"/>
          <w:sz w:val="21"/>
          <w:u w:val="none"/>
        </w:rPr>
        <w:t>专家</w:t>
      </w:r>
      <w:r>
        <w:rPr>
          <w:rFonts w:ascii="宋体" w:eastAsia="宋体" w:hAnsi="宋体" w:cs="宋体"/>
          <w:color w:val="000000"/>
          <w:spacing w:val="-2"/>
          <w:w w:val="100"/>
          <w:position w:val="0"/>
          <w:sz w:val="21"/>
          <w:u w:val="none"/>
        </w:rPr>
        <w:t>研究</w:t>
      </w:r>
      <w:r>
        <w:rPr>
          <w:rFonts w:ascii="宋体" w:eastAsia="宋体" w:hAnsi="宋体" w:cs="宋体"/>
          <w:color w:val="000000"/>
          <w:spacing w:val="0"/>
          <w:w w:val="100"/>
          <w:position w:val="0"/>
          <w:sz w:val="21"/>
          <w:u w:val="none"/>
        </w:rPr>
        <w:t>领域</w:t>
      </w:r>
      <w:r>
        <w:rPr>
          <w:rFonts w:ascii="宋体" w:eastAsia="宋体" w:hAnsi="宋体" w:cs="宋体"/>
          <w:color w:val="000000"/>
          <w:spacing w:val="-2"/>
          <w:w w:val="100"/>
          <w:position w:val="0"/>
          <w:sz w:val="21"/>
          <w:u w:val="none"/>
        </w:rPr>
        <w:t>应涵</w:t>
      </w:r>
      <w:r>
        <w:rPr>
          <w:rFonts w:ascii="宋体" w:eastAsia="宋体" w:hAnsi="宋体" w:cs="宋体"/>
          <w:color w:val="000000"/>
          <w:spacing w:val="0"/>
          <w:w w:val="100"/>
          <w:position w:val="0"/>
          <w:sz w:val="21"/>
          <w:u w:val="none"/>
        </w:rPr>
        <w:t>盖经</w:t>
      </w:r>
      <w:r>
        <w:rPr>
          <w:rFonts w:ascii="宋体" w:eastAsia="宋体" w:hAnsi="宋体" w:cs="宋体"/>
          <w:color w:val="000000"/>
          <w:spacing w:val="-2"/>
          <w:w w:val="100"/>
          <w:position w:val="0"/>
          <w:sz w:val="21"/>
          <w:u w:val="none"/>
        </w:rPr>
        <w:t>济领</w:t>
      </w:r>
      <w:r>
        <w:rPr>
          <w:rFonts w:ascii="宋体" w:hAnsi="宋体" w:cs="宋体"/>
          <w:color w:val="000000"/>
          <w:spacing w:val="0"/>
          <w:w w:val="100"/>
          <w:position w:val="0"/>
          <w:sz w:val="21"/>
          <w:u w:val="none"/>
        </w:rPr>
        <w:t>域、</w:t>
      </w:r>
      <w:r>
        <w:rPr>
          <w:rFonts w:ascii="宋体" w:eastAsia="宋体" w:hAnsi="宋体" w:cs="宋体"/>
          <w:color w:val="000000"/>
          <w:spacing w:val="-2"/>
          <w:w w:val="100"/>
          <w:position w:val="0"/>
          <w:sz w:val="21"/>
          <w:u w:val="none"/>
        </w:rPr>
        <w:t>环境</w:t>
      </w:r>
      <w:r>
        <w:rPr>
          <w:rFonts w:ascii="宋体" w:eastAsia="宋体" w:hAnsi="宋体" w:cs="宋体"/>
          <w:color w:val="000000"/>
          <w:spacing w:val="0"/>
          <w:w w:val="100"/>
          <w:position w:val="0"/>
          <w:sz w:val="21"/>
          <w:u w:val="none"/>
        </w:rPr>
        <w:t>领域</w:t>
      </w:r>
      <w:r>
        <w:rPr>
          <w:rFonts w:ascii="宋体" w:eastAsia="宋体" w:hAnsi="宋体" w:cs="宋体"/>
          <w:color w:val="000000"/>
          <w:spacing w:val="-2"/>
          <w:w w:val="100"/>
          <w:position w:val="0"/>
          <w:sz w:val="21"/>
          <w:u w:val="none"/>
        </w:rPr>
        <w:t>和信</w:t>
      </w:r>
      <w:r>
        <w:rPr>
          <w:rFonts w:ascii="宋体" w:eastAsia="宋体" w:hAnsi="宋体" w:cs="宋体"/>
          <w:color w:val="000000"/>
          <w:spacing w:val="0"/>
          <w:w w:val="100"/>
          <w:position w:val="0"/>
          <w:sz w:val="21"/>
          <w:u w:val="none"/>
        </w:rPr>
        <w:t>息技</w:t>
      </w:r>
      <w:r>
        <w:rPr>
          <w:rFonts w:ascii="宋体" w:eastAsia="宋体" w:hAnsi="宋体" w:cs="宋体"/>
          <w:color w:val="000000"/>
          <w:spacing w:val="-2"/>
          <w:w w:val="100"/>
          <w:position w:val="0"/>
          <w:sz w:val="21"/>
          <w:u w:val="none"/>
        </w:rPr>
        <w:t>术领</w:t>
      </w:r>
      <w:r>
        <w:rPr>
          <w:rFonts w:ascii="宋体" w:eastAsia="宋体" w:hAnsi="宋体" w:cs="宋体"/>
          <w:color w:val="000000"/>
          <w:spacing w:val="0"/>
          <w:w w:val="100"/>
          <w:position w:val="0"/>
          <w:sz w:val="21"/>
          <w:u w:val="none"/>
        </w:rPr>
        <w:t>域，</w:t>
      </w:r>
      <w:r>
        <w:rPr>
          <w:rFonts w:ascii="宋体" w:eastAsia="宋体" w:hAnsi="宋体" w:cs="宋体"/>
          <w:color w:val="000000"/>
          <w:spacing w:val="-2"/>
          <w:w w:val="100"/>
          <w:position w:val="0"/>
          <w:sz w:val="21"/>
          <w:u w:val="none"/>
        </w:rPr>
        <w:t>且评</w:t>
      </w:r>
      <w:r>
        <w:rPr>
          <w:rFonts w:ascii="宋体" w:eastAsia="宋体" w:hAnsi="宋体" w:cs="宋体"/>
          <w:color w:val="000000"/>
          <w:spacing w:val="0"/>
          <w:w w:val="100"/>
          <w:position w:val="0"/>
          <w:sz w:val="21"/>
          <w:u w:val="none"/>
        </w:rPr>
        <w:t>审专</w:t>
      </w:r>
      <w:r>
        <w:rPr>
          <w:rFonts w:ascii="宋体" w:eastAsia="宋体" w:hAnsi="宋体" w:cs="宋体"/>
          <w:color w:val="000000"/>
          <w:spacing w:val="-2"/>
          <w:w w:val="100"/>
          <w:position w:val="0"/>
          <w:sz w:val="21"/>
          <w:u w:val="none"/>
        </w:rPr>
        <w:t>家需</w:t>
      </w:r>
      <w:r>
        <w:rPr>
          <w:rFonts w:ascii="宋体" w:eastAsia="宋体" w:hAnsi="宋体" w:cs="宋体"/>
          <w:color w:val="000000"/>
          <w:spacing w:val="0"/>
          <w:w w:val="100"/>
          <w:position w:val="0"/>
          <w:sz w:val="21"/>
          <w:u w:val="none"/>
        </w:rPr>
        <w:t>熟悉</w:t>
      </w:r>
      <w:r>
        <w:rPr>
          <w:rFonts w:ascii="宋体" w:eastAsia="宋体" w:hAnsi="宋体" w:cs="宋体"/>
          <w:color w:val="000000"/>
          <w:spacing w:val="-2"/>
          <w:w w:val="100"/>
          <w:position w:val="0"/>
          <w:sz w:val="21"/>
          <w:u w:val="none"/>
        </w:rPr>
        <w:t>领域</w:t>
      </w:r>
    </w:p>
    <w:p>
      <w:pPr>
        <w:spacing w:before="0" w:after="0" w:line="312" w:lineRule="exact"/>
        <w:ind w:left="62" w:firstLine="840"/>
        <w:jc w:val="left"/>
      </w:pPr>
      <w:r>
        <w:rPr>
          <w:rFonts w:ascii="宋体" w:eastAsia="宋体" w:hAnsi="宋体" w:cs="宋体"/>
          <w:color w:val="000000"/>
          <w:spacing w:val="-1"/>
          <w:w w:val="100"/>
          <w:position w:val="0"/>
          <w:sz w:val="21"/>
          <w:u w:val="none"/>
        </w:rPr>
        <w:t>内专业技术知识，具有副高级及以上职称；</w:t>
      </w:r>
    </w:p>
    <w:p>
      <w:pPr>
        <w:spacing w:before="0" w:after="0" w:line="312" w:lineRule="exact"/>
        <w:ind w:left="62"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在整个评审流程中，不宜更换专家，若更换专家应征得原专家组其他成员同意。</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7.2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园区申请</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1"/>
          <w:w w:val="100"/>
          <w:position w:val="0"/>
          <w:sz w:val="21"/>
          <w:u w:val="none"/>
        </w:rPr>
        <w:t>申请多源有机固废园区化协同处置评价的企业应提交如下资料至合肥市生态环境保护协会：</w:t>
      </w:r>
    </w:p>
    <w:p>
      <w:pPr>
        <w:spacing w:before="0" w:after="0" w:line="312" w:lineRule="exact"/>
        <w:ind w:left="62"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《多源有机固废园区化协同处置评价申请书》（格式参见附录C）；</w:t>
      </w:r>
    </w:p>
    <w:p>
      <w:pPr>
        <w:spacing w:before="0" w:after="0" w:line="312" w:lineRule="exact"/>
        <w:ind w:left="62"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有关资质或执照证明材料；</w:t>
      </w:r>
    </w:p>
    <w:p>
      <w:pPr>
        <w:spacing w:before="0" w:after="0" w:line="312" w:lineRule="exact"/>
        <w:ind w:left="62"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无环境违法行为记录承诺书；</w:t>
      </w:r>
    </w:p>
    <w:p>
      <w:pPr>
        <w:spacing w:before="0" w:after="0" w:line="312" w:lineRule="exact"/>
        <w:ind w:left="62" w:firstLine="420"/>
        <w:jc w:val="left"/>
      </w:pPr>
      <w:r>
        <w:rPr>
          <w:rFonts w:ascii="宋体" w:hAnsi="宋体" w:cs="宋体"/>
          <w:color w:val="000000"/>
          <w:spacing w:val="0"/>
          <w:w w:val="100"/>
          <w:position w:val="0"/>
          <w:sz w:val="21"/>
          <w:u w:val="none"/>
        </w:rPr>
        <w:t>d)</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评价指标支撑证明材料。</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7.3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现场踏勘</w:t>
      </w:r>
    </w:p>
    <w:p>
      <w:pPr>
        <w:spacing w:before="0" w:after="0" w:line="240" w:lineRule="exact"/>
        <w:ind w:left="62" w:firstLine="0"/>
      </w:pPr>
    </w:p>
    <w:p>
      <w:pPr>
        <w:spacing w:before="0" w:after="0" w:line="225" w:lineRule="exact"/>
        <w:ind w:left="62" w:firstLine="420"/>
        <w:jc w:val="left"/>
      </w:pPr>
      <w:r>
        <w:rPr>
          <w:rFonts w:ascii="宋体" w:eastAsia="宋体" w:hAnsi="宋体" w:cs="宋体"/>
          <w:color w:val="000000"/>
          <w:spacing w:val="-1"/>
          <w:w w:val="100"/>
          <w:position w:val="0"/>
          <w:sz w:val="21"/>
          <w:u w:val="none"/>
        </w:rPr>
        <w:t>现场踏勘具体要求如下：</w:t>
      </w:r>
    </w:p>
    <w:p>
      <w:pPr>
        <w:spacing w:before="0" w:after="0" w:line="246" w:lineRule="exact"/>
        <w:ind w:left="62" w:firstLine="8981"/>
        <w:jc w:val="left"/>
      </w:pPr>
      <w:r>
        <w:rPr>
          <w:rFonts w:ascii="宋体" w:hAnsi="宋体" w:cs="宋体"/>
          <w:color w:val="000000"/>
          <w:spacing w:val="-1"/>
          <w:w w:val="100"/>
          <w:position w:val="0"/>
          <w:sz w:val="18"/>
          <w:u w:val="none"/>
        </w:rPr>
        <w:t>3</w:t>
      </w:r>
    </w:p>
    <w:p>
      <w:pPr>
        <w:spacing w:before="0" w:after="0" w:line="240" w:lineRule="exact"/>
        <w:ind w:left="62" w:firstLine="8981"/>
      </w:pPr>
    </w:p>
    <w:p>
      <w:pPr>
        <w:spacing w:before="0" w:after="0" w:line="240" w:lineRule="exact"/>
        <w:ind w:left="62" w:firstLine="8981"/>
      </w:pPr>
    </w:p>
    <w:p>
      <w:pPr>
        <w:spacing w:before="0" w:after="0" w:line="240" w:lineRule="exact"/>
        <w:ind w:left="62" w:firstLine="8981"/>
      </w:pPr>
    </w:p>
    <w:p>
      <w:pPr>
        <w:spacing w:before="0" w:after="0" w:line="266" w:lineRule="exact"/>
        <w:ind w:left="62" w:firstLine="2795"/>
        <w:jc w:val="left"/>
        <w:rPr>
          <w:rFonts w:hint="eastAsia"/>
        </w:rPr>
        <w:sectPr>
          <w:type w:val="continuous"/>
          <w:pgSz w:w="11906" w:h="16839"/>
          <w:pgMar w:top="180" w:right="997" w:bottom="0" w:left="1357" w:header="0" w:footer="0" w:gutter="0"/>
          <w:pgNumType w:start="17"/>
          <w:cols w:num="1" w:space="720"/>
        </w:sectPr>
      </w:pPr>
    </w:p>
    <w:p>
      <w:pPr>
        <w:spacing w:before="0" w:after="0" w:line="240" w:lineRule="exact"/>
      </w:pPr>
      <w:bookmarkStart w:id="8" w:name="8"/>
      <w:bookmarkEnd w:id="8"/>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59" w:lineRule="exact"/>
        <w:ind w:left="60" w:firstLine="0"/>
        <w:jc w:val="left"/>
      </w:pPr>
      <w:r>
        <w:rPr>
          <w:rFonts w:ascii="黑体" w:hAnsi="黑体" w:cs="黑体"/>
          <w:color w:val="000000"/>
          <w:spacing w:val="-1"/>
          <w:w w:val="100"/>
          <w:position w:val="0"/>
          <w:sz w:val="21"/>
          <w:u w:val="none"/>
        </w:rPr>
        <w:t>T/HEEPA</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9—2023</w:t>
      </w:r>
    </w:p>
    <w:p>
      <w:pPr>
        <w:spacing w:before="0" w:after="0" w:line="240" w:lineRule="exact"/>
        <w:ind w:left="60" w:firstLine="0"/>
      </w:pPr>
    </w:p>
    <w:p>
      <w:pPr>
        <w:spacing w:before="0" w:after="0" w:line="361"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合肥市生态环境保护协会在收到申请书起的10个工作日内成立评审专家组；</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评审专家组对园区递交的申请书进行审核，确定现场踏勘的具体流程；</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评审专家组至少提前3天告知申请单位具体踏勘时间和现场踏勘内容、注意事项；</w:t>
      </w:r>
    </w:p>
    <w:p>
      <w:pPr>
        <w:spacing w:before="0" w:after="0" w:line="312" w:lineRule="exact"/>
        <w:ind w:left="60" w:firstLine="420"/>
        <w:jc w:val="left"/>
      </w:pPr>
      <w:r>
        <w:rPr>
          <w:rFonts w:ascii="宋体" w:hAnsi="宋体" w:cs="宋体"/>
          <w:color w:val="000000"/>
          <w:spacing w:val="0"/>
          <w:w w:val="100"/>
          <w:position w:val="0"/>
          <w:sz w:val="21"/>
          <w:u w:val="none"/>
        </w:rPr>
        <w:t>d)</w:t>
      </w:r>
      <w:r>
        <w:rPr>
          <w:rFonts w:ascii="Calibri" w:hAnsi="Calibri" w:cs="Calibri"/>
          <w:color w:val="000000"/>
          <w:spacing w:val="0"/>
          <w:w w:val="202"/>
          <w:sz w:val="24"/>
          <w:u w:val="none"/>
        </w:rPr>
        <w:t>  </w:t>
      </w:r>
      <w:r>
        <w:rPr>
          <w:rFonts w:ascii="宋体" w:eastAsia="宋体" w:hAnsi="宋体" w:cs="宋体"/>
          <w:color w:val="000000"/>
          <w:spacing w:val="-2"/>
          <w:w w:val="100"/>
          <w:position w:val="0"/>
          <w:sz w:val="21"/>
          <w:u w:val="none"/>
        </w:rPr>
        <w:t>评审</w:t>
      </w:r>
      <w:r>
        <w:rPr>
          <w:rFonts w:ascii="宋体" w:eastAsia="宋体" w:hAnsi="宋体" w:cs="宋体"/>
          <w:color w:val="000000"/>
          <w:spacing w:val="0"/>
          <w:w w:val="100"/>
          <w:position w:val="0"/>
          <w:sz w:val="21"/>
          <w:u w:val="none"/>
        </w:rPr>
        <w:t>专家</w:t>
      </w:r>
      <w:r>
        <w:rPr>
          <w:rFonts w:ascii="宋体" w:eastAsia="宋体" w:hAnsi="宋体" w:cs="宋体"/>
          <w:color w:val="000000"/>
          <w:spacing w:val="-2"/>
          <w:w w:val="100"/>
          <w:position w:val="0"/>
          <w:sz w:val="21"/>
          <w:u w:val="none"/>
        </w:rPr>
        <w:t>组抵</w:t>
      </w:r>
      <w:r>
        <w:rPr>
          <w:rFonts w:ascii="宋体" w:eastAsia="宋体" w:hAnsi="宋体" w:cs="宋体"/>
          <w:color w:val="000000"/>
          <w:spacing w:val="0"/>
          <w:w w:val="100"/>
          <w:position w:val="0"/>
          <w:sz w:val="21"/>
          <w:u w:val="none"/>
        </w:rPr>
        <w:t>达现</w:t>
      </w:r>
      <w:r>
        <w:rPr>
          <w:rFonts w:ascii="宋体" w:eastAsia="宋体" w:hAnsi="宋体" w:cs="宋体"/>
          <w:color w:val="000000"/>
          <w:spacing w:val="-2"/>
          <w:w w:val="100"/>
          <w:position w:val="0"/>
          <w:sz w:val="21"/>
          <w:u w:val="none"/>
        </w:rPr>
        <w:t>场后</w:t>
      </w:r>
      <w:r>
        <w:rPr>
          <w:rFonts w:ascii="宋体" w:eastAsia="宋体" w:hAnsi="宋体" w:cs="宋体"/>
          <w:color w:val="000000"/>
          <w:spacing w:val="0"/>
          <w:w w:val="100"/>
          <w:position w:val="0"/>
          <w:sz w:val="21"/>
          <w:u w:val="none"/>
        </w:rPr>
        <w:t>，依</w:t>
      </w:r>
      <w:r>
        <w:rPr>
          <w:rFonts w:ascii="宋体" w:eastAsia="宋体" w:hAnsi="宋体" w:cs="宋体"/>
          <w:color w:val="000000"/>
          <w:spacing w:val="-2"/>
          <w:w w:val="100"/>
          <w:position w:val="0"/>
          <w:sz w:val="21"/>
          <w:u w:val="none"/>
        </w:rPr>
        <w:t>据申</w:t>
      </w:r>
      <w:r>
        <w:rPr>
          <w:rFonts w:ascii="宋体" w:eastAsia="宋体" w:hAnsi="宋体" w:cs="宋体"/>
          <w:color w:val="000000"/>
          <w:spacing w:val="0"/>
          <w:w w:val="100"/>
          <w:position w:val="0"/>
          <w:sz w:val="21"/>
          <w:u w:val="none"/>
        </w:rPr>
        <w:t>请单</w:t>
      </w:r>
      <w:r>
        <w:rPr>
          <w:rFonts w:ascii="宋体" w:eastAsia="宋体" w:hAnsi="宋体" w:cs="宋体"/>
          <w:color w:val="000000"/>
          <w:spacing w:val="-2"/>
          <w:w w:val="100"/>
          <w:position w:val="0"/>
          <w:sz w:val="21"/>
          <w:u w:val="none"/>
        </w:rPr>
        <w:t>位前</w:t>
      </w:r>
      <w:r>
        <w:rPr>
          <w:rFonts w:ascii="宋体" w:eastAsia="宋体" w:hAnsi="宋体" w:cs="宋体"/>
          <w:color w:val="000000"/>
          <w:spacing w:val="0"/>
          <w:w w:val="100"/>
          <w:position w:val="0"/>
          <w:sz w:val="21"/>
          <w:u w:val="none"/>
        </w:rPr>
        <w:t>期递</w:t>
      </w:r>
      <w:r>
        <w:rPr>
          <w:rFonts w:ascii="宋体" w:eastAsia="宋体" w:hAnsi="宋体" w:cs="宋体"/>
          <w:color w:val="000000"/>
          <w:spacing w:val="-2"/>
          <w:w w:val="100"/>
          <w:position w:val="0"/>
          <w:sz w:val="21"/>
          <w:u w:val="none"/>
        </w:rPr>
        <w:t>交的</w:t>
      </w:r>
      <w:r>
        <w:rPr>
          <w:rFonts w:ascii="宋体" w:eastAsia="宋体" w:hAnsi="宋体" w:cs="宋体"/>
          <w:color w:val="000000"/>
          <w:spacing w:val="0"/>
          <w:w w:val="100"/>
          <w:position w:val="0"/>
          <w:sz w:val="21"/>
          <w:u w:val="none"/>
        </w:rPr>
        <w:t>书面</w:t>
      </w:r>
      <w:r>
        <w:rPr>
          <w:rFonts w:ascii="宋体" w:eastAsia="宋体" w:hAnsi="宋体" w:cs="宋体"/>
          <w:color w:val="000000"/>
          <w:spacing w:val="-2"/>
          <w:w w:val="100"/>
          <w:position w:val="0"/>
          <w:sz w:val="21"/>
          <w:u w:val="none"/>
        </w:rPr>
        <w:t>申请</w:t>
      </w:r>
      <w:r>
        <w:rPr>
          <w:rFonts w:ascii="宋体" w:eastAsia="宋体" w:hAnsi="宋体" w:cs="宋体"/>
          <w:color w:val="000000"/>
          <w:spacing w:val="0"/>
          <w:w w:val="100"/>
          <w:position w:val="0"/>
          <w:sz w:val="21"/>
          <w:u w:val="none"/>
        </w:rPr>
        <w:t>材料</w:t>
      </w:r>
      <w:r>
        <w:rPr>
          <w:rFonts w:ascii="宋体" w:eastAsia="宋体" w:hAnsi="宋体" w:cs="宋体"/>
          <w:color w:val="000000"/>
          <w:spacing w:val="-2"/>
          <w:w w:val="100"/>
          <w:position w:val="0"/>
          <w:sz w:val="21"/>
          <w:u w:val="none"/>
        </w:rPr>
        <w:t>，逐</w:t>
      </w:r>
      <w:r>
        <w:rPr>
          <w:rFonts w:ascii="宋体" w:eastAsia="宋体" w:hAnsi="宋体" w:cs="宋体"/>
          <w:color w:val="000000"/>
          <w:spacing w:val="0"/>
          <w:w w:val="100"/>
          <w:position w:val="0"/>
          <w:sz w:val="21"/>
          <w:u w:val="none"/>
        </w:rPr>
        <w:t>一调</w:t>
      </w:r>
      <w:r>
        <w:rPr>
          <w:rFonts w:ascii="宋体" w:eastAsia="宋体" w:hAnsi="宋体" w:cs="宋体"/>
          <w:color w:val="000000"/>
          <w:spacing w:val="-2"/>
          <w:w w:val="100"/>
          <w:position w:val="0"/>
          <w:sz w:val="21"/>
          <w:u w:val="none"/>
        </w:rPr>
        <w:t>查</w:t>
      </w:r>
      <w:r>
        <w:rPr>
          <w:rFonts w:ascii="宋体" w:hAnsi="宋体" w:cs="宋体"/>
          <w:color w:val="000000"/>
          <w:spacing w:val="-2"/>
          <w:w w:val="100"/>
          <w:position w:val="0"/>
          <w:sz w:val="21"/>
          <w:u w:val="none"/>
        </w:rPr>
        <w:t>、</w:t>
      </w:r>
      <w:r>
        <w:rPr>
          <w:rFonts w:ascii="宋体" w:eastAsia="宋体" w:hAnsi="宋体" w:cs="宋体"/>
          <w:color w:val="000000"/>
          <w:spacing w:val="0"/>
          <w:w w:val="100"/>
          <w:position w:val="0"/>
          <w:sz w:val="21"/>
          <w:u w:val="none"/>
        </w:rPr>
        <w:t>核实</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检</w:t>
      </w:r>
    </w:p>
    <w:p>
      <w:pPr>
        <w:spacing w:before="0" w:after="0" w:line="312" w:lineRule="exact"/>
        <w:ind w:left="60" w:firstLine="840"/>
        <w:jc w:val="left"/>
      </w:pPr>
      <w:r>
        <w:rPr>
          <w:rFonts w:ascii="宋体" w:hAnsi="宋体" w:cs="宋体"/>
          <w:color w:val="000000"/>
          <w:spacing w:val="-1"/>
          <w:w w:val="100"/>
          <w:position w:val="0"/>
          <w:sz w:val="21"/>
          <w:u w:val="none"/>
        </w:rPr>
        <w:t>查、勘验园区实际情况，并以文字、录像、图片、录音及其他形式记录现场踏勘情况。</w:t>
      </w:r>
    </w:p>
    <w:p>
      <w:pPr>
        <w:spacing w:before="0" w:after="0" w:line="240" w:lineRule="exact"/>
        <w:ind w:left="60" w:firstLine="840"/>
      </w:pPr>
    </w:p>
    <w:p>
      <w:pPr>
        <w:spacing w:before="0" w:after="0" w:line="231" w:lineRule="exact"/>
        <w:ind w:left="60" w:firstLine="0"/>
        <w:jc w:val="left"/>
      </w:pPr>
      <w:r>
        <w:rPr>
          <w:rFonts w:ascii="黑体" w:hAnsi="黑体" w:cs="黑体"/>
          <w:color w:val="000000"/>
          <w:spacing w:val="0"/>
          <w:w w:val="100"/>
          <w:position w:val="0"/>
          <w:sz w:val="21"/>
          <w:u w:val="none"/>
        </w:rPr>
        <w:t>7.4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综合评议</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评审专家组召开会议，结合踏勘结果对各项指标进行打分，确定等级。</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7.5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编制报告</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评审专家组在完成现场踏勘后5个工作日内出具评价报告，评价报告模板见附录D。</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7.6</w:t>
      </w:r>
      <w:r>
        <w:rPr>
          <w:rFonts w:ascii="Calibri" w:hAnsi="Calibri" w:cs="Calibri"/>
          <w:color w:val="000000"/>
          <w:spacing w:val="0"/>
          <w:w w:val="387"/>
          <w:sz w:val="24"/>
          <w:u w:val="none"/>
        </w:rPr>
        <w:t> </w:t>
      </w:r>
      <w:r>
        <w:rPr>
          <w:rFonts w:ascii="黑体" w:eastAsia="黑体" w:hAnsi="黑体" w:cs="黑体"/>
          <w:color w:val="000000"/>
          <w:spacing w:val="-2"/>
          <w:w w:val="100"/>
          <w:position w:val="0"/>
          <w:sz w:val="21"/>
          <w:u w:val="none"/>
        </w:rPr>
        <w:t>公示</w:t>
      </w:r>
    </w:p>
    <w:p>
      <w:pPr>
        <w:spacing w:before="0" w:after="0" w:line="240" w:lineRule="exact"/>
        <w:ind w:left="60" w:firstLine="0"/>
      </w:pPr>
    </w:p>
    <w:p>
      <w:pPr>
        <w:spacing w:before="0" w:after="0" w:line="228" w:lineRule="exact"/>
        <w:ind w:left="60" w:firstLine="0"/>
        <w:jc w:val="left"/>
      </w:pPr>
      <w:r>
        <w:rPr>
          <w:rFonts w:ascii="黑体" w:hAnsi="黑体" w:cs="黑体"/>
          <w:color w:val="000000"/>
          <w:spacing w:val="-1"/>
          <w:w w:val="100"/>
          <w:position w:val="0"/>
          <w:sz w:val="21"/>
          <w:u w:val="none"/>
        </w:rPr>
        <w:t>7.6.1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公示地点</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合肥市生态环境保护协会官方网站（http://hfepa.org.cn/）。</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7.6.2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公示时间</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公示时间不少于5个工作日。</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1"/>
          <w:w w:val="100"/>
          <w:position w:val="0"/>
          <w:sz w:val="21"/>
          <w:u w:val="none"/>
        </w:rPr>
        <w:t>7.6.3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反馈意见</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公示期间，如有反馈意见，应向组织公示的合肥市生态环境保护协会官方网站或现场提供联系</w:t>
      </w:r>
    </w:p>
    <w:p>
      <w:pPr>
        <w:spacing w:before="0" w:after="0" w:line="312" w:lineRule="exact"/>
        <w:ind w:left="60" w:firstLine="0"/>
        <w:jc w:val="left"/>
      </w:pPr>
      <w:r>
        <w:rPr>
          <w:rFonts w:ascii="宋体" w:hAnsi="宋体" w:cs="宋体"/>
          <w:color w:val="000000"/>
          <w:spacing w:val="-1"/>
          <w:w w:val="100"/>
          <w:position w:val="0"/>
          <w:sz w:val="21"/>
          <w:u w:val="none"/>
        </w:rPr>
        <w:t>方式和书面意见；评审专家组应当在收到反馈意见的10个工作日内提出处理意见。</w:t>
      </w:r>
    </w:p>
    <w:p>
      <w:pPr>
        <w:spacing w:before="0" w:after="0" w:line="240" w:lineRule="exact"/>
        <w:ind w:left="60" w:firstLine="0"/>
      </w:pPr>
    </w:p>
    <w:p>
      <w:pPr>
        <w:spacing w:before="0" w:after="0" w:line="387" w:lineRule="exact"/>
        <w:ind w:left="60" w:firstLine="0"/>
        <w:jc w:val="left"/>
      </w:pPr>
      <w:r>
        <w:rPr>
          <w:rFonts w:ascii="黑体" w:hAnsi="黑体" w:cs="黑体"/>
          <w:color w:val="000000"/>
          <w:spacing w:val="-1"/>
          <w:w w:val="100"/>
          <w:position w:val="0"/>
          <w:sz w:val="21"/>
          <w:u w:val="none"/>
        </w:rPr>
        <w:t>8</w:t>
      </w:r>
      <w:r>
        <w:rPr>
          <w:rFonts w:ascii="Calibri" w:hAnsi="Calibri" w:cs="Calibri"/>
          <w:color w:val="000000"/>
          <w:spacing w:val="0"/>
          <w:w w:val="386"/>
          <w:sz w:val="24"/>
          <w:u w:val="none"/>
        </w:rPr>
        <w:t> </w:t>
      </w:r>
      <w:r>
        <w:rPr>
          <w:rFonts w:ascii="黑体" w:eastAsia="黑体" w:hAnsi="黑体" w:cs="黑体"/>
          <w:color w:val="000000"/>
          <w:spacing w:val="-1"/>
          <w:w w:val="100"/>
          <w:position w:val="0"/>
          <w:sz w:val="21"/>
          <w:u w:val="none"/>
        </w:rPr>
        <w:t>评价结论的使用和管理</w:t>
      </w:r>
    </w:p>
    <w:p>
      <w:pPr>
        <w:spacing w:before="0" w:after="0" w:line="240" w:lineRule="exact"/>
        <w:ind w:left="60" w:firstLine="0"/>
      </w:pPr>
    </w:p>
    <w:p>
      <w:pPr>
        <w:spacing w:before="0" w:after="0" w:line="384" w:lineRule="exact"/>
        <w:ind w:left="60" w:firstLine="0"/>
        <w:jc w:val="left"/>
      </w:pPr>
      <w:r>
        <w:rPr>
          <w:rFonts w:ascii="黑体" w:hAnsi="黑体" w:cs="黑体"/>
          <w:color w:val="000000"/>
          <w:spacing w:val="0"/>
          <w:w w:val="100"/>
          <w:position w:val="0"/>
          <w:sz w:val="21"/>
          <w:u w:val="none"/>
        </w:rPr>
        <w:t>8.1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颁发牌匾</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合肥市生态环境保护协会在评价报告公布后向评价等级B级以上的申请单位颁发牌匾，牌匾模</w:t>
      </w:r>
    </w:p>
    <w:p>
      <w:pPr>
        <w:spacing w:before="0" w:after="0" w:line="347" w:lineRule="exact"/>
        <w:ind w:left="60" w:firstLine="0"/>
        <w:jc w:val="left"/>
      </w:pPr>
      <w:r>
        <w:rPr>
          <w:rFonts w:ascii="宋体" w:eastAsia="宋体" w:hAnsi="宋体" w:cs="宋体"/>
          <w:color w:val="000000"/>
          <w:spacing w:val="-1"/>
          <w:w w:val="100"/>
          <w:position w:val="3"/>
          <w:sz w:val="21"/>
          <w:u w:val="none"/>
        </w:rPr>
        <w:t>板见附录</w:t>
      </w:r>
      <w:r>
        <w:rPr>
          <w:rFonts w:ascii="Times New Roman" w:hAnsi="Times New Roman" w:cs="Times New Roman"/>
          <w:color w:val="000000"/>
          <w:spacing w:val="-1"/>
          <w:w w:val="100"/>
          <w:position w:val="0"/>
          <w:sz w:val="21"/>
          <w:u w:val="none"/>
        </w:rPr>
        <w:t>E</w:t>
      </w:r>
      <w:r>
        <w:rPr>
          <w:rFonts w:ascii="宋体" w:hAnsi="宋体" w:cs="宋体"/>
          <w:color w:val="000000"/>
          <w:spacing w:val="-2"/>
          <w:w w:val="100"/>
          <w:position w:val="3"/>
          <w:sz w:val="21"/>
          <w:u w:val="none"/>
        </w:rPr>
        <w:t>。</w:t>
      </w:r>
    </w:p>
    <w:p>
      <w:pPr>
        <w:spacing w:before="0" w:after="0" w:line="437" w:lineRule="exact"/>
        <w:ind w:left="60" w:firstLine="0"/>
        <w:jc w:val="left"/>
      </w:pPr>
      <w:r>
        <w:rPr>
          <w:rFonts w:ascii="黑体" w:hAnsi="黑体" w:cs="黑体"/>
          <w:color w:val="000000"/>
          <w:spacing w:val="0"/>
          <w:w w:val="100"/>
          <w:position w:val="0"/>
          <w:sz w:val="21"/>
          <w:u w:val="none"/>
        </w:rPr>
        <w:t>8.2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有效期</w:t>
      </w:r>
    </w:p>
    <w:p>
      <w:pPr>
        <w:spacing w:before="0" w:after="0" w:line="240" w:lineRule="exact"/>
        <w:ind w:left="60" w:firstLine="0"/>
      </w:pPr>
    </w:p>
    <w:p>
      <w:pPr>
        <w:spacing w:before="0" w:after="0" w:line="225" w:lineRule="exact"/>
        <w:ind w:left="60" w:firstLine="420"/>
        <w:jc w:val="left"/>
      </w:pPr>
      <w:r>
        <w:rPr>
          <w:rFonts w:ascii="宋体" w:hAnsi="宋体" w:cs="宋体"/>
          <w:color w:val="000000"/>
          <w:spacing w:val="-1"/>
          <w:w w:val="100"/>
          <w:position w:val="0"/>
          <w:sz w:val="21"/>
          <w:u w:val="none"/>
        </w:rPr>
        <w:t>评价结论及牌匾自正式批复日起生效，有效期2年。</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8.3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评价结论有效性</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获评单位有以下情况之一时，由合肥市生态环境保护协会判定评价结论失效：</w:t>
      </w:r>
    </w:p>
    <w:p>
      <w:pPr>
        <w:spacing w:before="0" w:after="0" w:line="312" w:lineRule="exact"/>
        <w:ind w:left="60"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获评单位人员、技术等方面不能持续符合评价要求；</w:t>
      </w:r>
    </w:p>
    <w:p>
      <w:pPr>
        <w:spacing w:before="0" w:after="0" w:line="312" w:lineRule="exact"/>
        <w:ind w:left="60"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涂改、滥用评价结论或弄虚作假，伪造文件、资料；</w:t>
      </w:r>
    </w:p>
    <w:p>
      <w:pPr>
        <w:spacing w:before="0" w:after="0" w:line="312" w:lineRule="exact"/>
        <w:ind w:left="60" w:firstLine="420"/>
        <w:jc w:val="left"/>
      </w:pPr>
      <w:r>
        <w:rPr>
          <w:rFonts w:ascii="宋体" w:hAnsi="宋体" w:cs="宋体"/>
          <w:color w:val="000000"/>
          <w:spacing w:val="0"/>
          <w:w w:val="100"/>
          <w:position w:val="0"/>
          <w:sz w:val="21"/>
          <w:u w:val="none"/>
        </w:rPr>
        <w:t>c)</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申请单位在评价过程中有隐瞒、欺骗、贿赂等不正当行为。</w:t>
      </w:r>
    </w:p>
    <w:p>
      <w:pPr>
        <w:spacing w:before="0" w:after="0" w:line="240" w:lineRule="exact"/>
        <w:ind w:left="60" w:firstLine="420"/>
      </w:pPr>
    </w:p>
    <w:p>
      <w:pPr>
        <w:spacing w:before="0" w:after="0" w:line="231" w:lineRule="exact"/>
        <w:ind w:left="60" w:firstLine="0"/>
        <w:jc w:val="left"/>
      </w:pPr>
      <w:r>
        <w:rPr>
          <w:rFonts w:ascii="黑体" w:hAnsi="黑体" w:cs="黑体"/>
          <w:color w:val="000000"/>
          <w:spacing w:val="0"/>
          <w:w w:val="100"/>
          <w:position w:val="0"/>
          <w:sz w:val="21"/>
          <w:u w:val="none"/>
        </w:rPr>
        <w:t>8.4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评价结果的推广宣传</w:t>
      </w:r>
    </w:p>
    <w:p>
      <w:pPr>
        <w:spacing w:before="0" w:after="0" w:line="240" w:lineRule="exact"/>
        <w:ind w:left="60" w:firstLine="0"/>
      </w:pPr>
    </w:p>
    <w:p>
      <w:pPr>
        <w:spacing w:before="0" w:after="0" w:line="225" w:lineRule="exact"/>
        <w:ind w:left="60" w:firstLine="420"/>
        <w:jc w:val="left"/>
      </w:pPr>
      <w:r>
        <w:rPr>
          <w:rFonts w:ascii="宋体" w:eastAsia="宋体" w:hAnsi="宋体" w:cs="宋体"/>
          <w:color w:val="000000"/>
          <w:spacing w:val="-1"/>
          <w:w w:val="100"/>
          <w:position w:val="0"/>
          <w:sz w:val="21"/>
          <w:u w:val="none"/>
        </w:rPr>
        <w:t>为树立优质环境服务品牌，提升有机固废协同处置效能，协会在以下方面对评价结果给予推广</w:t>
      </w:r>
    </w:p>
    <w:p>
      <w:pPr>
        <w:spacing w:before="0" w:after="0" w:line="312" w:lineRule="exact"/>
        <w:ind w:left="60" w:firstLine="0"/>
        <w:jc w:val="left"/>
      </w:pPr>
      <w:r>
        <w:rPr>
          <w:rFonts w:ascii="宋体" w:eastAsia="宋体" w:hAnsi="宋体" w:cs="宋体"/>
          <w:color w:val="000000"/>
          <w:spacing w:val="-1"/>
          <w:w w:val="100"/>
          <w:position w:val="0"/>
          <w:sz w:val="21"/>
          <w:u w:val="none"/>
        </w:rPr>
        <w:t>宣传：</w:t>
      </w:r>
    </w:p>
    <w:p>
      <w:pPr>
        <w:spacing w:before="0" w:after="0" w:line="240" w:lineRule="exact"/>
        <w:ind w:left="60" w:firstLine="0"/>
      </w:pPr>
    </w:p>
    <w:p>
      <w:pPr>
        <w:spacing w:before="0" w:after="0" w:line="339" w:lineRule="exact"/>
        <w:ind w:left="60" w:firstLine="0"/>
        <w:jc w:val="left"/>
      </w:pPr>
      <w:r>
        <w:rPr>
          <w:rFonts w:ascii="宋体" w:hAnsi="宋体" w:cs="宋体"/>
          <w:color w:val="000000"/>
          <w:spacing w:val="-1"/>
          <w:w w:val="100"/>
          <w:position w:val="0"/>
          <w:sz w:val="18"/>
          <w:u w:val="none"/>
        </w:rPr>
        <w:t>4</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66" w:lineRule="exact"/>
        <w:ind w:left="60" w:firstLine="2795"/>
        <w:jc w:val="left"/>
        <w:rPr>
          <w:rFonts w:hint="eastAsia"/>
        </w:rPr>
        <w:sectPr>
          <w:type w:val="continuous"/>
          <w:pgSz w:w="11906" w:h="16838"/>
          <w:pgMar w:top="180" w:right="998" w:bottom="0" w:left="1358" w:header="0" w:footer="0" w:gutter="0"/>
          <w:pgNumType w:start="18"/>
          <w:cols w:num="1" w:space="720"/>
        </w:sectPr>
      </w:pPr>
    </w:p>
    <w:p>
      <w:pPr>
        <w:spacing w:before="0" w:after="0" w:line="240" w:lineRule="exact"/>
      </w:pPr>
      <w:bookmarkStart w:id="9" w:name="9"/>
      <w:bookmarkEnd w:id="9"/>
    </w:p>
    <w:p>
      <w:pPr>
        <w:spacing w:before="0" w:after="0" w:line="240" w:lineRule="exact"/>
      </w:pPr>
    </w:p>
    <w:p>
      <w:pPr>
        <w:spacing w:before="0" w:after="0" w:line="240" w:lineRule="exact"/>
      </w:pPr>
    </w:p>
    <w:p>
      <w:pPr>
        <w:spacing w:before="0" w:after="0" w:line="240" w:lineRule="exact"/>
      </w:pPr>
    </w:p>
    <w:p>
      <w:pPr>
        <w:spacing w:before="0" w:after="0" w:line="316" w:lineRule="exact"/>
      </w:pPr>
    </w:p>
    <w:p>
      <w:pPr>
        <w:widowControl/>
        <w:jc w:val="left"/>
        <w:sectPr>
          <w:type w:val="continuous"/>
          <w:pgSz w:w="11906" w:h="16839"/>
          <w:pgMar w:top="180" w:right="997" w:bottom="0" w:left="1357" w:header="0" w:footer="0" w:gutter="0"/>
          <w:pgNumType w:start="19"/>
          <w:cols w:num="1" w:space="720"/>
          <w:docGrid w:type="lines" w:linePitch="312" w:charSpace="0"/>
        </w:sectPr>
      </w:pPr>
    </w:p>
    <w:p>
      <w:pPr>
        <w:spacing w:before="0" w:after="0" w:line="212" w:lineRule="exact"/>
        <w:ind w:left="62" w:firstLine="7349"/>
        <w:jc w:val="left"/>
      </w:pPr>
      <w:r>
        <w:rPr>
          <w:rFonts w:ascii="黑体" w:hAnsi="黑体" w:cs="黑体"/>
          <w:color w:val="000000"/>
          <w:spacing w:val="0"/>
          <w:w w:val="100"/>
          <w:position w:val="0"/>
          <w:sz w:val="21"/>
          <w:u w:val="none"/>
        </w:rPr>
        <w:t>T/HEEPA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9—2023</w:t>
      </w:r>
    </w:p>
    <w:p>
      <w:pPr>
        <w:spacing w:before="0" w:after="0" w:line="240" w:lineRule="exact"/>
        <w:ind w:left="62" w:firstLine="7349"/>
      </w:pPr>
    </w:p>
    <w:p>
      <w:pPr>
        <w:spacing w:before="0" w:after="0" w:line="354" w:lineRule="exact"/>
        <w:ind w:left="62"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2"/>
          <w:w w:val="100"/>
          <w:position w:val="0"/>
          <w:sz w:val="21"/>
          <w:u w:val="none"/>
        </w:rPr>
        <w:t>推荐</w:t>
      </w:r>
      <w:r>
        <w:rPr>
          <w:rFonts w:ascii="宋体" w:eastAsia="宋体" w:hAnsi="宋体" w:cs="宋体"/>
          <w:color w:val="000000"/>
          <w:spacing w:val="0"/>
          <w:w w:val="100"/>
          <w:position w:val="0"/>
          <w:sz w:val="21"/>
          <w:u w:val="none"/>
        </w:rPr>
        <w:t>给国</w:t>
      </w:r>
      <w:r>
        <w:rPr>
          <w:rFonts w:ascii="宋体" w:eastAsia="宋体" w:hAnsi="宋体" w:cs="宋体"/>
          <w:color w:val="000000"/>
          <w:spacing w:val="-2"/>
          <w:w w:val="100"/>
          <w:position w:val="0"/>
          <w:sz w:val="21"/>
          <w:u w:val="none"/>
        </w:rPr>
        <w:t>内环</w:t>
      </w:r>
      <w:r>
        <w:rPr>
          <w:rFonts w:ascii="宋体" w:eastAsia="宋体" w:hAnsi="宋体" w:cs="宋体"/>
          <w:color w:val="000000"/>
          <w:spacing w:val="0"/>
          <w:w w:val="100"/>
          <w:position w:val="0"/>
          <w:sz w:val="21"/>
          <w:u w:val="none"/>
        </w:rPr>
        <w:t>保主</w:t>
      </w:r>
      <w:r>
        <w:rPr>
          <w:rFonts w:ascii="宋体" w:eastAsia="宋体" w:hAnsi="宋体" w:cs="宋体"/>
          <w:color w:val="000000"/>
          <w:spacing w:val="-2"/>
          <w:w w:val="100"/>
          <w:position w:val="0"/>
          <w:sz w:val="21"/>
          <w:u w:val="none"/>
        </w:rPr>
        <w:t>管部</w:t>
      </w:r>
      <w:r>
        <w:rPr>
          <w:rFonts w:ascii="宋体" w:hAnsi="宋体" w:cs="宋体"/>
          <w:color w:val="000000"/>
          <w:spacing w:val="0"/>
          <w:w w:val="100"/>
          <w:position w:val="0"/>
          <w:sz w:val="21"/>
          <w:u w:val="none"/>
        </w:rPr>
        <w:t>门、</w:t>
      </w:r>
      <w:r>
        <w:rPr>
          <w:rFonts w:ascii="宋体" w:eastAsia="宋体" w:hAnsi="宋体" w:cs="宋体"/>
          <w:color w:val="000000"/>
          <w:spacing w:val="-2"/>
          <w:w w:val="100"/>
          <w:position w:val="0"/>
          <w:sz w:val="21"/>
          <w:u w:val="none"/>
        </w:rPr>
        <w:t>金融</w:t>
      </w:r>
      <w:r>
        <w:rPr>
          <w:rFonts w:ascii="宋体" w:eastAsia="宋体" w:hAnsi="宋体" w:cs="宋体"/>
          <w:color w:val="000000"/>
          <w:spacing w:val="0"/>
          <w:w w:val="100"/>
          <w:position w:val="0"/>
          <w:sz w:val="21"/>
          <w:u w:val="none"/>
        </w:rPr>
        <w:t>机构</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环</w:t>
      </w:r>
      <w:r>
        <w:rPr>
          <w:rFonts w:ascii="宋体" w:eastAsia="宋体" w:hAnsi="宋体" w:cs="宋体"/>
          <w:color w:val="000000"/>
          <w:spacing w:val="0"/>
          <w:w w:val="100"/>
          <w:position w:val="0"/>
          <w:sz w:val="21"/>
          <w:u w:val="none"/>
        </w:rPr>
        <w:t>境服</w:t>
      </w:r>
      <w:r>
        <w:rPr>
          <w:rFonts w:ascii="宋体" w:eastAsia="宋体" w:hAnsi="宋体" w:cs="宋体"/>
          <w:color w:val="000000"/>
          <w:spacing w:val="-2"/>
          <w:w w:val="100"/>
          <w:position w:val="0"/>
          <w:sz w:val="21"/>
          <w:u w:val="none"/>
        </w:rPr>
        <w:t>务需</w:t>
      </w:r>
      <w:r>
        <w:rPr>
          <w:rFonts w:ascii="宋体" w:eastAsia="宋体" w:hAnsi="宋体" w:cs="宋体"/>
          <w:color w:val="000000"/>
          <w:spacing w:val="0"/>
          <w:w w:val="100"/>
          <w:position w:val="0"/>
          <w:sz w:val="21"/>
          <w:u w:val="none"/>
        </w:rPr>
        <w:t>求方</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招</w:t>
      </w:r>
      <w:r>
        <w:rPr>
          <w:rFonts w:ascii="宋体" w:eastAsia="宋体" w:hAnsi="宋体" w:cs="宋体"/>
          <w:color w:val="000000"/>
          <w:spacing w:val="0"/>
          <w:w w:val="100"/>
          <w:position w:val="0"/>
          <w:sz w:val="21"/>
          <w:u w:val="none"/>
        </w:rPr>
        <w:t>标机</w:t>
      </w:r>
      <w:r>
        <w:rPr>
          <w:rFonts w:ascii="宋体" w:eastAsia="宋体" w:hAnsi="宋体" w:cs="宋体"/>
          <w:color w:val="000000"/>
          <w:spacing w:val="-2"/>
          <w:w w:val="100"/>
          <w:position w:val="0"/>
          <w:sz w:val="21"/>
          <w:u w:val="none"/>
        </w:rPr>
        <w:t>构等</w:t>
      </w:r>
      <w:r>
        <w:rPr>
          <w:rFonts w:ascii="宋体" w:eastAsia="宋体" w:hAnsi="宋体" w:cs="宋体"/>
          <w:color w:val="000000"/>
          <w:spacing w:val="0"/>
          <w:w w:val="100"/>
          <w:position w:val="0"/>
          <w:sz w:val="21"/>
          <w:u w:val="none"/>
        </w:rPr>
        <w:t>相关</w:t>
      </w:r>
      <w:r>
        <w:rPr>
          <w:rFonts w:ascii="宋体" w:eastAsia="宋体" w:hAnsi="宋体" w:cs="宋体"/>
          <w:color w:val="000000"/>
          <w:spacing w:val="-2"/>
          <w:w w:val="100"/>
          <w:position w:val="0"/>
          <w:sz w:val="21"/>
          <w:u w:val="none"/>
        </w:rPr>
        <w:t>部门</w:t>
      </w:r>
      <w:r>
        <w:rPr>
          <w:rFonts w:ascii="宋体" w:eastAsia="宋体" w:hAnsi="宋体" w:cs="宋体"/>
          <w:color w:val="000000"/>
          <w:spacing w:val="0"/>
          <w:w w:val="100"/>
          <w:position w:val="0"/>
          <w:sz w:val="21"/>
          <w:u w:val="none"/>
        </w:rPr>
        <w:t>及国</w:t>
      </w:r>
      <w:r>
        <w:rPr>
          <w:rFonts w:ascii="宋体" w:eastAsia="宋体" w:hAnsi="宋体" w:cs="宋体"/>
          <w:color w:val="000000"/>
          <w:spacing w:val="-2"/>
          <w:w w:val="100"/>
          <w:position w:val="0"/>
          <w:sz w:val="21"/>
          <w:u w:val="none"/>
        </w:rPr>
        <w:t>外相</w:t>
      </w:r>
    </w:p>
    <w:p>
      <w:pPr>
        <w:spacing w:before="0" w:after="0" w:line="312" w:lineRule="exact"/>
        <w:ind w:left="62" w:firstLine="840"/>
        <w:jc w:val="left"/>
      </w:pPr>
      <w:r>
        <w:rPr>
          <w:rFonts w:ascii="宋体" w:hAnsi="宋体" w:cs="宋体"/>
          <w:color w:val="000000"/>
          <w:spacing w:val="-1"/>
          <w:w w:val="100"/>
          <w:position w:val="0"/>
          <w:sz w:val="21"/>
          <w:u w:val="none"/>
        </w:rPr>
        <w:t>关组织，供其在采购、融资、制定优惠政策、寻求合作时参考；</w:t>
      </w:r>
    </w:p>
    <w:p>
      <w:pPr>
        <w:spacing w:before="0" w:after="0" w:line="312" w:lineRule="exact"/>
        <w:ind w:left="62"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hAnsi="宋体" w:cs="宋体"/>
          <w:color w:val="000000"/>
          <w:spacing w:val="-1"/>
          <w:w w:val="100"/>
          <w:position w:val="0"/>
          <w:sz w:val="21"/>
          <w:u w:val="none"/>
        </w:rPr>
        <w:t>协会通过举办各种会议及活动，展示获评单位协同处置能力，提升园区影响力。</w:t>
      </w:r>
    </w:p>
    <w:p>
      <w:pPr>
        <w:spacing w:before="0" w:after="0" w:line="240" w:lineRule="exact"/>
        <w:ind w:left="62" w:firstLine="420"/>
      </w:pPr>
    </w:p>
    <w:p>
      <w:pPr>
        <w:spacing w:before="0" w:after="0" w:line="231" w:lineRule="exact"/>
        <w:ind w:left="62" w:firstLine="0"/>
        <w:jc w:val="left"/>
      </w:pPr>
      <w:r>
        <w:rPr>
          <w:rFonts w:ascii="黑体" w:hAnsi="黑体" w:cs="黑体"/>
          <w:color w:val="000000"/>
          <w:spacing w:val="0"/>
          <w:w w:val="100"/>
          <w:position w:val="0"/>
          <w:sz w:val="21"/>
          <w:u w:val="none"/>
        </w:rPr>
        <w:t>8.5</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评价结论的更新</w:t>
      </w:r>
    </w:p>
    <w:p>
      <w:pPr>
        <w:spacing w:before="0" w:after="0" w:line="240" w:lineRule="exact"/>
        <w:ind w:left="62" w:firstLine="0"/>
      </w:pPr>
    </w:p>
    <w:p>
      <w:pPr>
        <w:spacing w:before="0" w:after="0" w:line="225" w:lineRule="exact"/>
        <w:ind w:left="62" w:firstLine="420"/>
        <w:jc w:val="left"/>
      </w:pPr>
      <w:r>
        <w:rPr>
          <w:rFonts w:ascii="宋体" w:hAnsi="宋体" w:cs="宋体"/>
          <w:color w:val="000000"/>
          <w:spacing w:val="-1"/>
          <w:w w:val="100"/>
          <w:position w:val="0"/>
          <w:sz w:val="21"/>
          <w:u w:val="none"/>
        </w:rPr>
        <w:t>获得评价结论的园区，因设备、运行状况等原因，变更了评价结论涉及的相关指标时，应对评</w:t>
      </w:r>
    </w:p>
    <w:p>
      <w:pPr>
        <w:spacing w:before="0" w:after="0" w:line="312" w:lineRule="exact"/>
        <w:ind w:left="62" w:firstLine="0"/>
        <w:jc w:val="left"/>
      </w:pPr>
      <w:r>
        <w:rPr>
          <w:rFonts w:ascii="宋体" w:eastAsia="宋体" w:hAnsi="宋体" w:cs="宋体"/>
          <w:color w:val="000000"/>
          <w:spacing w:val="-1"/>
          <w:w w:val="100"/>
          <w:position w:val="0"/>
          <w:sz w:val="21"/>
          <w:u w:val="none"/>
        </w:rPr>
        <w:t>价结论进行维护更新，要求如下：</w:t>
      </w:r>
    </w:p>
    <w:p>
      <w:pPr>
        <w:spacing w:before="0" w:after="0" w:line="312" w:lineRule="exact"/>
        <w:ind w:left="62" w:firstLine="420"/>
        <w:jc w:val="left"/>
      </w:pPr>
      <w:r>
        <w:rPr>
          <w:rFonts w:ascii="宋体" w:hAnsi="宋体" w:cs="宋体"/>
          <w:color w:val="000000"/>
          <w:spacing w:val="0"/>
          <w:w w:val="100"/>
          <w:position w:val="0"/>
          <w:sz w:val="21"/>
          <w:u w:val="none"/>
        </w:rPr>
        <w:t>a)</w:t>
      </w:r>
      <w:r>
        <w:rPr>
          <w:rFonts w:ascii="Calibri" w:hAnsi="Calibri" w:cs="Calibri"/>
          <w:color w:val="000000"/>
          <w:spacing w:val="0"/>
          <w:w w:val="202"/>
          <w:sz w:val="24"/>
          <w:u w:val="none"/>
        </w:rPr>
        <w:t>  </w:t>
      </w:r>
      <w:r>
        <w:rPr>
          <w:rFonts w:ascii="宋体" w:eastAsia="宋体" w:hAnsi="宋体" w:cs="宋体"/>
          <w:color w:val="000000"/>
          <w:spacing w:val="-1"/>
          <w:w w:val="100"/>
          <w:position w:val="0"/>
          <w:sz w:val="21"/>
          <w:u w:val="none"/>
        </w:rPr>
        <w:t>园区关闭时，应提出对评价结论进行注销或暂停；</w:t>
      </w:r>
    </w:p>
    <w:p>
      <w:pPr>
        <w:spacing w:before="0" w:after="0" w:line="312" w:lineRule="exact"/>
        <w:ind w:left="62" w:firstLine="420"/>
        <w:jc w:val="left"/>
      </w:pPr>
      <w:r>
        <w:rPr>
          <w:rFonts w:ascii="宋体" w:hAnsi="宋体" w:cs="宋体"/>
          <w:color w:val="000000"/>
          <w:spacing w:val="0"/>
          <w:w w:val="100"/>
          <w:position w:val="0"/>
          <w:sz w:val="21"/>
          <w:u w:val="none"/>
        </w:rPr>
        <w:t>b)</w:t>
      </w:r>
      <w:r>
        <w:rPr>
          <w:rFonts w:ascii="Calibri" w:hAnsi="Calibri" w:cs="Calibri"/>
          <w:color w:val="000000"/>
          <w:spacing w:val="0"/>
          <w:w w:val="202"/>
          <w:sz w:val="24"/>
          <w:u w:val="none"/>
        </w:rPr>
        <w:t>  </w:t>
      </w:r>
      <w:r>
        <w:rPr>
          <w:rFonts w:ascii="宋体" w:eastAsia="宋体" w:hAnsi="宋体" w:cs="宋体"/>
          <w:color w:val="000000"/>
          <w:spacing w:val="-2"/>
          <w:w w:val="100"/>
          <w:position w:val="0"/>
          <w:sz w:val="21"/>
          <w:u w:val="none"/>
        </w:rPr>
        <w:t>评价</w:t>
      </w:r>
      <w:r>
        <w:rPr>
          <w:rFonts w:ascii="宋体" w:eastAsia="宋体" w:hAnsi="宋体" w:cs="宋体"/>
          <w:color w:val="000000"/>
          <w:spacing w:val="0"/>
          <w:w w:val="100"/>
          <w:position w:val="0"/>
          <w:sz w:val="21"/>
          <w:u w:val="none"/>
        </w:rPr>
        <w:t>指标</w:t>
      </w:r>
      <w:r>
        <w:rPr>
          <w:rFonts w:ascii="宋体" w:eastAsia="宋体" w:hAnsi="宋体" w:cs="宋体"/>
          <w:color w:val="000000"/>
          <w:spacing w:val="-2"/>
          <w:w w:val="100"/>
          <w:position w:val="0"/>
          <w:sz w:val="21"/>
          <w:u w:val="none"/>
        </w:rPr>
        <w:t>改变</w:t>
      </w:r>
      <w:r>
        <w:rPr>
          <w:rFonts w:ascii="宋体" w:eastAsia="宋体" w:hAnsi="宋体" w:cs="宋体"/>
          <w:color w:val="000000"/>
          <w:spacing w:val="0"/>
          <w:w w:val="100"/>
          <w:position w:val="0"/>
          <w:sz w:val="21"/>
          <w:u w:val="none"/>
        </w:rPr>
        <w:t>时，</w:t>
      </w:r>
      <w:r>
        <w:rPr>
          <w:rFonts w:ascii="宋体" w:eastAsia="宋体" w:hAnsi="宋体" w:cs="宋体"/>
          <w:color w:val="000000"/>
          <w:spacing w:val="-2"/>
          <w:w w:val="100"/>
          <w:position w:val="0"/>
          <w:sz w:val="21"/>
          <w:u w:val="none"/>
        </w:rPr>
        <w:t>应提</w:t>
      </w:r>
      <w:r>
        <w:rPr>
          <w:rFonts w:ascii="宋体" w:eastAsia="宋体" w:hAnsi="宋体" w:cs="宋体"/>
          <w:color w:val="000000"/>
          <w:spacing w:val="0"/>
          <w:w w:val="100"/>
          <w:position w:val="0"/>
          <w:sz w:val="21"/>
          <w:u w:val="none"/>
        </w:rPr>
        <w:t>出对</w:t>
      </w:r>
      <w:r>
        <w:rPr>
          <w:rFonts w:ascii="宋体" w:eastAsia="宋体" w:hAnsi="宋体" w:cs="宋体"/>
          <w:color w:val="000000"/>
          <w:spacing w:val="-2"/>
          <w:w w:val="100"/>
          <w:position w:val="0"/>
          <w:sz w:val="21"/>
          <w:u w:val="none"/>
        </w:rPr>
        <w:t>评价</w:t>
      </w:r>
      <w:r>
        <w:rPr>
          <w:rFonts w:ascii="宋体" w:eastAsia="宋体" w:hAnsi="宋体" w:cs="宋体"/>
          <w:color w:val="000000"/>
          <w:spacing w:val="0"/>
          <w:w w:val="100"/>
          <w:position w:val="0"/>
          <w:sz w:val="21"/>
          <w:u w:val="none"/>
        </w:rPr>
        <w:t>结论</w:t>
      </w:r>
      <w:r>
        <w:rPr>
          <w:rFonts w:ascii="宋体" w:eastAsia="宋体" w:hAnsi="宋体" w:cs="宋体"/>
          <w:color w:val="000000"/>
          <w:spacing w:val="-2"/>
          <w:w w:val="100"/>
          <w:position w:val="0"/>
          <w:sz w:val="21"/>
          <w:u w:val="none"/>
        </w:rPr>
        <w:t>进行</w:t>
      </w:r>
      <w:r>
        <w:rPr>
          <w:rFonts w:ascii="宋体" w:eastAsia="宋体" w:hAnsi="宋体" w:cs="宋体"/>
          <w:color w:val="000000"/>
          <w:spacing w:val="0"/>
          <w:w w:val="100"/>
          <w:position w:val="0"/>
          <w:sz w:val="21"/>
          <w:u w:val="none"/>
        </w:rPr>
        <w:t>更新</w:t>
      </w:r>
      <w:r>
        <w:rPr>
          <w:rFonts w:ascii="宋体" w:eastAsia="宋体" w:hAnsi="宋体" w:cs="宋体"/>
          <w:color w:val="000000"/>
          <w:spacing w:val="-2"/>
          <w:w w:val="100"/>
          <w:position w:val="0"/>
          <w:sz w:val="21"/>
          <w:u w:val="none"/>
        </w:rPr>
        <w:t>，由</w:t>
      </w:r>
      <w:r>
        <w:rPr>
          <w:rFonts w:ascii="宋体" w:eastAsia="宋体" w:hAnsi="宋体" w:cs="宋体"/>
          <w:color w:val="000000"/>
          <w:spacing w:val="0"/>
          <w:w w:val="100"/>
          <w:position w:val="0"/>
          <w:sz w:val="21"/>
          <w:u w:val="none"/>
        </w:rPr>
        <w:t>合肥</w:t>
      </w:r>
      <w:r>
        <w:rPr>
          <w:rFonts w:ascii="宋体" w:eastAsia="宋体" w:hAnsi="宋体" w:cs="宋体"/>
          <w:color w:val="000000"/>
          <w:spacing w:val="-2"/>
          <w:w w:val="100"/>
          <w:position w:val="0"/>
          <w:sz w:val="21"/>
          <w:u w:val="none"/>
        </w:rPr>
        <w:t>市生</w:t>
      </w:r>
      <w:r>
        <w:rPr>
          <w:rFonts w:ascii="宋体" w:eastAsia="宋体" w:hAnsi="宋体" w:cs="宋体"/>
          <w:color w:val="000000"/>
          <w:spacing w:val="0"/>
          <w:w w:val="100"/>
          <w:position w:val="0"/>
          <w:sz w:val="21"/>
          <w:u w:val="none"/>
        </w:rPr>
        <w:t>态环</w:t>
      </w:r>
      <w:r>
        <w:rPr>
          <w:rFonts w:ascii="宋体" w:eastAsia="宋体" w:hAnsi="宋体" w:cs="宋体"/>
          <w:color w:val="000000"/>
          <w:spacing w:val="-2"/>
          <w:w w:val="100"/>
          <w:position w:val="0"/>
          <w:sz w:val="21"/>
          <w:u w:val="none"/>
        </w:rPr>
        <w:t>境保</w:t>
      </w:r>
      <w:r>
        <w:rPr>
          <w:rFonts w:ascii="宋体" w:eastAsia="宋体" w:hAnsi="宋体" w:cs="宋体"/>
          <w:color w:val="000000"/>
          <w:spacing w:val="0"/>
          <w:w w:val="100"/>
          <w:position w:val="0"/>
          <w:sz w:val="21"/>
          <w:u w:val="none"/>
        </w:rPr>
        <w:t>护协</w:t>
      </w:r>
      <w:r>
        <w:rPr>
          <w:rFonts w:ascii="宋体" w:eastAsia="宋体" w:hAnsi="宋体" w:cs="宋体"/>
          <w:color w:val="000000"/>
          <w:spacing w:val="-2"/>
          <w:w w:val="100"/>
          <w:position w:val="0"/>
          <w:sz w:val="21"/>
          <w:u w:val="none"/>
        </w:rPr>
        <w:t>会重</w:t>
      </w:r>
      <w:r>
        <w:rPr>
          <w:rFonts w:ascii="宋体" w:eastAsia="宋体" w:hAnsi="宋体" w:cs="宋体"/>
          <w:color w:val="000000"/>
          <w:spacing w:val="0"/>
          <w:w w:val="100"/>
          <w:position w:val="0"/>
          <w:sz w:val="21"/>
          <w:u w:val="none"/>
        </w:rPr>
        <w:t>新组</w:t>
      </w:r>
      <w:r>
        <w:rPr>
          <w:rFonts w:ascii="宋体" w:eastAsia="宋体" w:hAnsi="宋体" w:cs="宋体"/>
          <w:color w:val="000000"/>
          <w:spacing w:val="-2"/>
          <w:w w:val="100"/>
          <w:position w:val="0"/>
          <w:sz w:val="21"/>
          <w:u w:val="none"/>
        </w:rPr>
        <w:t>织专</w:t>
      </w:r>
    </w:p>
    <w:p>
      <w:pPr>
        <w:spacing w:before="0" w:after="0" w:line="312" w:lineRule="exact"/>
        <w:ind w:left="62" w:firstLine="840"/>
        <w:jc w:val="left"/>
      </w:pPr>
      <w:r>
        <w:rPr>
          <w:rFonts w:ascii="宋体" w:hAnsi="宋体" w:cs="宋体"/>
          <w:color w:val="000000"/>
          <w:spacing w:val="-1"/>
          <w:w w:val="100"/>
          <w:position w:val="0"/>
          <w:sz w:val="21"/>
          <w:u w:val="none"/>
        </w:rPr>
        <w:t>家对变更指标进行评审。</w:t>
      </w:r>
    </w:p>
    <w:p>
      <w:pPr>
        <w:widowControl/>
        <w:jc w:val="left"/>
        <w:sectPr>
          <w:type w:val="continuous"/>
          <w:pgSz w:w="11906" w:h="16839"/>
          <w:pgMar w:top="180" w:right="997" w:bottom="0" w:left="1357" w:header="0" w:footer="0" w:gutter="0"/>
          <w:pgNumType w:start="20"/>
          <w:cols w:num="1" w:space="708" w:equalWidth="0">
            <w:col w:w="9552" w:space="0"/>
          </w:cols>
          <w:docGrid w:type="lines" w:linePitch="312" w:charSpace="0"/>
        </w:sectPr>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40" w:lineRule="exact"/>
        <w:ind w:left="62" w:firstLine="840"/>
      </w:pPr>
    </w:p>
    <w:p>
      <w:pPr>
        <w:spacing w:before="0" w:after="0" w:line="282" w:lineRule="exact"/>
        <w:ind w:left="62" w:firstLine="840"/>
      </w:pPr>
    </w:p>
    <w:p>
      <w:pPr>
        <w:widowControl/>
        <w:jc w:val="left"/>
        <w:sectPr>
          <w:type w:val="continuous"/>
          <w:pgSz w:w="11906" w:h="16839"/>
          <w:pgMar w:top="180" w:right="997" w:bottom="0" w:left="1357" w:header="0" w:footer="0" w:gutter="0"/>
          <w:pgNumType w:start="21"/>
          <w:cols w:num="1" w:space="720"/>
          <w:docGrid w:type="lines" w:linePitch="312" w:charSpace="0"/>
        </w:sectPr>
      </w:pPr>
    </w:p>
    <w:p>
      <w:pPr>
        <w:spacing w:before="0" w:after="0" w:line="180" w:lineRule="exact"/>
        <w:ind w:left="9042"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80" w:right="997" w:bottom="0" w:left="1357" w:header="0" w:footer="0" w:gutter="0"/>
          <w:pgNumType w:start="22"/>
          <w:cols w:num="1" w:space="708" w:equalWidth="0">
            <w:col w:w="9552" w:space="0"/>
          </w:cols>
          <w:docGrid w:type="lines" w:linePitch="312" w:charSpace="0"/>
        </w:sectPr>
      </w:pPr>
    </w:p>
    <w:p>
      <w:pPr>
        <w:spacing w:before="0" w:after="0" w:line="240" w:lineRule="exact"/>
        <w:ind w:left="9042" w:firstLine="0"/>
      </w:pPr>
    </w:p>
    <w:p>
      <w:pPr>
        <w:spacing w:before="0" w:after="0" w:line="240" w:lineRule="exact"/>
        <w:ind w:left="9042" w:firstLine="0"/>
      </w:pPr>
    </w:p>
    <w:p>
      <w:pPr>
        <w:spacing w:before="0" w:after="0" w:line="266" w:lineRule="exact"/>
        <w:ind w:left="9042" w:firstLine="0"/>
      </w:pPr>
    </w:p>
    <w:p>
      <w:pPr>
        <w:widowControl/>
        <w:jc w:val="left"/>
        <w:sectPr>
          <w:type w:val="continuous"/>
          <w:pgSz w:w="11906" w:h="16839"/>
          <w:pgMar w:top="180" w:right="997" w:bottom="0" w:left="1357" w:header="0" w:footer="0" w:gutter="0"/>
          <w:pgNumType w:start="23"/>
          <w:cols w:num="1" w:space="720"/>
          <w:docGrid w:type="lines" w:linePitch="312" w:charSpace="0"/>
        </w:sectPr>
      </w:pPr>
    </w:p>
    <w:p>
      <w:pPr>
        <w:spacing w:before="0" w:after="0" w:line="240" w:lineRule="exact"/>
        <w:ind w:left="2856" w:firstLine="0"/>
        <w:jc w:val="left"/>
        <w:rPr>
          <w:rFonts w:hint="eastAsia"/>
        </w:rPr>
      </w:pPr>
    </w:p>
    <w:p>
      <w:pPr>
        <w:widowControl/>
        <w:jc w:val="left"/>
        <w:sectPr>
          <w:type w:val="continuous"/>
          <w:pgSz w:w="11906" w:h="16839"/>
          <w:pgMar w:top="180" w:right="997" w:bottom="0" w:left="1357" w:header="0" w:footer="0" w:gutter="0"/>
          <w:pgNumType w:start="24"/>
          <w:cols w:num="1" w:space="708" w:equalWidth="0">
            <w:col w:w="9552" w:space="0"/>
          </w:cols>
          <w:docGrid w:type="lines" w:linePitch="312" w:charSpace="0"/>
        </w:sectPr>
      </w:pPr>
    </w:p>
    <w:tbl>
      <w:tblPr>
        <w:tblStyle w:val="TableNormal"/>
        <w:tblpPr w:leftFromText="180" w:rightFromText="180" w:vertAnchor="page" w:horzAnchor="page" w:tblpX="66" w:tblpY="4150"/>
        <w:tblW w:w="0" w:type="auto"/>
        <w:tblInd w:w="0" w:type="dxa"/>
        <w:tblLayout w:type="fixed"/>
        <w:tblCellMar>
          <w:top w:w="0" w:type="dxa"/>
          <w:left w:w="108" w:type="dxa"/>
          <w:bottom w:w="0" w:type="dxa"/>
          <w:right w:w="108" w:type="dxa"/>
        </w:tblCellMar>
      </w:tblPr>
      <w:tblGrid>
        <w:gridCol w:w="1318"/>
        <w:gridCol w:w="993"/>
        <w:gridCol w:w="1886"/>
        <w:gridCol w:w="936"/>
        <w:gridCol w:w="2935"/>
        <w:gridCol w:w="990"/>
      </w:tblGrid>
      <w:tr>
        <w:tblPrEx>
          <w:tblW w:w="0" w:type="auto"/>
          <w:tblInd w:w="0" w:type="dxa"/>
          <w:tblLayout w:type="fixed"/>
          <w:tblCellMar>
            <w:top w:w="0" w:type="dxa"/>
            <w:left w:w="108" w:type="dxa"/>
            <w:bottom w:w="0" w:type="dxa"/>
            <w:right w:w="108" w:type="dxa"/>
          </w:tblCellMar>
        </w:tblPrEx>
        <w:trPr>
          <w:trHeight w:hRule="exact" w:val="487"/>
        </w:trPr>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299" w:right="-239"/>
            </w:pPr>
            <w:bookmarkStart w:id="10" w:name="10"/>
            <w:bookmarkEnd w:id="10"/>
            <w:r>
              <w:rPr>
                <w:rFonts w:ascii="宋体" w:eastAsia="宋体" w:hAnsi="宋体" w:cs="宋体"/>
                <w:color w:val="000000"/>
                <w:spacing w:val="-1"/>
                <w:w w:val="100"/>
                <w:position w:val="0"/>
                <w:sz w:val="18"/>
                <w:u w:val="none"/>
              </w:rPr>
              <w:t>一级指标</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8" w:lineRule="exact"/>
              <w:ind w:left="136" w:right="-239"/>
            </w:pPr>
            <w:r>
              <w:rPr>
                <w:rFonts w:ascii="宋体" w:eastAsia="宋体" w:hAnsi="宋体" w:cs="宋体"/>
                <w:color w:val="000000"/>
                <w:spacing w:val="-1"/>
                <w:w w:val="100"/>
                <w:position w:val="0"/>
                <w:sz w:val="18"/>
                <w:u w:val="none"/>
              </w:rPr>
              <w:t>一级指标</w:t>
            </w:r>
          </w:p>
          <w:p>
            <w:pPr>
              <w:spacing w:before="0" w:after="0" w:line="233" w:lineRule="exact"/>
              <w:ind w:left="316" w:right="-239"/>
            </w:pPr>
            <w:r>
              <w:rPr>
                <w:rFonts w:ascii="宋体" w:eastAsia="宋体" w:hAnsi="宋体" w:cs="宋体"/>
                <w:color w:val="000000"/>
                <w:spacing w:val="-1"/>
                <w:w w:val="100"/>
                <w:position w:val="0"/>
                <w:sz w:val="18"/>
                <w:u w:val="none"/>
              </w:rPr>
              <w:t>权重</w:t>
            </w: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583" w:right="-239"/>
            </w:pPr>
            <w:r>
              <w:rPr>
                <w:rFonts w:ascii="宋体" w:eastAsia="宋体" w:hAnsi="宋体" w:cs="宋体"/>
                <w:color w:val="000000"/>
                <w:spacing w:val="-1"/>
                <w:w w:val="100"/>
                <w:position w:val="0"/>
                <w:sz w:val="18"/>
                <w:u w:val="none"/>
              </w:rPr>
              <w:t>二级指标</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8" w:lineRule="exact"/>
              <w:ind w:left="108" w:right="-239"/>
            </w:pPr>
            <w:r>
              <w:rPr>
                <w:rFonts w:ascii="宋体" w:eastAsia="宋体" w:hAnsi="宋体" w:cs="宋体"/>
                <w:color w:val="000000"/>
                <w:spacing w:val="-1"/>
                <w:w w:val="100"/>
                <w:position w:val="0"/>
                <w:sz w:val="18"/>
                <w:u w:val="none"/>
              </w:rPr>
              <w:t>二级指标</w:t>
            </w:r>
          </w:p>
          <w:p>
            <w:pPr>
              <w:spacing w:before="0" w:after="0" w:line="233" w:lineRule="exact"/>
              <w:ind w:left="288" w:right="-239"/>
            </w:pPr>
            <w:r>
              <w:rPr>
                <w:rFonts w:ascii="宋体" w:eastAsia="宋体" w:hAnsi="宋体" w:cs="宋体"/>
                <w:color w:val="000000"/>
                <w:spacing w:val="-1"/>
                <w:w w:val="100"/>
                <w:position w:val="0"/>
                <w:sz w:val="18"/>
                <w:u w:val="none"/>
              </w:rPr>
              <w:t>权重</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33" w:lineRule="exact"/>
              <w:ind w:left="1106" w:right="-239"/>
            </w:pPr>
            <w:r>
              <w:rPr>
                <w:rFonts w:ascii="宋体" w:eastAsia="宋体" w:hAnsi="宋体" w:cs="宋体"/>
                <w:color w:val="000000"/>
                <w:spacing w:val="-1"/>
                <w:w w:val="100"/>
                <w:position w:val="0"/>
                <w:sz w:val="18"/>
                <w:u w:val="none"/>
              </w:rPr>
              <w:t>三级指标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8" w:lineRule="exact"/>
              <w:ind w:left="134" w:right="-239"/>
            </w:pPr>
            <w:r>
              <w:rPr>
                <w:rFonts w:ascii="宋体" w:eastAsia="宋体" w:hAnsi="宋体" w:cs="宋体"/>
                <w:color w:val="000000"/>
                <w:spacing w:val="-1"/>
                <w:w w:val="100"/>
                <w:position w:val="0"/>
                <w:sz w:val="18"/>
                <w:u w:val="none"/>
              </w:rPr>
              <w:t>三级指标</w:t>
            </w:r>
          </w:p>
          <w:p>
            <w:pPr>
              <w:spacing w:before="0" w:after="0" w:line="233" w:lineRule="exact"/>
              <w:ind w:left="314" w:right="-239"/>
            </w:pPr>
            <w:r>
              <w:rPr>
                <w:rFonts w:ascii="宋体" w:eastAsia="宋体" w:hAnsi="宋体" w:cs="宋体"/>
                <w:color w:val="000000"/>
                <w:spacing w:val="-1"/>
                <w:w w:val="100"/>
                <w:position w:val="0"/>
                <w:sz w:val="18"/>
                <w:u w:val="none"/>
              </w:rPr>
              <w:t>权重</w:t>
            </w:r>
          </w:p>
        </w:tc>
      </w:tr>
      <w:tr>
        <w:tblPrEx>
          <w:tblW w:w="0" w:type="auto"/>
          <w:tblInd w:w="0" w:type="dxa"/>
          <w:tblLayout w:type="fixed"/>
          <w:tblCellMar>
            <w:top w:w="0" w:type="dxa"/>
            <w:left w:w="108" w:type="dxa"/>
            <w:bottom w:w="0" w:type="dxa"/>
            <w:right w:w="108" w:type="dxa"/>
          </w:tblCellMar>
        </w:tblPrEx>
        <w:trPr>
          <w:trHeight w:hRule="exact" w:val="295"/>
        </w:trPr>
        <w:tc>
          <w:tcPr>
            <w:tcW w:w="13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86" w:right="-239"/>
            </w:pPr>
          </w:p>
          <w:p>
            <w:pPr>
              <w:spacing w:before="0" w:after="0" w:line="424" w:lineRule="exact"/>
              <w:ind w:left="186" w:right="-239"/>
            </w:pPr>
            <w:r>
              <w:rPr>
                <w:rFonts w:ascii="宋体" w:hAnsi="宋体" w:cs="宋体"/>
                <w:color w:val="000000"/>
                <w:spacing w:val="-1"/>
                <w:w w:val="100"/>
                <w:position w:val="0"/>
                <w:sz w:val="18"/>
                <w:u w:val="none"/>
              </w:rPr>
              <w:t>S</w:t>
            </w:r>
            <w:r>
              <w:rPr>
                <w:rFonts w:ascii="宋体" w:hAnsi="宋体" w:cs="宋体"/>
                <w:color w:val="000000"/>
                <w:spacing w:val="-1"/>
                <w:w w:val="100"/>
                <w:position w:val="0"/>
                <w:sz w:val="9"/>
                <w:u w:val="none"/>
              </w:rPr>
              <w:t>1</w:t>
            </w:r>
            <w:r>
              <w:rPr>
                <w:rFonts w:ascii="宋体" w:eastAsia="宋体" w:hAnsi="宋体" w:cs="宋体"/>
                <w:color w:val="000000"/>
                <w:spacing w:val="0"/>
                <w:w w:val="100"/>
                <w:position w:val="0"/>
                <w:sz w:val="18"/>
                <w:u w:val="none"/>
              </w:rPr>
              <w:t>:资源化水</w:t>
            </w:r>
          </w:p>
          <w:p>
            <w:pPr>
              <w:spacing w:before="0" w:after="0" w:line="219" w:lineRule="exact"/>
              <w:ind w:left="568" w:right="-239"/>
            </w:pPr>
            <w:r>
              <w:rPr>
                <w:rFonts w:ascii="宋体" w:eastAsia="宋体" w:hAnsi="宋体" w:cs="宋体"/>
                <w:color w:val="000000"/>
                <w:spacing w:val="-1"/>
                <w:w w:val="100"/>
                <w:position w:val="0"/>
                <w:sz w:val="18"/>
                <w:u w:val="none"/>
              </w:rPr>
              <w:t>平</w:t>
            </w:r>
          </w:p>
        </w:tc>
        <w:tc>
          <w:tcPr>
            <w:tcW w:w="9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61" w:right="-239"/>
            </w:pPr>
          </w:p>
          <w:p>
            <w:pPr>
              <w:spacing w:before="0" w:after="0" w:line="288" w:lineRule="exact"/>
              <w:ind w:left="361" w:right="-239"/>
            </w:pPr>
            <w:r>
              <w:rPr>
                <w:rFonts w:ascii="宋体" w:hAnsi="宋体" w:cs="宋体"/>
                <w:color w:val="000000"/>
                <w:spacing w:val="-1"/>
                <w:w w:val="100"/>
                <w:position w:val="0"/>
                <w:sz w:val="18"/>
                <w:u w:val="none"/>
              </w:rPr>
              <w:t>20%</w:t>
            </w: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268"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11</w:t>
            </w:r>
            <w:r>
              <w:rPr>
                <w:rFonts w:ascii="宋体" w:eastAsia="宋体" w:hAnsi="宋体" w:cs="宋体"/>
                <w:color w:val="000000"/>
                <w:spacing w:val="-1"/>
                <w:w w:val="100"/>
                <w:position w:val="0"/>
                <w:sz w:val="18"/>
                <w:u w:val="none"/>
              </w:rPr>
              <w:t>:水资源利用率</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3" w:right="-239"/>
            </w:pPr>
            <w:r>
              <w:rPr>
                <w:rFonts w:ascii="宋体" w:hAnsi="宋体" w:cs="宋体"/>
                <w:color w:val="000000"/>
                <w:spacing w:val="-1"/>
                <w:w w:val="100"/>
                <w:position w:val="0"/>
                <w:sz w:val="18"/>
                <w:u w:val="none"/>
              </w:rPr>
              <w:t>30%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49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111</w:t>
            </w:r>
            <w:r>
              <w:rPr>
                <w:rFonts w:ascii="宋体" w:eastAsia="宋体" w:hAnsi="宋体" w:cs="宋体"/>
                <w:color w:val="000000"/>
                <w:spacing w:val="0"/>
                <w:w w:val="100"/>
                <w:position w:val="0"/>
                <w:sz w:val="18"/>
                <w:u w:val="none"/>
              </w:rPr>
              <w:t>:工业用水重复利用率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14"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0" w:lineRule="exact"/>
            </w:pPr>
          </w:p>
        </w:tc>
        <w:tc>
          <w:tcPr>
            <w:tcW w:w="18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177" w:right="-239"/>
            </w:pPr>
          </w:p>
          <w:p>
            <w:pPr>
              <w:spacing w:before="0" w:after="0" w:line="273" w:lineRule="exact"/>
              <w:ind w:left="177"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12</w:t>
            </w:r>
            <w:r>
              <w:rPr>
                <w:rFonts w:ascii="宋体" w:eastAsia="宋体" w:hAnsi="宋体" w:cs="宋体"/>
                <w:color w:val="000000"/>
                <w:spacing w:val="-1"/>
                <w:w w:val="100"/>
                <w:position w:val="0"/>
                <w:sz w:val="18"/>
                <w:u w:val="none"/>
              </w:rPr>
              <w:t>:二次残渣综合利</w:t>
            </w:r>
          </w:p>
          <w:p>
            <w:pPr>
              <w:spacing w:before="0" w:after="0" w:line="222" w:lineRule="exact"/>
              <w:ind w:left="763" w:right="-239"/>
            </w:pPr>
            <w:r>
              <w:rPr>
                <w:rFonts w:ascii="宋体" w:eastAsia="宋体" w:hAnsi="宋体" w:cs="宋体"/>
                <w:color w:val="000000"/>
                <w:spacing w:val="-1"/>
                <w:w w:val="100"/>
                <w:position w:val="0"/>
                <w:sz w:val="18"/>
                <w:u w:val="none"/>
              </w:rPr>
              <w:t>用率</w:t>
            </w:r>
          </w:p>
        </w:tc>
        <w:tc>
          <w:tcPr>
            <w:tcW w:w="9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3" w:right="-239"/>
            </w:pPr>
          </w:p>
          <w:p>
            <w:pPr>
              <w:spacing w:before="0" w:after="0" w:line="377" w:lineRule="exact"/>
              <w:ind w:left="333" w:right="-239"/>
            </w:pPr>
            <w:r>
              <w:rPr>
                <w:rFonts w:ascii="宋体" w:hAnsi="宋体" w:cs="宋体"/>
                <w:color w:val="000000"/>
                <w:spacing w:val="-1"/>
                <w:w w:val="100"/>
                <w:position w:val="0"/>
                <w:sz w:val="18"/>
                <w:u w:val="none"/>
              </w:rPr>
              <w:t>70%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41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121</w:t>
            </w:r>
            <w:r>
              <w:rPr>
                <w:rFonts w:ascii="宋体" w:eastAsia="宋体" w:hAnsi="宋体" w:cs="宋体"/>
                <w:color w:val="000000"/>
                <w:spacing w:val="-1"/>
                <w:w w:val="100"/>
                <w:position w:val="0"/>
                <w:sz w:val="18"/>
                <w:u w:val="none"/>
              </w:rPr>
              <w:t>:焚烧残渣的综合利用率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60" w:right="-239"/>
            </w:pPr>
            <w:r>
              <w:rPr>
                <w:rFonts w:ascii="宋体" w:hAnsi="宋体" w:cs="宋体"/>
                <w:color w:val="000000"/>
                <w:spacing w:val="-1"/>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41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122</w:t>
            </w:r>
            <w:r>
              <w:rPr>
                <w:rFonts w:ascii="宋体" w:eastAsia="宋体" w:hAnsi="宋体" w:cs="宋体"/>
                <w:color w:val="000000"/>
                <w:spacing w:val="-1"/>
                <w:w w:val="100"/>
                <w:position w:val="0"/>
                <w:sz w:val="18"/>
                <w:u w:val="none"/>
              </w:rPr>
              <w:t>:厌氧残渣的综合利用率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360" w:right="-239"/>
            </w:pPr>
            <w:r>
              <w:rPr>
                <w:rFonts w:ascii="宋体" w:hAnsi="宋体" w:cs="宋体"/>
                <w:color w:val="000000"/>
                <w:spacing w:val="-1"/>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477"/>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13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123</w:t>
            </w:r>
            <w:r>
              <w:rPr>
                <w:rFonts w:ascii="宋体" w:eastAsia="宋体" w:hAnsi="宋体" w:cs="宋体"/>
                <w:color w:val="000000"/>
                <w:spacing w:val="0"/>
                <w:w w:val="100"/>
                <w:position w:val="0"/>
                <w:sz w:val="18"/>
                <w:u w:val="none"/>
              </w:rPr>
              <w:t>:其他固废处置方式残渣综合利</w:t>
            </w:r>
          </w:p>
          <w:p>
            <w:pPr>
              <w:spacing w:before="0" w:after="0" w:line="219" w:lineRule="exact"/>
              <w:ind w:left="1286" w:right="-239"/>
            </w:pPr>
            <w:r>
              <w:rPr>
                <w:rFonts w:ascii="宋体" w:eastAsia="宋体" w:hAnsi="宋体" w:cs="宋体"/>
                <w:color w:val="000000"/>
                <w:spacing w:val="-1"/>
                <w:w w:val="100"/>
                <w:position w:val="0"/>
                <w:sz w:val="18"/>
                <w:u w:val="none"/>
              </w:rPr>
              <w:t>用率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27" w:lineRule="exact"/>
              <w:ind w:left="360" w:right="-239"/>
            </w:pPr>
            <w:r>
              <w:rPr>
                <w:rFonts w:ascii="宋体" w:hAnsi="宋体" w:cs="宋体"/>
                <w:color w:val="000000"/>
                <w:spacing w:val="-1"/>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77" w:lineRule="exact"/>
              <w:ind w:left="275" w:right="-239"/>
            </w:pPr>
            <w:r>
              <w:rPr>
                <w:rFonts w:ascii="宋体" w:hAnsi="宋体" w:cs="宋体"/>
                <w:color w:val="000000"/>
                <w:spacing w:val="-1"/>
                <w:w w:val="100"/>
                <w:position w:val="0"/>
                <w:sz w:val="18"/>
                <w:u w:val="none"/>
              </w:rPr>
              <w:t>S</w:t>
            </w:r>
            <w:r>
              <w:rPr>
                <w:rFonts w:ascii="宋体" w:hAnsi="宋体" w:cs="宋体"/>
                <w:color w:val="000000"/>
                <w:spacing w:val="-1"/>
                <w:w w:val="100"/>
                <w:position w:val="0"/>
                <w:sz w:val="9"/>
                <w:u w:val="none"/>
              </w:rPr>
              <w:t>2</w:t>
            </w:r>
            <w:r>
              <w:rPr>
                <w:rFonts w:ascii="宋体" w:eastAsia="宋体" w:hAnsi="宋体" w:cs="宋体"/>
                <w:color w:val="000000"/>
                <w:spacing w:val="-1"/>
                <w:w w:val="100"/>
                <w:position w:val="0"/>
                <w:sz w:val="18"/>
                <w:u w:val="none"/>
              </w:rPr>
              <w:t>:协同化</w:t>
            </w:r>
          </w:p>
          <w:p>
            <w:pPr>
              <w:spacing w:before="0" w:after="0" w:line="219" w:lineRule="exact"/>
              <w:ind w:left="479" w:right="-239"/>
            </w:pPr>
            <w:r>
              <w:rPr>
                <w:rFonts w:ascii="宋体" w:eastAsia="宋体" w:hAnsi="宋体" w:cs="宋体"/>
                <w:color w:val="000000"/>
                <w:spacing w:val="-1"/>
                <w:w w:val="100"/>
                <w:position w:val="0"/>
                <w:sz w:val="18"/>
                <w:u w:val="none"/>
              </w:rPr>
              <w:t>水平</w:t>
            </w:r>
          </w:p>
        </w:tc>
        <w:tc>
          <w:tcPr>
            <w:tcW w:w="9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8" w:lineRule="exact"/>
              <w:ind w:left="361" w:right="-239"/>
            </w:pPr>
            <w:r>
              <w:rPr>
                <w:rFonts w:ascii="宋体" w:hAnsi="宋体" w:cs="宋体"/>
                <w:color w:val="000000"/>
                <w:spacing w:val="-1"/>
                <w:w w:val="100"/>
                <w:position w:val="0"/>
                <w:sz w:val="18"/>
                <w:u w:val="none"/>
              </w:rPr>
              <w:t>20%</w:t>
            </w: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357"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21</w:t>
            </w:r>
            <w:r>
              <w:rPr>
                <w:rFonts w:ascii="宋体" w:eastAsia="宋体" w:hAnsi="宋体" w:cs="宋体"/>
                <w:color w:val="000000"/>
                <w:spacing w:val="0"/>
                <w:w w:val="100"/>
                <w:position w:val="0"/>
                <w:sz w:val="18"/>
                <w:u w:val="none"/>
              </w:rPr>
              <w:t>:生态关联度</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33" w:right="-239"/>
            </w:pPr>
            <w:r>
              <w:rPr>
                <w:rFonts w:ascii="宋体" w:hAnsi="宋体" w:cs="宋体"/>
                <w:color w:val="000000"/>
                <w:spacing w:val="-1"/>
                <w:w w:val="100"/>
                <w:position w:val="0"/>
                <w:sz w:val="18"/>
                <w:u w:val="none"/>
              </w:rPr>
              <w:t>70%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85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211</w:t>
            </w:r>
            <w:r>
              <w:rPr>
                <w:rFonts w:ascii="宋体" w:eastAsia="宋体" w:hAnsi="宋体" w:cs="宋体"/>
                <w:color w:val="000000"/>
                <w:spacing w:val="0"/>
                <w:w w:val="100"/>
                <w:position w:val="0"/>
                <w:sz w:val="18"/>
                <w:u w:val="none"/>
              </w:rPr>
              <w:t>:生态关联度</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14"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448"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22</w:t>
            </w:r>
            <w:r>
              <w:rPr>
                <w:rFonts w:ascii="宋体" w:eastAsia="宋体" w:hAnsi="宋体" w:cs="宋体"/>
                <w:color w:val="000000"/>
                <w:spacing w:val="-1"/>
                <w:w w:val="100"/>
                <w:position w:val="0"/>
                <w:sz w:val="18"/>
                <w:u w:val="none"/>
              </w:rPr>
              <w:t>:协同管理</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33" w:right="-239"/>
            </w:pPr>
            <w:r>
              <w:rPr>
                <w:rFonts w:ascii="宋体" w:hAnsi="宋体" w:cs="宋体"/>
                <w:color w:val="000000"/>
                <w:spacing w:val="-1"/>
                <w:w w:val="100"/>
                <w:position w:val="0"/>
                <w:sz w:val="18"/>
                <w:u w:val="none"/>
              </w:rPr>
              <w:t>30%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95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221</w:t>
            </w:r>
            <w:r>
              <w:rPr>
                <w:rFonts w:ascii="宋体" w:eastAsia="宋体" w:hAnsi="宋体" w:cs="宋体"/>
                <w:color w:val="000000"/>
                <w:spacing w:val="-1"/>
                <w:w w:val="100"/>
                <w:position w:val="0"/>
                <w:sz w:val="18"/>
                <w:u w:val="none"/>
              </w:rPr>
              <w:t>:协同管理</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14"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275" w:right="-239"/>
            </w:pPr>
          </w:p>
          <w:p>
            <w:pPr>
              <w:spacing w:before="0" w:after="0" w:line="208" w:lineRule="exact"/>
              <w:ind w:left="275" w:right="-239"/>
            </w:pPr>
            <w:r>
              <w:rPr>
                <w:rFonts w:ascii="宋体" w:hAnsi="宋体" w:cs="宋体"/>
                <w:color w:val="000000"/>
                <w:spacing w:val="-1"/>
                <w:w w:val="100"/>
                <w:position w:val="0"/>
                <w:sz w:val="18"/>
                <w:u w:val="none"/>
              </w:rPr>
              <w:t>S</w:t>
            </w:r>
            <w:r>
              <w:rPr>
                <w:rFonts w:ascii="宋体" w:hAnsi="宋体" w:cs="宋体"/>
                <w:color w:val="000000"/>
                <w:spacing w:val="-1"/>
                <w:w w:val="100"/>
                <w:position w:val="0"/>
                <w:sz w:val="9"/>
                <w:u w:val="none"/>
              </w:rPr>
              <w:t>3</w:t>
            </w:r>
            <w:r>
              <w:rPr>
                <w:rFonts w:ascii="宋体" w:eastAsia="宋体" w:hAnsi="宋体" w:cs="宋体"/>
                <w:color w:val="000000"/>
                <w:spacing w:val="-1"/>
                <w:w w:val="100"/>
                <w:position w:val="0"/>
                <w:sz w:val="18"/>
                <w:u w:val="none"/>
              </w:rPr>
              <w:t>:智慧化</w:t>
            </w:r>
          </w:p>
          <w:p>
            <w:pPr>
              <w:spacing w:before="0" w:after="0" w:line="219" w:lineRule="exact"/>
              <w:ind w:left="479" w:right="-239"/>
            </w:pPr>
            <w:r>
              <w:rPr>
                <w:rFonts w:ascii="宋体" w:eastAsia="宋体" w:hAnsi="宋体" w:cs="宋体"/>
                <w:color w:val="000000"/>
                <w:spacing w:val="-1"/>
                <w:w w:val="100"/>
                <w:position w:val="0"/>
                <w:sz w:val="18"/>
                <w:u w:val="none"/>
              </w:rPr>
              <w:t>水平</w:t>
            </w:r>
          </w:p>
        </w:tc>
        <w:tc>
          <w:tcPr>
            <w:tcW w:w="9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61" w:right="-239"/>
            </w:pPr>
          </w:p>
          <w:p>
            <w:pPr>
              <w:spacing w:before="0" w:after="0" w:line="309" w:lineRule="exact"/>
              <w:ind w:left="361" w:right="-239"/>
            </w:pPr>
            <w:r>
              <w:rPr>
                <w:rFonts w:ascii="宋体" w:hAnsi="宋体" w:cs="宋体"/>
                <w:color w:val="000000"/>
                <w:spacing w:val="-1"/>
                <w:w w:val="100"/>
                <w:position w:val="0"/>
                <w:sz w:val="18"/>
                <w:u w:val="none"/>
              </w:rPr>
              <w:t>15%</w:t>
            </w:r>
          </w:p>
        </w:tc>
        <w:tc>
          <w:tcPr>
            <w:tcW w:w="18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539" w:right="-239"/>
            </w:pPr>
          </w:p>
          <w:p>
            <w:pPr>
              <w:spacing w:before="0" w:after="0" w:line="313" w:lineRule="exact"/>
              <w:ind w:left="539" w:right="-239"/>
            </w:pPr>
            <w:r>
              <w:rPr>
                <w:rFonts w:ascii="Times New Roman" w:hAnsi="Times New Roman" w:cs="Times New Roman"/>
                <w:color w:val="000000"/>
                <w:spacing w:val="-1"/>
                <w:w w:val="100"/>
                <w:position w:val="0"/>
                <w:sz w:val="18"/>
                <w:u w:val="none"/>
              </w:rPr>
              <w:t>S</w:t>
            </w:r>
            <w:r>
              <w:rPr>
                <w:rFonts w:ascii="Times New Roman" w:hAnsi="Times New Roman" w:cs="Times New Roman"/>
                <w:color w:val="000000"/>
                <w:spacing w:val="-3"/>
                <w:w w:val="100"/>
                <w:position w:val="0"/>
                <w:sz w:val="12"/>
                <w:u w:val="none"/>
              </w:rPr>
              <w:t>31</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数字化</w:t>
            </w:r>
          </w:p>
        </w:tc>
        <w:tc>
          <w:tcPr>
            <w:tcW w:w="9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0" w:lineRule="exact"/>
              <w:ind w:left="333" w:right="-239"/>
            </w:pPr>
          </w:p>
          <w:p>
            <w:pPr>
              <w:spacing w:before="0" w:after="0" w:line="285" w:lineRule="exact"/>
              <w:ind w:left="333" w:right="-239"/>
            </w:pPr>
            <w:r>
              <w:rPr>
                <w:rFonts w:ascii="宋体" w:hAnsi="宋体" w:cs="宋体"/>
                <w:color w:val="000000"/>
                <w:spacing w:val="-1"/>
                <w:w w:val="100"/>
                <w:position w:val="0"/>
                <w:sz w:val="18"/>
                <w:u w:val="none"/>
              </w:rPr>
              <w:t>70%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5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311</w:t>
            </w:r>
            <w:r>
              <w:rPr>
                <w:rFonts w:ascii="宋体" w:eastAsia="宋体" w:hAnsi="宋体" w:cs="宋体"/>
                <w:color w:val="000000"/>
                <w:spacing w:val="-1"/>
                <w:w w:val="100"/>
                <w:position w:val="0"/>
                <w:sz w:val="18"/>
                <w:u w:val="none"/>
              </w:rPr>
              <w:t>:基础设施</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60" w:right="-239"/>
            </w:pPr>
            <w:r>
              <w:rPr>
                <w:rFonts w:ascii="宋体" w:hAnsi="宋体" w:cs="宋体"/>
                <w:color w:val="000000"/>
                <w:spacing w:val="-1"/>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95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312</w:t>
            </w:r>
            <w:r>
              <w:rPr>
                <w:rFonts w:ascii="宋体" w:eastAsia="宋体" w:hAnsi="宋体" w:cs="宋体"/>
                <w:color w:val="000000"/>
                <w:spacing w:val="-1"/>
                <w:w w:val="100"/>
                <w:position w:val="0"/>
                <w:sz w:val="18"/>
                <w:u w:val="none"/>
              </w:rPr>
              <w:t>:园区管理</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60" w:right="-239"/>
            </w:pPr>
            <w:r>
              <w:rPr>
                <w:rFonts w:ascii="宋体" w:hAnsi="宋体" w:cs="宋体"/>
                <w:color w:val="000000"/>
                <w:spacing w:val="-1"/>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3" w:lineRule="exact"/>
              <w:ind w:left="945" w:right="-239"/>
            </w:pPr>
            <w:r>
              <w:rPr>
                <w:rFonts w:ascii="Times New Roman" w:hAnsi="Times New Roman" w:cs="Times New Roman"/>
                <w:color w:val="000000"/>
                <w:spacing w:val="-1"/>
                <w:w w:val="100"/>
                <w:position w:val="0"/>
                <w:sz w:val="18"/>
                <w:u w:val="none"/>
              </w:rPr>
              <w:t>S</w:t>
            </w:r>
            <w:r>
              <w:rPr>
                <w:rFonts w:ascii="Times New Roman" w:hAnsi="Times New Roman" w:cs="Times New Roman"/>
                <w:color w:val="000000"/>
                <w:spacing w:val="-3"/>
                <w:w w:val="100"/>
                <w:position w:val="0"/>
                <w:sz w:val="12"/>
                <w:u w:val="none"/>
              </w:rPr>
              <w:t>313</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园区服务</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360" w:right="-239"/>
            </w:pPr>
            <w:r>
              <w:rPr>
                <w:rFonts w:ascii="宋体" w:hAnsi="宋体" w:cs="宋体"/>
                <w:color w:val="000000"/>
                <w:spacing w:val="-1"/>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243"/>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3" w:lineRule="exact"/>
            </w:pPr>
          </w:p>
        </w:tc>
        <w:tc>
          <w:tcPr>
            <w:tcW w:w="18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4" w:lineRule="exact"/>
              <w:ind w:left="539" w:right="-239"/>
            </w:pPr>
            <w:r>
              <w:rPr>
                <w:rFonts w:ascii="Times New Roman" w:hAnsi="Times New Roman" w:cs="Times New Roman"/>
                <w:color w:val="000000"/>
                <w:spacing w:val="-1"/>
                <w:w w:val="100"/>
                <w:position w:val="0"/>
                <w:sz w:val="18"/>
                <w:u w:val="none"/>
              </w:rPr>
              <w:t>S</w:t>
            </w:r>
            <w:r>
              <w:rPr>
                <w:rFonts w:ascii="Times New Roman" w:hAnsi="Times New Roman" w:cs="Times New Roman"/>
                <w:color w:val="000000"/>
                <w:spacing w:val="-3"/>
                <w:w w:val="100"/>
                <w:position w:val="0"/>
                <w:sz w:val="12"/>
                <w:u w:val="none"/>
              </w:rPr>
              <w:t>32</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2"/>
                <w:sz w:val="18"/>
                <w:u w:val="none"/>
              </w:rPr>
              <w:t>智能化</w:t>
            </w:r>
          </w:p>
        </w:tc>
        <w:tc>
          <w:tcPr>
            <w:tcW w:w="9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56" w:lineRule="exact"/>
              <w:ind w:left="333" w:right="-239"/>
            </w:pPr>
            <w:r>
              <w:rPr>
                <w:rFonts w:ascii="宋体" w:hAnsi="宋体" w:cs="宋体"/>
                <w:color w:val="000000"/>
                <w:spacing w:val="-1"/>
                <w:w w:val="100"/>
                <w:position w:val="0"/>
                <w:sz w:val="18"/>
                <w:u w:val="none"/>
              </w:rPr>
              <w:t>30%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3" w:lineRule="exact"/>
              <w:ind w:left="59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321</w:t>
            </w:r>
            <w:r>
              <w:rPr>
                <w:rFonts w:ascii="宋体" w:eastAsia="宋体" w:hAnsi="宋体" w:cs="宋体"/>
                <w:color w:val="000000"/>
                <w:spacing w:val="-1"/>
                <w:w w:val="100"/>
                <w:position w:val="0"/>
                <w:sz w:val="18"/>
                <w:u w:val="none"/>
              </w:rPr>
              <w:t>:数据资源集中管控</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2" w:lineRule="exact"/>
              <w:ind w:left="360" w:right="-239"/>
            </w:pP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2"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3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322</w:t>
            </w:r>
            <w:r>
              <w:rPr>
                <w:rFonts w:ascii="宋体" w:eastAsia="宋体" w:hAnsi="宋体" w:cs="宋体"/>
                <w:color w:val="000000"/>
                <w:spacing w:val="0"/>
                <w:w w:val="100"/>
                <w:position w:val="0"/>
                <w:sz w:val="18"/>
                <w:u w:val="none"/>
              </w:rPr>
              <w:t>:云平台</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360" w:right="-239"/>
            </w:pP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186" w:right="-239"/>
            </w:pPr>
          </w:p>
          <w:p>
            <w:pPr>
              <w:spacing w:before="0" w:after="0" w:line="209" w:lineRule="exact"/>
              <w:ind w:left="186" w:right="-239"/>
            </w:pPr>
            <w:r>
              <w:rPr>
                <w:rFonts w:ascii="宋体" w:hAnsi="宋体" w:cs="宋体"/>
                <w:color w:val="000000"/>
                <w:spacing w:val="-1"/>
                <w:w w:val="100"/>
                <w:position w:val="0"/>
                <w:sz w:val="18"/>
                <w:u w:val="none"/>
              </w:rPr>
              <w:t>S</w:t>
            </w:r>
            <w:r>
              <w:rPr>
                <w:rFonts w:ascii="宋体" w:hAnsi="宋体" w:cs="宋体"/>
                <w:color w:val="000000"/>
                <w:spacing w:val="-1"/>
                <w:w w:val="100"/>
                <w:position w:val="0"/>
                <w:sz w:val="9"/>
                <w:u w:val="none"/>
              </w:rPr>
              <w:t>4</w:t>
            </w:r>
            <w:r>
              <w:rPr>
                <w:rFonts w:ascii="宋体" w:eastAsia="宋体" w:hAnsi="宋体" w:cs="宋体"/>
                <w:color w:val="000000"/>
                <w:spacing w:val="0"/>
                <w:w w:val="100"/>
                <w:position w:val="0"/>
                <w:sz w:val="18"/>
                <w:u w:val="none"/>
              </w:rPr>
              <w:t>:环境保护</w:t>
            </w:r>
          </w:p>
          <w:p>
            <w:pPr>
              <w:spacing w:before="0" w:after="0" w:line="219" w:lineRule="exact"/>
              <w:ind w:left="479" w:right="-239"/>
            </w:pPr>
            <w:r>
              <w:rPr>
                <w:rFonts w:ascii="宋体" w:eastAsia="宋体" w:hAnsi="宋体" w:cs="宋体"/>
                <w:color w:val="000000"/>
                <w:spacing w:val="-1"/>
                <w:w w:val="100"/>
                <w:position w:val="0"/>
                <w:sz w:val="18"/>
                <w:u w:val="none"/>
              </w:rPr>
              <w:t>水平</w:t>
            </w:r>
          </w:p>
        </w:tc>
        <w:tc>
          <w:tcPr>
            <w:tcW w:w="9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80" w:lineRule="exact"/>
              <w:ind w:left="361" w:right="-239"/>
            </w:pPr>
          </w:p>
          <w:p>
            <w:pPr>
              <w:spacing w:before="0" w:after="0" w:line="310" w:lineRule="exact"/>
              <w:ind w:left="361" w:right="-239"/>
            </w:pPr>
            <w:r>
              <w:rPr>
                <w:rFonts w:ascii="宋体" w:hAnsi="宋体" w:cs="宋体"/>
                <w:color w:val="000000"/>
                <w:spacing w:val="-1"/>
                <w:w w:val="100"/>
                <w:position w:val="0"/>
                <w:sz w:val="18"/>
                <w:u w:val="none"/>
              </w:rPr>
              <w:t>20%</w:t>
            </w:r>
          </w:p>
        </w:tc>
        <w:tc>
          <w:tcPr>
            <w:tcW w:w="18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4" w:lineRule="exact"/>
              <w:ind w:left="268"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41</w:t>
            </w:r>
            <w:r>
              <w:rPr>
                <w:rFonts w:ascii="宋体" w:eastAsia="宋体" w:hAnsi="宋体" w:cs="宋体"/>
                <w:color w:val="000000"/>
                <w:spacing w:val="-1"/>
                <w:w w:val="100"/>
                <w:position w:val="0"/>
                <w:sz w:val="18"/>
                <w:u w:val="none"/>
              </w:rPr>
              <w:t>:污水集中处理</w:t>
            </w:r>
          </w:p>
        </w:tc>
        <w:tc>
          <w:tcPr>
            <w:tcW w:w="9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333" w:right="-239"/>
            </w:pPr>
            <w:r>
              <w:rPr>
                <w:rFonts w:ascii="宋体" w:hAnsi="宋体" w:cs="宋体"/>
                <w:color w:val="000000"/>
                <w:spacing w:val="-1"/>
                <w:w w:val="100"/>
                <w:position w:val="0"/>
                <w:sz w:val="18"/>
                <w:u w:val="none"/>
              </w:rPr>
              <w:t>35%</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0" w:lineRule="exact"/>
              <w:ind w:left="49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411</w:t>
            </w:r>
            <w:r>
              <w:rPr>
                <w:rFonts w:ascii="宋体" w:eastAsia="宋体" w:hAnsi="宋体" w:cs="宋体"/>
                <w:color w:val="000000"/>
                <w:spacing w:val="0"/>
                <w:w w:val="100"/>
                <w:position w:val="0"/>
                <w:sz w:val="18"/>
                <w:u w:val="none"/>
              </w:rPr>
              <w:t>:污水处理设施覆盖率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360" w:right="-239"/>
            </w:pP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85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412</w:t>
            </w:r>
            <w:r>
              <w:rPr>
                <w:rFonts w:ascii="宋体" w:eastAsia="宋体" w:hAnsi="宋体" w:cs="宋体"/>
                <w:color w:val="000000"/>
                <w:spacing w:val="0"/>
                <w:w w:val="100"/>
                <w:position w:val="0"/>
                <w:sz w:val="18"/>
                <w:u w:val="none"/>
              </w:rPr>
              <w:t>:污水处理率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6" w:lineRule="exact"/>
              <w:ind w:left="360" w:right="-239"/>
            </w:pP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44"/>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6" w:lineRule="exact"/>
            </w:pP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268"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42</w:t>
            </w:r>
            <w:r>
              <w:rPr>
                <w:rFonts w:ascii="宋体" w:eastAsia="宋体" w:hAnsi="宋体" w:cs="宋体"/>
                <w:color w:val="000000"/>
                <w:spacing w:val="-1"/>
                <w:w w:val="100"/>
                <w:position w:val="0"/>
                <w:sz w:val="18"/>
                <w:u w:val="none"/>
              </w:rPr>
              <w:t>:飞灰污染控制</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33" w:right="-239"/>
            </w:pPr>
            <w:r>
              <w:rPr>
                <w:rFonts w:ascii="宋体" w:hAnsi="宋体" w:cs="宋体"/>
                <w:color w:val="000000"/>
                <w:spacing w:val="-1"/>
                <w:w w:val="100"/>
                <w:position w:val="0"/>
                <w:sz w:val="18"/>
                <w:u w:val="none"/>
              </w:rPr>
              <w:t>35%</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6" w:lineRule="exact"/>
              <w:ind w:left="67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421</w:t>
            </w:r>
            <w:r>
              <w:rPr>
                <w:rFonts w:ascii="宋体" w:eastAsia="宋体" w:hAnsi="宋体" w:cs="宋体"/>
                <w:color w:val="000000"/>
                <w:spacing w:val="0"/>
                <w:w w:val="100"/>
                <w:position w:val="0"/>
                <w:sz w:val="18"/>
                <w:u w:val="none"/>
              </w:rPr>
              <w:t>:飞灰综合处置率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314"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13" w:lineRule="exact"/>
            </w:pPr>
          </w:p>
        </w:tc>
        <w:tc>
          <w:tcPr>
            <w:tcW w:w="18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3" w:lineRule="exact"/>
              <w:ind w:left="268"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43</w:t>
            </w:r>
            <w:r>
              <w:rPr>
                <w:rFonts w:ascii="宋体" w:eastAsia="宋体" w:hAnsi="宋体" w:cs="宋体"/>
                <w:color w:val="000000"/>
                <w:spacing w:val="-1"/>
                <w:w w:val="100"/>
                <w:position w:val="0"/>
                <w:sz w:val="18"/>
                <w:u w:val="none"/>
              </w:rPr>
              <w:t>:臭气污染控制</w:t>
            </w:r>
          </w:p>
        </w:tc>
        <w:tc>
          <w:tcPr>
            <w:tcW w:w="9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79" w:lineRule="exact"/>
              <w:ind w:left="333" w:right="-239"/>
            </w:pPr>
            <w:r>
              <w:rPr>
                <w:rFonts w:ascii="宋体" w:hAnsi="宋体" w:cs="宋体"/>
                <w:color w:val="000000"/>
                <w:spacing w:val="-1"/>
                <w:w w:val="100"/>
                <w:position w:val="0"/>
                <w:sz w:val="18"/>
                <w:u w:val="none"/>
              </w:rPr>
              <w:t>30%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6" w:lineRule="exact"/>
              <w:ind w:left="103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431</w:t>
            </w:r>
            <w:r>
              <w:rPr>
                <w:rFonts w:ascii="宋体" w:eastAsia="宋体" w:hAnsi="宋体" w:cs="宋体"/>
                <w:color w:val="000000"/>
                <w:spacing w:val="0"/>
                <w:w w:val="100"/>
                <w:position w:val="0"/>
                <w:sz w:val="18"/>
                <w:u w:val="none"/>
              </w:rPr>
              <w:t>:氨浓度</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5" w:lineRule="exact"/>
              <w:ind w:left="360" w:right="-239"/>
            </w:pP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5"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859"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432</w:t>
            </w:r>
            <w:r>
              <w:rPr>
                <w:rFonts w:ascii="宋体" w:eastAsia="宋体" w:hAnsi="宋体" w:cs="宋体"/>
                <w:color w:val="000000"/>
                <w:spacing w:val="0"/>
                <w:w w:val="100"/>
                <w:position w:val="0"/>
                <w:sz w:val="18"/>
                <w:u w:val="none"/>
              </w:rPr>
              <w:t>:硫化氢浓度</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3" w:lineRule="exact"/>
              <w:ind w:left="360" w:right="-239"/>
            </w:pP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186" w:right="-239"/>
            </w:pPr>
            <w:r>
              <w:rPr>
                <w:rFonts w:ascii="宋体" w:hAnsi="宋体" w:cs="宋体"/>
                <w:color w:val="000000"/>
                <w:spacing w:val="-1"/>
                <w:w w:val="100"/>
                <w:position w:val="0"/>
                <w:sz w:val="18"/>
                <w:u w:val="none"/>
              </w:rPr>
              <w:t>S</w:t>
            </w:r>
            <w:r>
              <w:rPr>
                <w:rFonts w:ascii="宋体" w:hAnsi="宋体" w:cs="宋体"/>
                <w:color w:val="000000"/>
                <w:spacing w:val="-1"/>
                <w:w w:val="100"/>
                <w:position w:val="0"/>
                <w:sz w:val="9"/>
                <w:u w:val="none"/>
              </w:rPr>
              <w:t>5</w:t>
            </w:r>
            <w:r>
              <w:rPr>
                <w:rFonts w:ascii="宋体" w:eastAsia="宋体" w:hAnsi="宋体" w:cs="宋体"/>
                <w:color w:val="000000"/>
                <w:spacing w:val="0"/>
                <w:w w:val="100"/>
                <w:position w:val="0"/>
                <w:sz w:val="18"/>
                <w:u w:val="none"/>
              </w:rPr>
              <w:t>:经济效益</w:t>
            </w:r>
          </w:p>
        </w:tc>
        <w:tc>
          <w:tcPr>
            <w:tcW w:w="99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61" w:right="-239"/>
            </w:pPr>
            <w:r>
              <w:rPr>
                <w:rFonts w:ascii="宋体" w:hAnsi="宋体" w:cs="宋体"/>
                <w:color w:val="000000"/>
                <w:spacing w:val="-1"/>
                <w:w w:val="100"/>
                <w:position w:val="0"/>
                <w:sz w:val="18"/>
                <w:u w:val="none"/>
              </w:rPr>
              <w:t>15%</w:t>
            </w:r>
          </w:p>
        </w:tc>
        <w:tc>
          <w:tcPr>
            <w:tcW w:w="188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628"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51</w:t>
            </w:r>
            <w:r>
              <w:rPr>
                <w:rFonts w:ascii="宋体" w:eastAsia="宋体" w:hAnsi="宋体" w:cs="宋体"/>
                <w:color w:val="000000"/>
                <w:spacing w:val="-1"/>
                <w:w w:val="100"/>
                <w:position w:val="0"/>
                <w:sz w:val="18"/>
                <w:u w:val="none"/>
              </w:rPr>
              <w:t>:利润</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288" w:right="-239"/>
            </w:pPr>
            <w:r>
              <w:rPr>
                <w:rFonts w:ascii="宋体" w:hAnsi="宋体" w:cs="宋体"/>
                <w:color w:val="000000"/>
                <w:spacing w:val="0"/>
                <w:w w:val="100"/>
                <w:position w:val="0"/>
                <w:sz w:val="18"/>
                <w:u w:val="none"/>
              </w:rPr>
              <w:t>100%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7" w:lineRule="exact"/>
              <w:ind w:left="95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511</w:t>
            </w:r>
            <w:r>
              <w:rPr>
                <w:rFonts w:ascii="宋体" w:eastAsia="宋体" w:hAnsi="宋体" w:cs="宋体"/>
                <w:color w:val="000000"/>
                <w:spacing w:val="-1"/>
                <w:w w:val="100"/>
                <w:position w:val="0"/>
                <w:sz w:val="18"/>
                <w:u w:val="none"/>
              </w:rPr>
              <w:t>:净利润率</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14" w:right="-239"/>
            </w:pPr>
            <w:r>
              <w:rPr>
                <w:rFonts w:ascii="宋体" w:hAnsi="宋体" w:cs="宋体"/>
                <w:color w:val="000000"/>
                <w:spacing w:val="0"/>
                <w:w w:val="100"/>
                <w:position w:val="0"/>
                <w:sz w:val="18"/>
                <w:u w:val="none"/>
              </w:rPr>
              <w:t>100%</w:t>
            </w:r>
          </w:p>
        </w:tc>
      </w:tr>
      <w:tr>
        <w:tblPrEx>
          <w:tblW w:w="0" w:type="auto"/>
          <w:tblInd w:w="0" w:type="dxa"/>
          <w:tblLayout w:type="fixed"/>
          <w:tblCellMar>
            <w:top w:w="0" w:type="dxa"/>
            <w:left w:w="108" w:type="dxa"/>
            <w:bottom w:w="0" w:type="dxa"/>
            <w:right w:w="108" w:type="dxa"/>
          </w:tblCellMar>
        </w:tblPrEx>
        <w:trPr>
          <w:trHeight w:hRule="exact" w:val="290"/>
        </w:trPr>
        <w:tc>
          <w:tcPr>
            <w:tcW w:w="131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186" w:right="-239"/>
            </w:pPr>
            <w:r>
              <w:rPr>
                <w:rFonts w:ascii="宋体" w:hAnsi="宋体" w:cs="宋体"/>
                <w:color w:val="000000"/>
                <w:spacing w:val="-1"/>
                <w:w w:val="100"/>
                <w:position w:val="0"/>
                <w:sz w:val="18"/>
                <w:u w:val="none"/>
              </w:rPr>
              <w:t>S</w:t>
            </w:r>
            <w:r>
              <w:rPr>
                <w:rFonts w:ascii="宋体" w:hAnsi="宋体" w:cs="宋体"/>
                <w:color w:val="000000"/>
                <w:spacing w:val="-1"/>
                <w:w w:val="100"/>
                <w:position w:val="0"/>
                <w:sz w:val="9"/>
                <w:u w:val="none"/>
              </w:rPr>
              <w:t>6</w:t>
            </w:r>
            <w:r>
              <w:rPr>
                <w:rFonts w:ascii="宋体" w:eastAsia="宋体" w:hAnsi="宋体" w:cs="宋体"/>
                <w:color w:val="000000"/>
                <w:spacing w:val="0"/>
                <w:w w:val="100"/>
                <w:position w:val="0"/>
                <w:sz w:val="18"/>
                <w:u w:val="none"/>
              </w:rPr>
              <w:t>:社会效益</w:t>
            </w:r>
          </w:p>
        </w:tc>
        <w:tc>
          <w:tcPr>
            <w:tcW w:w="993"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361" w:right="-239"/>
            </w:pPr>
            <w:r>
              <w:rPr>
                <w:rFonts w:ascii="宋体" w:hAnsi="宋体" w:cs="宋体"/>
                <w:color w:val="000000"/>
                <w:spacing w:val="-1"/>
                <w:w w:val="100"/>
                <w:position w:val="0"/>
                <w:sz w:val="18"/>
                <w:u w:val="none"/>
              </w:rPr>
              <w:t>10%</w:t>
            </w:r>
          </w:p>
        </w:tc>
        <w:tc>
          <w:tcPr>
            <w:tcW w:w="188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92" w:lineRule="exact"/>
              <w:ind w:left="448"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61</w:t>
            </w:r>
            <w:r>
              <w:rPr>
                <w:rFonts w:ascii="宋体" w:eastAsia="宋体" w:hAnsi="宋体" w:cs="宋体"/>
                <w:color w:val="000000"/>
                <w:spacing w:val="-1"/>
                <w:w w:val="100"/>
                <w:position w:val="0"/>
                <w:sz w:val="18"/>
                <w:u w:val="none"/>
              </w:rPr>
              <w:t>:邻利效果</w:t>
            </w:r>
          </w:p>
        </w:tc>
        <w:tc>
          <w:tcPr>
            <w:tcW w:w="936"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80" w:lineRule="exact"/>
              <w:ind w:left="288" w:right="-239"/>
            </w:pPr>
            <w:r>
              <w:rPr>
                <w:rFonts w:ascii="宋体" w:hAnsi="宋体" w:cs="宋体"/>
                <w:color w:val="000000"/>
                <w:spacing w:val="0"/>
                <w:w w:val="100"/>
                <w:position w:val="0"/>
                <w:sz w:val="18"/>
                <w:u w:val="none"/>
              </w:rPr>
              <w:t>100%</w:t>
            </w: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77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611</w:t>
            </w:r>
            <w:r>
              <w:rPr>
                <w:rFonts w:ascii="宋体" w:eastAsia="宋体" w:hAnsi="宋体" w:cs="宋体"/>
                <w:color w:val="000000"/>
                <w:spacing w:val="-1"/>
                <w:w w:val="100"/>
                <w:position w:val="0"/>
                <w:sz w:val="18"/>
                <w:u w:val="none"/>
              </w:rPr>
              <w:t>:居民邻利效益</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60" w:right="-239"/>
            </w:pPr>
            <w:r>
              <w:rPr>
                <w:rFonts w:ascii="宋体" w:hAnsi="宋体" w:cs="宋体"/>
                <w:color w:val="000000"/>
                <w:spacing w:val="-1"/>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295"/>
        </w:trPr>
        <w:tc>
          <w:tcPr>
            <w:tcW w:w="131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993"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188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936"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34" w:lineRule="exact"/>
            </w:pPr>
          </w:p>
        </w:tc>
        <w:tc>
          <w:tcPr>
            <w:tcW w:w="29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770" w:right="-239"/>
            </w:pPr>
            <w:r>
              <w:rPr>
                <w:rFonts w:ascii="宋体" w:hAnsi="宋体" w:cs="宋体"/>
                <w:color w:val="000000"/>
                <w:spacing w:val="-1"/>
                <w:w w:val="100"/>
                <w:position w:val="0"/>
                <w:sz w:val="18"/>
                <w:u w:val="none"/>
              </w:rPr>
              <w:t>S</w:t>
            </w:r>
            <w:r>
              <w:rPr>
                <w:rFonts w:ascii="宋体" w:hAnsi="宋体" w:cs="宋体"/>
                <w:color w:val="000000"/>
                <w:spacing w:val="0"/>
                <w:w w:val="100"/>
                <w:position w:val="0"/>
                <w:sz w:val="9"/>
                <w:u w:val="none"/>
              </w:rPr>
              <w:t>612</w:t>
            </w:r>
            <w:r>
              <w:rPr>
                <w:rFonts w:ascii="宋体" w:eastAsia="宋体" w:hAnsi="宋体" w:cs="宋体"/>
                <w:color w:val="000000"/>
                <w:spacing w:val="-1"/>
                <w:w w:val="100"/>
                <w:position w:val="0"/>
                <w:sz w:val="18"/>
                <w:u w:val="none"/>
              </w:rPr>
              <w:t>:社会邻利效益</w:t>
            </w:r>
          </w:p>
        </w:tc>
        <w:tc>
          <w:tcPr>
            <w:tcW w:w="99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4" w:lineRule="exact"/>
              <w:ind w:left="360" w:right="-239"/>
            </w:pPr>
            <w:r>
              <w:rPr>
                <w:rFonts w:ascii="宋体" w:hAnsi="宋体" w:cs="宋体"/>
                <w:color w:val="000000"/>
                <w:spacing w:val="-1"/>
                <w:w w:val="100"/>
                <w:position w:val="0"/>
                <w:sz w:val="18"/>
                <w:u w:val="none"/>
              </w:rPr>
              <w:t>50%</w:t>
            </w:r>
          </w:p>
        </w:tc>
      </w:tr>
    </w:tbl>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7" w:lineRule="exact"/>
      </w:pPr>
    </w:p>
    <w:p>
      <w:pPr>
        <w:widowControl/>
        <w:jc w:val="left"/>
        <w:sectPr>
          <w:type w:val="continuous"/>
          <w:pgSz w:w="11906" w:h="16838"/>
          <w:pgMar w:top="180" w:right="998" w:bottom="0" w:left="1358" w:header="0" w:footer="0" w:gutter="0"/>
          <w:pgNumType w:start="25"/>
          <w:cols w:num="1" w:space="720"/>
          <w:docGrid w:type="lines" w:linePitch="312" w:charSpace="0"/>
        </w:sectPr>
      </w:pPr>
    </w:p>
    <w:p>
      <w:pPr>
        <w:spacing w:before="0" w:after="0" w:line="212" w:lineRule="exact"/>
        <w:ind w:left="60" w:firstLine="0"/>
        <w:jc w:val="left"/>
      </w:pPr>
      <w:r>
        <w:rPr>
          <w:rFonts w:ascii="黑体" w:hAnsi="黑体" w:cs="黑体"/>
          <w:color w:val="000000"/>
          <w:spacing w:val="-1"/>
          <w:w w:val="100"/>
          <w:position w:val="0"/>
          <w:sz w:val="21"/>
          <w:u w:val="none"/>
        </w:rPr>
        <w:t>T/HEEPA</w:t>
      </w:r>
      <w:r>
        <w:rPr>
          <w:rFonts w:ascii="Calibri" w:hAnsi="Calibri" w:cs="Calibri"/>
          <w:color w:val="000000"/>
          <w:spacing w:val="0"/>
          <w:w w:val="224"/>
          <w:sz w:val="21"/>
          <w:u w:val="none"/>
        </w:rPr>
        <w:t> </w:t>
      </w:r>
      <w:r>
        <w:rPr>
          <w:rFonts w:ascii="黑体" w:hAnsi="黑体" w:cs="黑体"/>
          <w:color w:val="000000"/>
          <w:spacing w:val="0"/>
          <w:w w:val="100"/>
          <w:position w:val="0"/>
          <w:sz w:val="21"/>
          <w:u w:val="none"/>
        </w:rPr>
        <w:t>9—2023</w:t>
      </w:r>
    </w:p>
    <w:p>
      <w:pPr>
        <w:spacing w:before="0" w:after="0" w:line="240" w:lineRule="exact"/>
        <w:ind w:left="60" w:firstLine="0"/>
      </w:pPr>
    </w:p>
    <w:p>
      <w:pPr>
        <w:spacing w:before="0" w:after="0" w:line="240" w:lineRule="exact"/>
        <w:ind w:left="60" w:firstLine="0"/>
      </w:pPr>
    </w:p>
    <w:p>
      <w:pPr>
        <w:spacing w:before="0" w:after="0" w:line="281" w:lineRule="exact"/>
        <w:ind w:left="60" w:firstLine="4042"/>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A</w:t>
      </w:r>
    </w:p>
    <w:p>
      <w:pPr>
        <w:spacing w:before="0" w:after="0" w:line="312" w:lineRule="exact"/>
        <w:ind w:left="60" w:firstLine="3989"/>
        <w:jc w:val="left"/>
      </w:pPr>
      <w:r>
        <w:rPr>
          <w:rFonts w:ascii="黑体" w:eastAsia="黑体" w:hAnsi="黑体" w:cs="黑体"/>
          <w:color w:val="000000"/>
          <w:spacing w:val="-1"/>
          <w:w w:val="100"/>
          <w:position w:val="0"/>
          <w:sz w:val="21"/>
          <w:u w:val="none"/>
        </w:rPr>
        <w:t>（资料性）</w:t>
      </w:r>
    </w:p>
    <w:p>
      <w:pPr>
        <w:spacing w:before="0" w:after="0" w:line="312" w:lineRule="exact"/>
        <w:ind w:left="60" w:firstLine="2520"/>
        <w:jc w:val="left"/>
      </w:pPr>
      <w:r>
        <w:rPr>
          <w:rFonts w:ascii="黑体" w:eastAsia="黑体" w:hAnsi="黑体" w:cs="黑体"/>
          <w:color w:val="000000"/>
          <w:spacing w:val="-1"/>
          <w:w w:val="100"/>
          <w:position w:val="0"/>
          <w:sz w:val="21"/>
          <w:u w:val="none"/>
        </w:rPr>
        <w:t>多源有机固废园区化协同处置评价指标权重</w:t>
      </w:r>
    </w:p>
    <w:p>
      <w:pPr>
        <w:spacing w:before="0" w:after="0" w:line="240" w:lineRule="exact"/>
        <w:ind w:left="60" w:firstLine="2520"/>
      </w:pPr>
    </w:p>
    <w:p>
      <w:pPr>
        <w:spacing w:before="0" w:after="0" w:line="381" w:lineRule="exact"/>
        <w:ind w:left="60" w:firstLine="420"/>
        <w:jc w:val="left"/>
      </w:pPr>
      <w:r>
        <w:rPr>
          <w:rFonts w:ascii="宋体" w:eastAsia="宋体" w:hAnsi="宋体" w:cs="宋体"/>
          <w:color w:val="000000"/>
          <w:spacing w:val="-1"/>
          <w:w w:val="100"/>
          <w:position w:val="0"/>
          <w:sz w:val="21"/>
          <w:u w:val="none"/>
        </w:rPr>
        <w:t>多源有机固废园区化协同处置的各项评价指标权重见表</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A.1。</w:t>
      </w:r>
    </w:p>
    <w:p>
      <w:pPr>
        <w:spacing w:before="0" w:after="0" w:line="240" w:lineRule="exact"/>
        <w:ind w:left="60" w:firstLine="420"/>
      </w:pPr>
    </w:p>
    <w:p>
      <w:pPr>
        <w:spacing w:before="0" w:after="0" w:line="231" w:lineRule="exact"/>
        <w:ind w:left="60" w:firstLine="2074"/>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A.1</w:t>
      </w:r>
      <w:r>
        <w:rPr>
          <w:rFonts w:ascii="Calibri" w:hAnsi="Calibri" w:cs="Calibri"/>
          <w:color w:val="000000"/>
          <w:spacing w:val="0"/>
          <w:w w:val="219"/>
          <w:sz w:val="21"/>
          <w:u w:val="none"/>
        </w:rPr>
        <w:t> </w:t>
      </w:r>
      <w:r>
        <w:rPr>
          <w:rFonts w:ascii="黑体" w:eastAsia="黑体" w:hAnsi="黑体" w:cs="黑体"/>
          <w:color w:val="000000"/>
          <w:spacing w:val="-1"/>
          <w:w w:val="100"/>
          <w:position w:val="0"/>
          <w:sz w:val="21"/>
          <w:u w:val="none"/>
        </w:rPr>
        <w:t>多源有机固废园区化协同处置评价指标权重表</w:t>
      </w:r>
    </w:p>
    <w:p>
      <w:pPr>
        <w:widowControl/>
        <w:jc w:val="left"/>
        <w:sectPr>
          <w:type w:val="continuous"/>
          <w:pgSz w:w="11906" w:h="16838"/>
          <w:pgMar w:top="180" w:right="998" w:bottom="0" w:left="1358" w:header="0" w:footer="0" w:gutter="0"/>
          <w:pgNumType w:start="26"/>
          <w:cols w:num="1" w:space="708" w:equalWidth="0">
            <w:col w:w="9549" w:space="0"/>
          </w:cols>
          <w:docGrid w:type="lines" w:linePitch="312" w:charSpace="0"/>
        </w:sectPr>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40" w:lineRule="exact"/>
        <w:ind w:left="60" w:firstLine="2074"/>
      </w:pPr>
    </w:p>
    <w:p>
      <w:pPr>
        <w:spacing w:before="0" w:after="0" w:line="295" w:lineRule="exact"/>
        <w:ind w:left="60" w:firstLine="2074"/>
      </w:pPr>
    </w:p>
    <w:p>
      <w:pPr>
        <w:widowControl/>
        <w:jc w:val="left"/>
        <w:sectPr>
          <w:type w:val="continuous"/>
          <w:pgSz w:w="11906" w:h="16838"/>
          <w:pgMar w:top="180" w:right="998" w:bottom="0" w:left="1358" w:header="0" w:footer="0" w:gutter="0"/>
          <w:pgNumType w:start="27"/>
          <w:cols w:num="1" w:space="720"/>
          <w:docGrid w:type="lines" w:linePitch="312" w:charSpace="0"/>
        </w:sectPr>
      </w:pPr>
    </w:p>
    <w:p>
      <w:pPr>
        <w:spacing w:before="0" w:after="0" w:line="180" w:lineRule="exact"/>
        <w:ind w:left="60" w:firstLine="0"/>
        <w:jc w:val="left"/>
      </w:pPr>
      <w:r>
        <w:rPr>
          <w:rFonts w:ascii="宋体" w:hAnsi="宋体" w:cs="宋体"/>
          <w:color w:val="000000"/>
          <w:spacing w:val="-1"/>
          <w:w w:val="100"/>
          <w:position w:val="0"/>
          <w:sz w:val="18"/>
          <w:u w:val="none"/>
        </w:rPr>
        <w:t>6</w:t>
      </w:r>
    </w:p>
    <w:p>
      <w:pPr>
        <w:widowControl/>
        <w:jc w:val="left"/>
        <w:sectPr>
          <w:type w:val="continuous"/>
          <w:pgSz w:w="11906" w:h="16838"/>
          <w:pgMar w:top="180" w:right="998" w:bottom="0" w:left="1358" w:header="0" w:footer="0" w:gutter="0"/>
          <w:pgNumType w:start="28"/>
          <w:cols w:num="1" w:space="708" w:equalWidth="0">
            <w:col w:w="9549" w:space="0"/>
          </w:cols>
          <w:docGrid w:type="lines" w:linePitch="312" w:charSpace="0"/>
        </w:sectPr>
      </w:pPr>
    </w:p>
    <w:p>
      <w:pPr>
        <w:spacing w:before="0" w:after="0" w:line="240" w:lineRule="exact"/>
        <w:ind w:left="60" w:firstLine="0"/>
      </w:pPr>
    </w:p>
    <w:p>
      <w:pPr>
        <w:spacing w:before="0" w:after="0" w:line="240" w:lineRule="exact"/>
        <w:ind w:left="60" w:firstLine="0"/>
      </w:pPr>
    </w:p>
    <w:p>
      <w:pPr>
        <w:spacing w:before="0" w:after="0" w:line="266" w:lineRule="exact"/>
        <w:ind w:left="60" w:firstLine="0"/>
      </w:pPr>
    </w:p>
    <w:p>
      <w:pPr>
        <w:widowControl/>
        <w:jc w:val="left"/>
        <w:sectPr>
          <w:type w:val="continuous"/>
          <w:pgSz w:w="11906" w:h="16838"/>
          <w:pgMar w:top="180" w:right="998" w:bottom="0" w:left="1358" w:header="0" w:footer="0" w:gutter="0"/>
          <w:pgNumType w:start="29"/>
          <w:cols w:num="1" w:space="720"/>
          <w:docGrid w:type="lines" w:linePitch="312" w:charSpace="0"/>
        </w:sectPr>
      </w:pPr>
    </w:p>
    <w:p>
      <w:pPr>
        <w:spacing w:before="0" w:after="0" w:line="240" w:lineRule="exact"/>
        <w:ind w:left="2855" w:firstLine="0"/>
        <w:jc w:val="left"/>
        <w:rPr>
          <w:rFonts w:hint="eastAsia"/>
        </w:rPr>
      </w:pPr>
    </w:p>
    <w:p>
      <w:pPr>
        <w:widowControl/>
        <w:jc w:val="left"/>
        <w:sectPr>
          <w:type w:val="continuous"/>
          <w:pgSz w:w="11906" w:h="16838"/>
          <w:pgMar w:top="180" w:right="998" w:bottom="0" w:left="1358" w:header="0" w:footer="0" w:gutter="0"/>
          <w:pgNumType w:start="30"/>
          <w:cols w:num="1" w:space="708" w:equalWidth="0">
            <w:col w:w="9549" w:space="0"/>
          </w:cols>
          <w:docGrid w:type="lines" w:linePitch="312" w:charSpace="0"/>
        </w:sectPr>
      </w:pPr>
    </w:p>
    <w:p>
      <w:pPr>
        <w:spacing w:before="0" w:after="0" w:line="240" w:lineRule="exact"/>
      </w:pPr>
      <w:bookmarkStart w:id="11" w:name="11"/>
      <w:bookmarkEnd w:id="11"/>
    </w:p>
    <w:p>
      <w:pPr>
        <w:spacing w:before="0" w:after="0" w:line="240" w:lineRule="exact"/>
      </w:pPr>
    </w:p>
    <w:p>
      <w:pPr>
        <w:spacing w:before="0" w:after="0" w:line="240" w:lineRule="exact"/>
      </w:pPr>
    </w:p>
    <w:p>
      <w:pPr>
        <w:spacing w:before="0" w:after="0" w:line="240" w:lineRule="exact"/>
      </w:pPr>
    </w:p>
    <w:p>
      <w:pPr>
        <w:spacing w:before="0" w:after="0" w:line="240" w:lineRule="exact"/>
      </w:pPr>
    </w:p>
    <w:p>
      <w:pPr>
        <w:spacing w:before="0" w:after="0" w:line="288" w:lineRule="exact"/>
        <w:ind w:left="62" w:firstLine="7349"/>
        <w:jc w:val="left"/>
      </w:pPr>
      <w:r>
        <w:pict>
          <v:shape id="imagerId123" o:spid="_x0000_s1035" type="#_x0000_t75" style="width:15pt;height:47pt;margin-top:298pt;margin-left:91pt;mso-height-relative:page;mso-position-horizontal-relative:page;mso-position-vertical-relative:page;mso-width-relative:page;position:absolute;z-index:-251648000" coordsize="21600,21600" filled="f">
            <v:imagedata r:id="rId6" o:title=""/>
            <o:lock v:ext="edit" aspectratio="t"/>
          </v:shape>
        </w:pict>
      </w:r>
      <w:r>
        <w:pict>
          <v:shape id="imagerId124" o:spid="_x0000_s1036" type="#_x0000_t75" style="width:14pt;height:14pt;margin-top:480pt;margin-left:92pt;mso-height-relative:page;mso-position-horizontal-relative:page;mso-position-vertical-relative:page;mso-width-relative:page;position:absolute;z-index:-251646976" coordsize="21600,21600" filled="f">
            <v:imagedata r:id="rId7" o:title=""/>
            <o:lock v:ext="edit" aspectratio="t"/>
          </v:shape>
        </w:pict>
      </w:r>
      <w:r>
        <w:pict>
          <v:shape id="imagerId125" o:spid="_x0000_s1037" type="#_x0000_t75" style="width:15pt;height:14pt;margin-top:495pt;margin-left:91pt;mso-height-relative:page;mso-position-horizontal-relative:page;mso-position-vertical-relative:page;mso-width-relative:page;position:absolute;z-index:-251645952" coordsize="21600,21600" filled="f">
            <v:imagedata r:id="rId8" o:title=""/>
            <o:lock v:ext="edit" aspectratio="t"/>
          </v:shape>
        </w:pict>
      </w:r>
      <w:r>
        <w:pict>
          <v:shape id="imagerId126" o:spid="_x0000_s1038" type="#_x0000_t75" style="width:19pt;height:14pt;margin-top:510pt;margin-left:91pt;mso-height-relative:page;mso-position-horizontal-relative:page;mso-position-vertical-relative:page;mso-width-relative:page;position:absolute;z-index:-251644928" coordsize="21600,21600" filled="f">
            <v:imagedata r:id="rId9" o:title=""/>
            <o:lock v:ext="edit" aspectratio="t"/>
          </v:shape>
        </w:pict>
      </w:r>
      <w:r>
        <w:pict>
          <v:shape id="imagerId127" o:spid="_x0000_s1039" type="#_x0000_t75" style="width:24pt;height:47pt;margin-top:651pt;margin-left:88pt;mso-height-relative:page;mso-position-horizontal-relative:page;mso-position-vertical-relative:page;mso-width-relative:page;position:absolute;z-index:-251643904" coordsize="21600,21600" filled="f">
            <v:imagedata r:id="rId10" o:title=""/>
            <o:lock v:ext="edit" aspectratio="t"/>
          </v:shape>
        </w:pict>
      </w:r>
      <w:r>
        <w:pict>
          <v:shape id="imagerId128" o:spid="_x0000_s1040" type="#_x0000_t75" style="width:14pt;height:32pt;margin-top:313pt;margin-left:132pt;mso-height-relative:page;mso-position-horizontal-relative:page;mso-position-vertical-relative:page;mso-width-relative:page;position:absolute;z-index:-251642880" coordsize="21600,21600" filled="f">
            <v:imagedata r:id="rId11" o:title=""/>
            <o:lock v:ext="edit" aspectratio="t"/>
          </v:shape>
        </w:pict>
      </w:r>
      <w:r>
        <w:pict>
          <v:shape id="imagerId129" o:spid="_x0000_s1041" type="#_x0000_t75" style="width:11pt;height:14pt;margin-top:480pt;margin-left:136pt;mso-height-relative:page;mso-position-horizontal-relative:page;mso-position-vertical-relative:page;mso-width-relative:page;position:absolute;z-index:-251641856" coordsize="21600,21600" filled="f">
            <v:imagedata r:id="rId12" o:title=""/>
            <o:lock v:ext="edit" aspectratio="t"/>
          </v:shape>
        </w:pict>
      </w:r>
      <w:r>
        <w:pict>
          <v:shape id="imagerId130" o:spid="_x0000_s1042" type="#_x0000_t75" style="width:11pt;height:14pt;margin-top:495pt;margin-left:136pt;mso-height-relative:page;mso-position-horizontal-relative:page;mso-position-vertical-relative:page;mso-width-relative:page;position:absolute;z-index:-251640832" coordsize="21600,21600" filled="f">
            <v:imagedata r:id="rId12" o:title=""/>
            <o:lock v:ext="edit" aspectratio="t"/>
          </v:shape>
        </w:pict>
      </w:r>
      <w:r>
        <w:pict>
          <v:shape id="imagerId131" o:spid="_x0000_s1043" type="#_x0000_t75" style="width:11pt;height:14pt;margin-top:510pt;margin-left:139pt;mso-height-relative:page;mso-position-horizontal-relative:page;mso-position-vertical-relative:page;mso-width-relative:page;position:absolute;z-index:-251639808" coordsize="21600,21600" filled="f">
            <v:imagedata r:id="rId13" o:title=""/>
            <o:lock v:ext="edit" aspectratio="t"/>
          </v:shape>
        </w:pict>
      </w:r>
      <w:r>
        <w:pict>
          <v:shape id="imagerId132" o:spid="_x0000_s1044" type="#_x0000_t75" style="width:15pt;height:47pt;margin-top:651pt;margin-left:138pt;mso-height-relative:page;mso-position-horizontal-relative:page;mso-position-vertical-relative:page;mso-width-relative:page;position:absolute;z-index:-251638784" coordsize="21600,21600" filled="f">
            <v:imagedata r:id="rId14" o:title=""/>
            <o:lock v:ext="edit" aspectratio="t"/>
          </v:shape>
        </w:pict>
      </w:r>
      <w:r>
        <w:pict>
          <v:shape id="imagerId133" o:spid="_x0000_s1045" type="#_x0000_t75" style="width:79pt;height:18pt;margin-top:259pt;margin-left:255pt;mso-height-relative:page;mso-position-horizontal-relative:page;mso-position-vertical-relative:page;mso-width-relative:page;position:absolute;z-index:-251637760" coordsize="21600,21600" filled="f">
            <v:imagedata r:id="rId15" o:title=""/>
            <o:lock v:ext="edit" aspectratio="t"/>
          </v:shape>
        </w:pict>
      </w:r>
      <w:r>
        <w:pict>
          <v:shape id="imagerId134" o:spid="_x0000_s1046" type="#_x0000_t75" style="width:92pt;height:33pt;margin-top:433pt;margin-left:271pt;mso-height-relative:page;mso-position-horizontal-relative:page;mso-position-vertical-relative:page;mso-width-relative:page;position:absolute;z-index:-251636736" coordsize="21600,21600" filled="f">
            <v:imagedata r:id="rId16" o:title=""/>
            <o:lock v:ext="edit" aspectratio="t"/>
          </v:shape>
        </w:pict>
      </w:r>
      <w:r>
        <w:pict>
          <v:shape id="imagerId135" o:spid="_x0000_s1047" type="#_x0000_t75" style="width:12pt;height:14pt;margin-top:495pt;margin-left:224pt;mso-height-relative:page;mso-position-horizontal-relative:page;mso-position-vertical-relative:page;mso-width-relative:page;position:absolute;z-index:-251635712" coordsize="21600,21600" filled="f">
            <v:imagedata r:id="rId17" o:title=""/>
            <o:lock v:ext="edit" aspectratio="t"/>
          </v:shape>
        </w:pict>
      </w:r>
      <w:r>
        <w:pict>
          <v:shape id="imagerId136" o:spid="_x0000_s1048" type="#_x0000_t75" style="width:12pt;height:14pt;margin-top:510pt;margin-left:227pt;mso-height-relative:page;mso-position-horizontal-relative:page;mso-position-vertical-relative:page;mso-width-relative:page;position:absolute;z-index:-251634688" coordsize="21600,21600" filled="f">
            <v:imagedata r:id="rId18" o:title=""/>
            <o:lock v:ext="edit" aspectratio="t"/>
          </v:shape>
        </w:pict>
      </w:r>
      <w:r>
        <w:pict>
          <v:shape id="imagerId137" o:spid="_x0000_s1049" type="#_x0000_t75" style="width:108pt;height:18pt;margin-top:607pt;margin-left:238pt;mso-height-relative:page;mso-position-horizontal-relative:page;mso-position-vertical-relative:page;mso-width-relative:page;position:absolute;z-index:-251633664" coordsize="21600,21600" filled="f">
            <v:imagedata r:id="rId19" o:title=""/>
            <o:lock v:ext="edit" aspectratio="t"/>
          </v:shape>
        </w:pict>
      </w:r>
      <w:r>
        <w:pict>
          <v:shape id="imagerId138" o:spid="_x0000_s1050" type="#_x0000_t75" style="width:15pt;height:47pt;margin-top:651pt;margin-left:226pt;mso-height-relative:page;mso-position-horizontal-relative:page;mso-position-vertical-relative:page;mso-width-relative:page;position:absolute;z-index:-251632640" coordsize="21600,21600" filled="f">
            <v:imagedata r:id="rId20" o:title=""/>
            <o:lock v:ext="edit" aspectratio="t"/>
          </v:shape>
        </w:pict>
      </w:r>
      <w:r>
        <w:pict>
          <v:shape id="imagerId139" o:spid="_x0000_s1051" type="#_x0000_t75" style="width:16pt;height:32pt;margin-top:666pt;margin-left:312pt;mso-height-relative:page;mso-position-horizontal-relative:page;mso-position-vertical-relative:page;mso-width-relative:page;position:absolute;z-index:-251631616" coordsize="21600,21600" filled="f">
            <v:imagedata r:id="rId21" o:title=""/>
            <o:lock v:ext="edit" aspectratio="t"/>
          </v:shape>
        </w:pict>
      </w:r>
      <w:r>
        <w:rPr>
          <w:rFonts w:ascii="黑体" w:hAnsi="黑体" w:cs="黑体"/>
          <w:color w:val="000000"/>
          <w:spacing w:val="0"/>
          <w:w w:val="100"/>
          <w:position w:val="0"/>
          <w:sz w:val="21"/>
          <w:u w:val="none"/>
        </w:rPr>
        <w:t>T/HEEPA</w:t>
      </w:r>
      <w:r>
        <w:rPr>
          <w:rFonts w:ascii="Calibri" w:hAnsi="Calibri" w:cs="Calibri"/>
          <w:color w:val="000000"/>
          <w:spacing w:val="0"/>
          <w:w w:val="219"/>
          <w:sz w:val="21"/>
          <w:u w:val="none"/>
        </w:rPr>
        <w:t> </w:t>
      </w:r>
      <w:r>
        <w:rPr>
          <w:rFonts w:ascii="黑体" w:hAnsi="黑体" w:cs="黑体"/>
          <w:color w:val="000000"/>
          <w:spacing w:val="0"/>
          <w:w w:val="100"/>
          <w:position w:val="0"/>
          <w:sz w:val="21"/>
          <w:u w:val="none"/>
        </w:rPr>
        <w:t>9—2023</w:t>
      </w:r>
    </w:p>
    <w:p>
      <w:pPr>
        <w:spacing w:before="0" w:after="0" w:line="240" w:lineRule="exact"/>
        <w:ind w:left="62" w:firstLine="7349"/>
      </w:pPr>
    </w:p>
    <w:p>
      <w:pPr>
        <w:spacing w:before="0" w:after="0" w:line="240" w:lineRule="exact"/>
        <w:ind w:left="62" w:firstLine="7349"/>
      </w:pPr>
    </w:p>
    <w:p>
      <w:pPr>
        <w:spacing w:before="0" w:after="0" w:line="430" w:lineRule="exact"/>
        <w:ind w:left="62" w:firstLine="4042"/>
        <w:jc w:val="left"/>
      </w:pPr>
      <w:r>
        <w:rPr>
          <w:rFonts w:ascii="黑体" w:eastAsia="黑体" w:hAnsi="黑体" w:cs="黑体"/>
          <w:color w:val="000000"/>
          <w:spacing w:val="-2"/>
          <w:w w:val="100"/>
          <w:position w:val="0"/>
          <w:sz w:val="21"/>
          <w:u w:val="none"/>
        </w:rPr>
        <w:t>附</w:t>
      </w:r>
      <w:r>
        <w:rPr>
          <w:rFonts w:ascii="Calibri" w:hAnsi="Calibri" w:cs="Calibri"/>
          <w:color w:val="000000"/>
          <w:spacing w:val="0"/>
          <w:w w:val="389"/>
          <w:sz w:val="24"/>
          <w:u w:val="none"/>
        </w:rPr>
        <w:t> </w:t>
      </w:r>
      <w:r>
        <w:rPr>
          <w:rFonts w:ascii="黑体" w:eastAsia="黑体" w:hAnsi="黑体" w:cs="黑体"/>
          <w:color w:val="000000"/>
          <w:spacing w:val="-2"/>
          <w:w w:val="100"/>
          <w:position w:val="0"/>
          <w:sz w:val="21"/>
          <w:u w:val="none"/>
        </w:rPr>
        <w:t>录</w:t>
      </w:r>
      <w:r>
        <w:rPr>
          <w:rFonts w:ascii="Calibri" w:hAnsi="Calibri" w:cs="Calibri"/>
          <w:color w:val="000000"/>
          <w:spacing w:val="0"/>
          <w:w w:val="389"/>
          <w:sz w:val="24"/>
          <w:u w:val="none"/>
        </w:rPr>
        <w:t> </w:t>
      </w:r>
      <w:r>
        <w:rPr>
          <w:rFonts w:ascii="黑体" w:hAnsi="黑体" w:cs="黑体"/>
          <w:color w:val="000000"/>
          <w:spacing w:val="-1"/>
          <w:w w:val="100"/>
          <w:position w:val="0"/>
          <w:sz w:val="21"/>
          <w:u w:val="none"/>
        </w:rPr>
        <w:t>B</w:t>
      </w:r>
    </w:p>
    <w:p>
      <w:pPr>
        <w:spacing w:before="0" w:after="0" w:line="312" w:lineRule="exact"/>
        <w:ind w:left="62" w:firstLine="3989"/>
        <w:jc w:val="left"/>
      </w:pPr>
      <w:r>
        <w:rPr>
          <w:rFonts w:ascii="黑体" w:eastAsia="黑体" w:hAnsi="黑体" w:cs="黑体"/>
          <w:color w:val="000000"/>
          <w:spacing w:val="-1"/>
          <w:w w:val="100"/>
          <w:position w:val="0"/>
          <w:sz w:val="21"/>
          <w:u w:val="none"/>
        </w:rPr>
        <w:t>（资料性）</w:t>
      </w:r>
    </w:p>
    <w:p>
      <w:pPr>
        <w:spacing w:before="0" w:after="0" w:line="312" w:lineRule="exact"/>
        <w:ind w:left="62" w:firstLine="2014"/>
        <w:jc w:val="left"/>
      </w:pPr>
      <w:r>
        <w:rPr>
          <w:rFonts w:ascii="黑体" w:eastAsia="黑体" w:hAnsi="黑体" w:cs="黑体"/>
          <w:color w:val="000000"/>
          <w:spacing w:val="-1"/>
          <w:w w:val="100"/>
          <w:position w:val="0"/>
          <w:sz w:val="21"/>
          <w:u w:val="none"/>
        </w:rPr>
        <w:t>多源有机固废园区化协同处置评价指标计算方式及解释</w:t>
      </w:r>
    </w:p>
    <w:p>
      <w:pPr>
        <w:spacing w:before="0" w:after="0" w:line="240" w:lineRule="exact"/>
        <w:ind w:left="62" w:firstLine="2014"/>
      </w:pPr>
    </w:p>
    <w:p>
      <w:pPr>
        <w:spacing w:before="0" w:after="0" w:line="240" w:lineRule="exact"/>
        <w:ind w:left="62" w:firstLine="2014"/>
      </w:pPr>
    </w:p>
    <w:p>
      <w:pPr>
        <w:spacing w:before="0" w:after="0" w:line="233" w:lineRule="exact"/>
        <w:ind w:left="62" w:firstLine="0"/>
        <w:jc w:val="left"/>
      </w:pPr>
      <w:r>
        <w:rPr>
          <w:rFonts w:ascii="黑体" w:hAnsi="黑体" w:cs="黑体"/>
          <w:color w:val="000000"/>
          <w:spacing w:val="0"/>
          <w:w w:val="100"/>
          <w:position w:val="0"/>
          <w:sz w:val="21"/>
          <w:u w:val="none"/>
        </w:rPr>
        <w:t>B.1</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综合评价计算方式</w:t>
      </w:r>
    </w:p>
    <w:p>
      <w:pPr>
        <w:spacing w:before="0" w:after="0" w:line="240" w:lineRule="exact"/>
        <w:ind w:left="62" w:firstLine="0"/>
      </w:pPr>
    </w:p>
    <w:p>
      <w:pPr>
        <w:spacing w:before="0" w:after="0" w:line="381" w:lineRule="exact"/>
        <w:ind w:left="62" w:firstLine="420"/>
        <w:jc w:val="left"/>
      </w:pPr>
      <w:r>
        <w:rPr>
          <w:rFonts w:ascii="宋体" w:eastAsia="宋体" w:hAnsi="宋体" w:cs="宋体"/>
          <w:color w:val="000000"/>
          <w:spacing w:val="1"/>
          <w:w w:val="100"/>
          <w:position w:val="0"/>
          <w:sz w:val="21"/>
          <w:u w:val="none"/>
        </w:rPr>
        <w:t>多源有机固废园区化协同处置评价指标体系，是由6个一级指标构成，每个一级指标由若干个</w:t>
      </w:r>
    </w:p>
    <w:p>
      <w:pPr>
        <w:spacing w:before="0" w:after="0" w:line="312" w:lineRule="exact"/>
        <w:ind w:left="62" w:firstLine="0"/>
        <w:jc w:val="left"/>
      </w:pPr>
      <w:r>
        <w:rPr>
          <w:rFonts w:ascii="宋体" w:hAnsi="宋体" w:cs="宋体"/>
          <w:color w:val="000000"/>
          <w:spacing w:val="-1"/>
          <w:w w:val="100"/>
          <w:position w:val="0"/>
          <w:sz w:val="21"/>
          <w:u w:val="none"/>
        </w:rPr>
        <w:t>二级指标组成，其综合评价计算方式按(B.1)。</w:t>
      </w:r>
    </w:p>
    <w:p>
      <w:pPr>
        <w:spacing w:before="0" w:after="0" w:line="240" w:lineRule="exact"/>
        <w:ind w:left="62" w:firstLine="0"/>
      </w:pPr>
    </w:p>
    <w:p>
      <w:pPr>
        <w:tabs>
          <w:tab w:val="left" w:pos="8445"/>
        </w:tabs>
        <w:spacing w:before="0" w:after="0" w:line="398" w:lineRule="exact"/>
        <w:ind w:left="62" w:firstLine="6703"/>
        <w:jc w:val="left"/>
      </w:pPr>
      <w:r>
        <w:rPr>
          <w:rFonts w:ascii="宋体" w:hAnsi="宋体" w:cs="宋体"/>
          <w:color w:val="000000"/>
          <w:spacing w:val="0"/>
          <w:w w:val="100"/>
          <w:position w:val="0"/>
          <w:sz w:val="21"/>
          <w:u w:val="none"/>
        </w:rPr>
        <w:t>...............</w:t>
      </w:r>
      <w:r>
        <w:rPr>
          <w:rFonts w:ascii="Calibri" w:hAnsi="Calibri" w:cs="Calibri"/>
          <w:color w:val="000000"/>
          <w:spacing w:val="0"/>
          <w:w w:val="219"/>
          <w:sz w:val="21"/>
          <w:u w:val="none"/>
        </w:rPr>
        <w:t> </w:t>
      </w:r>
      <w:r>
        <w:rPr>
          <w:rFonts w:cs="Calibri"/>
          <w:spacing w:val="0"/>
          <w:w w:val="100"/>
        </w:rPr>
        <w:tab/>
      </w:r>
      <w:r>
        <w:rPr>
          <w:rFonts w:ascii="宋体" w:hAnsi="宋体" w:cs="宋体"/>
          <w:color w:val="000000"/>
          <w:spacing w:val="-1"/>
          <w:w w:val="100"/>
          <w:position w:val="0"/>
          <w:sz w:val="21"/>
          <w:u w:val="none"/>
        </w:rPr>
        <w:t>(B.1)</w:t>
      </w:r>
    </w:p>
    <w:p>
      <w:pPr>
        <w:spacing w:before="0" w:after="0" w:line="240" w:lineRule="exact"/>
        <w:ind w:left="62" w:firstLine="6703"/>
      </w:pPr>
    </w:p>
    <w:p>
      <w:pPr>
        <w:spacing w:before="0" w:after="0" w:line="223" w:lineRule="exact"/>
        <w:ind w:left="62" w:firstLine="420"/>
        <w:jc w:val="left"/>
      </w:pPr>
      <w:r>
        <w:rPr>
          <w:rFonts w:ascii="宋体" w:eastAsia="宋体" w:hAnsi="宋体" w:cs="宋体"/>
          <w:color w:val="000000"/>
          <w:spacing w:val="-1"/>
          <w:w w:val="100"/>
          <w:position w:val="0"/>
          <w:sz w:val="21"/>
          <w:u w:val="none"/>
        </w:rPr>
        <w:t>式中：</w:t>
      </w:r>
    </w:p>
    <w:p>
      <w:pPr>
        <w:spacing w:before="0" w:after="0" w:line="300" w:lineRule="exact"/>
        <w:ind w:left="62" w:firstLine="586"/>
        <w:jc w:val="left"/>
      </w:pPr>
      <w:r>
        <w:rPr>
          <w:rFonts w:ascii="宋体" w:hAnsi="宋体" w:cs="宋体"/>
          <w:color w:val="000000"/>
          <w:spacing w:val="-1"/>
          <w:w w:val="100"/>
          <w:position w:val="0"/>
          <w:sz w:val="21"/>
          <w:u w:val="none"/>
        </w:rPr>
        <w:t>——评价总分；</w:t>
      </w:r>
    </w:p>
    <w:p>
      <w:pPr>
        <w:tabs>
          <w:tab w:val="left" w:pos="1583"/>
        </w:tabs>
        <w:spacing w:before="0" w:after="0" w:line="300" w:lineRule="exact"/>
        <w:ind w:left="62" w:firstLine="602"/>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项一级指标的分数；</w:t>
      </w:r>
    </w:p>
    <w:p>
      <w:pPr>
        <w:tabs>
          <w:tab w:val="left" w:pos="1650"/>
        </w:tabs>
        <w:spacing w:before="0" w:after="0" w:line="300" w:lineRule="exact"/>
        <w:ind w:left="62" w:firstLine="670"/>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项一级指标的权重（见附录</w:t>
      </w:r>
      <w:r>
        <w:rPr>
          <w:rFonts w:ascii="Calibri" w:hAnsi="Calibri" w:cs="Calibri"/>
          <w:color w:val="000000"/>
          <w:spacing w:val="6"/>
          <w:w w:val="100"/>
          <w:sz w:val="21"/>
          <w:u w:val="none"/>
        </w:rPr>
        <w:t> </w:t>
      </w:r>
      <w:r>
        <w:rPr>
          <w:rFonts w:ascii="宋体" w:hAnsi="宋体" w:cs="宋体"/>
          <w:color w:val="000000"/>
          <w:spacing w:val="0"/>
          <w:w w:val="79"/>
          <w:position w:val="0"/>
          <w:sz w:val="21"/>
          <w:u w:val="none"/>
        </w:rPr>
        <w:t>A）。</w:t>
      </w:r>
    </w:p>
    <w:p>
      <w:pPr>
        <w:spacing w:before="0" w:after="0" w:line="240" w:lineRule="exact"/>
        <w:ind w:left="62" w:firstLine="670"/>
      </w:pPr>
    </w:p>
    <w:p>
      <w:pPr>
        <w:spacing w:before="0" w:after="0" w:line="240" w:lineRule="exact"/>
        <w:ind w:left="62" w:firstLine="670"/>
      </w:pPr>
    </w:p>
    <w:p>
      <w:pPr>
        <w:spacing w:before="0" w:after="0" w:line="215" w:lineRule="exact"/>
        <w:ind w:left="62" w:firstLine="0"/>
        <w:jc w:val="left"/>
      </w:pPr>
      <w:r>
        <w:rPr>
          <w:rFonts w:ascii="黑体" w:hAnsi="黑体" w:cs="黑体"/>
          <w:color w:val="000000"/>
          <w:spacing w:val="0"/>
          <w:w w:val="100"/>
          <w:position w:val="0"/>
          <w:sz w:val="21"/>
          <w:u w:val="none"/>
        </w:rPr>
        <w:t>B.2</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一级指标得分计算方式</w:t>
      </w:r>
    </w:p>
    <w:p>
      <w:pPr>
        <w:spacing w:before="0" w:after="0" w:line="240" w:lineRule="exact"/>
        <w:ind w:left="62" w:firstLine="0"/>
      </w:pPr>
    </w:p>
    <w:p>
      <w:pPr>
        <w:spacing w:before="0" w:after="0" w:line="381" w:lineRule="exact"/>
        <w:ind w:left="62" w:firstLine="420"/>
        <w:jc w:val="left"/>
      </w:pPr>
      <w:r>
        <w:rPr>
          <w:rFonts w:ascii="宋体" w:eastAsia="宋体" w:hAnsi="宋体" w:cs="宋体"/>
          <w:color w:val="000000"/>
          <w:spacing w:val="-2"/>
          <w:w w:val="100"/>
          <w:position w:val="0"/>
          <w:sz w:val="21"/>
          <w:u w:val="none"/>
        </w:rPr>
        <w:t>一级</w:t>
      </w:r>
      <w:r>
        <w:rPr>
          <w:rFonts w:ascii="宋体" w:eastAsia="宋体" w:hAnsi="宋体" w:cs="宋体"/>
          <w:color w:val="000000"/>
          <w:spacing w:val="0"/>
          <w:w w:val="100"/>
          <w:position w:val="0"/>
          <w:sz w:val="21"/>
          <w:u w:val="none"/>
        </w:rPr>
        <w:t>指标</w:t>
      </w:r>
      <w:r>
        <w:rPr>
          <w:rFonts w:ascii="宋体" w:eastAsia="宋体" w:hAnsi="宋体" w:cs="宋体"/>
          <w:color w:val="000000"/>
          <w:spacing w:val="-2"/>
          <w:w w:val="100"/>
          <w:position w:val="0"/>
          <w:sz w:val="21"/>
          <w:u w:val="none"/>
        </w:rPr>
        <w:t>包括</w:t>
      </w:r>
      <w:r>
        <w:rPr>
          <w:rFonts w:ascii="宋体" w:eastAsia="宋体" w:hAnsi="宋体" w:cs="宋体"/>
          <w:color w:val="000000"/>
          <w:spacing w:val="0"/>
          <w:w w:val="100"/>
          <w:position w:val="0"/>
          <w:sz w:val="21"/>
          <w:u w:val="none"/>
        </w:rPr>
        <w:t>：资</w:t>
      </w:r>
      <w:r>
        <w:rPr>
          <w:rFonts w:ascii="宋体" w:eastAsia="宋体" w:hAnsi="宋体" w:cs="宋体"/>
          <w:color w:val="000000"/>
          <w:spacing w:val="-2"/>
          <w:w w:val="100"/>
          <w:position w:val="0"/>
          <w:sz w:val="21"/>
          <w:u w:val="none"/>
        </w:rPr>
        <w:t>源化</w:t>
      </w:r>
      <w:r>
        <w:rPr>
          <w:rFonts w:ascii="宋体" w:eastAsia="宋体" w:hAnsi="宋体" w:cs="宋体"/>
          <w:color w:val="000000"/>
          <w:spacing w:val="0"/>
          <w:w w:val="100"/>
          <w:position w:val="0"/>
          <w:sz w:val="21"/>
          <w:u w:val="none"/>
        </w:rPr>
        <w:t>水平</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协</w:t>
      </w:r>
      <w:r>
        <w:rPr>
          <w:rFonts w:ascii="宋体" w:eastAsia="宋体" w:hAnsi="宋体" w:cs="宋体"/>
          <w:color w:val="000000"/>
          <w:spacing w:val="0"/>
          <w:w w:val="100"/>
          <w:position w:val="0"/>
          <w:sz w:val="21"/>
          <w:u w:val="none"/>
        </w:rPr>
        <w:t>同化</w:t>
      </w:r>
      <w:r>
        <w:rPr>
          <w:rFonts w:ascii="宋体" w:eastAsia="宋体" w:hAnsi="宋体" w:cs="宋体"/>
          <w:color w:val="000000"/>
          <w:spacing w:val="-2"/>
          <w:w w:val="100"/>
          <w:position w:val="0"/>
          <w:sz w:val="21"/>
          <w:u w:val="none"/>
        </w:rPr>
        <w:t>水平</w:t>
      </w:r>
      <w:r>
        <w:rPr>
          <w:rFonts w:ascii="宋体" w:hAnsi="宋体" w:cs="宋体"/>
          <w:color w:val="000000"/>
          <w:spacing w:val="0"/>
          <w:w w:val="100"/>
          <w:position w:val="0"/>
          <w:sz w:val="21"/>
          <w:u w:val="none"/>
        </w:rPr>
        <w:t>、智</w:t>
      </w:r>
      <w:r>
        <w:rPr>
          <w:rFonts w:ascii="宋体" w:eastAsia="宋体" w:hAnsi="宋体" w:cs="宋体"/>
          <w:color w:val="000000"/>
          <w:spacing w:val="-2"/>
          <w:w w:val="100"/>
          <w:position w:val="0"/>
          <w:sz w:val="21"/>
          <w:u w:val="none"/>
        </w:rPr>
        <w:t>慧化</w:t>
      </w:r>
      <w:r>
        <w:rPr>
          <w:rFonts w:ascii="宋体" w:eastAsia="宋体" w:hAnsi="宋体" w:cs="宋体"/>
          <w:color w:val="000000"/>
          <w:spacing w:val="0"/>
          <w:w w:val="100"/>
          <w:position w:val="0"/>
          <w:sz w:val="21"/>
          <w:u w:val="none"/>
        </w:rPr>
        <w:t>水平</w:t>
      </w:r>
      <w:r>
        <w:rPr>
          <w:rFonts w:ascii="宋体" w:hAnsi="宋体" w:cs="宋体"/>
          <w:color w:val="000000"/>
          <w:spacing w:val="-2"/>
          <w:w w:val="100"/>
          <w:position w:val="0"/>
          <w:sz w:val="21"/>
          <w:u w:val="none"/>
        </w:rPr>
        <w:t>、</w:t>
      </w:r>
      <w:r>
        <w:rPr>
          <w:rFonts w:ascii="宋体" w:eastAsia="宋体" w:hAnsi="宋体" w:cs="宋体"/>
          <w:color w:val="000000"/>
          <w:spacing w:val="-2"/>
          <w:w w:val="100"/>
          <w:position w:val="0"/>
          <w:sz w:val="21"/>
          <w:u w:val="none"/>
        </w:rPr>
        <w:t>环</w:t>
      </w:r>
      <w:r>
        <w:rPr>
          <w:rFonts w:ascii="宋体" w:eastAsia="宋体" w:hAnsi="宋体" w:cs="宋体"/>
          <w:color w:val="000000"/>
          <w:spacing w:val="0"/>
          <w:w w:val="100"/>
          <w:position w:val="0"/>
          <w:sz w:val="21"/>
          <w:u w:val="none"/>
        </w:rPr>
        <w:t>境保</w:t>
      </w:r>
      <w:r>
        <w:rPr>
          <w:rFonts w:ascii="宋体" w:eastAsia="宋体" w:hAnsi="宋体" w:cs="宋体"/>
          <w:color w:val="000000"/>
          <w:spacing w:val="-2"/>
          <w:w w:val="100"/>
          <w:position w:val="0"/>
          <w:sz w:val="21"/>
          <w:u w:val="none"/>
        </w:rPr>
        <w:t>护水</w:t>
      </w:r>
      <w:r>
        <w:rPr>
          <w:rFonts w:ascii="宋体" w:hAnsi="宋体" w:cs="宋体"/>
          <w:color w:val="000000"/>
          <w:spacing w:val="0"/>
          <w:w w:val="100"/>
          <w:position w:val="0"/>
          <w:sz w:val="21"/>
          <w:u w:val="none"/>
        </w:rPr>
        <w:t>平、</w:t>
      </w:r>
      <w:r>
        <w:rPr>
          <w:rFonts w:ascii="宋体" w:eastAsia="宋体" w:hAnsi="宋体" w:cs="宋体"/>
          <w:color w:val="000000"/>
          <w:spacing w:val="-2"/>
          <w:w w:val="100"/>
          <w:position w:val="0"/>
          <w:sz w:val="21"/>
          <w:u w:val="none"/>
        </w:rPr>
        <w:t>经济</w:t>
      </w:r>
      <w:r>
        <w:rPr>
          <w:rFonts w:ascii="宋体" w:eastAsia="宋体" w:hAnsi="宋体" w:cs="宋体"/>
          <w:color w:val="000000"/>
          <w:spacing w:val="0"/>
          <w:w w:val="100"/>
          <w:position w:val="0"/>
          <w:sz w:val="21"/>
          <w:u w:val="none"/>
        </w:rPr>
        <w:t>效益</w:t>
      </w:r>
      <w:r>
        <w:rPr>
          <w:rFonts w:ascii="宋体" w:eastAsia="宋体" w:hAnsi="宋体" w:cs="宋体"/>
          <w:color w:val="000000"/>
          <w:spacing w:val="-2"/>
          <w:w w:val="100"/>
          <w:position w:val="0"/>
          <w:sz w:val="21"/>
          <w:u w:val="none"/>
        </w:rPr>
        <w:t>和社</w:t>
      </w:r>
      <w:r>
        <w:rPr>
          <w:rFonts w:ascii="宋体" w:eastAsia="宋体" w:hAnsi="宋体" w:cs="宋体"/>
          <w:color w:val="000000"/>
          <w:spacing w:val="0"/>
          <w:w w:val="100"/>
          <w:position w:val="0"/>
          <w:sz w:val="21"/>
          <w:u w:val="none"/>
        </w:rPr>
        <w:t>会效</w:t>
      </w:r>
    </w:p>
    <w:p>
      <w:pPr>
        <w:spacing w:before="0" w:after="0" w:line="312" w:lineRule="exact"/>
        <w:ind w:left="62" w:firstLine="0"/>
        <w:jc w:val="left"/>
      </w:pPr>
      <w:r>
        <w:rPr>
          <w:rFonts w:ascii="宋体" w:hAnsi="宋体" w:cs="宋体"/>
          <w:color w:val="000000"/>
          <w:spacing w:val="-1"/>
          <w:w w:val="100"/>
          <w:position w:val="0"/>
          <w:sz w:val="21"/>
          <w:u w:val="none"/>
        </w:rPr>
        <w:t>益，一级指标计算方式按(B.2)。</w:t>
      </w:r>
    </w:p>
    <w:p>
      <w:pPr>
        <w:spacing w:before="0" w:after="0" w:line="240" w:lineRule="exact"/>
        <w:ind w:left="62" w:firstLine="0"/>
      </w:pPr>
    </w:p>
    <w:p>
      <w:pPr>
        <w:tabs>
          <w:tab w:val="left" w:pos="8404"/>
        </w:tabs>
        <w:spacing w:before="0" w:after="0" w:line="379" w:lineRule="exact"/>
        <w:ind w:left="62" w:firstLine="6874"/>
        <w:jc w:val="left"/>
      </w:pPr>
      <w:r>
        <w:rPr>
          <w:rFonts w:ascii="宋体" w:hAnsi="宋体" w:cs="宋体"/>
          <w:color w:val="000000"/>
          <w:spacing w:val="6"/>
          <w:w w:val="100"/>
          <w:position w:val="0"/>
          <w:sz w:val="21"/>
          <w:u w:val="none"/>
        </w:rPr>
        <w:t>.............</w:t>
      </w:r>
      <w:r>
        <w:rPr>
          <w:rFonts w:cs="Calibri"/>
          <w:spacing w:val="0"/>
          <w:w w:val="100"/>
        </w:rPr>
        <w:tab/>
      </w:r>
      <w:r>
        <w:rPr>
          <w:rFonts w:ascii="宋体" w:hAnsi="宋体" w:cs="宋体"/>
          <w:color w:val="000000"/>
          <w:spacing w:val="-1"/>
          <w:w w:val="100"/>
          <w:position w:val="0"/>
          <w:sz w:val="21"/>
          <w:u w:val="none"/>
        </w:rPr>
        <w:t>(B.2)</w:t>
      </w:r>
    </w:p>
    <w:p>
      <w:pPr>
        <w:spacing w:before="0" w:after="0" w:line="240" w:lineRule="exact"/>
        <w:ind w:left="62" w:firstLine="6874"/>
      </w:pPr>
    </w:p>
    <w:p>
      <w:pPr>
        <w:spacing w:before="0" w:after="0" w:line="233" w:lineRule="exact"/>
        <w:ind w:left="62" w:firstLine="420"/>
        <w:jc w:val="left"/>
      </w:pPr>
      <w:r>
        <w:rPr>
          <w:rFonts w:ascii="宋体" w:eastAsia="宋体" w:hAnsi="宋体" w:cs="宋体"/>
          <w:color w:val="000000"/>
          <w:spacing w:val="-1"/>
          <w:w w:val="100"/>
          <w:position w:val="0"/>
          <w:sz w:val="21"/>
          <w:u w:val="none"/>
        </w:rPr>
        <w:t>式中：</w:t>
      </w:r>
    </w:p>
    <w:p>
      <w:pPr>
        <w:tabs>
          <w:tab w:val="left" w:pos="1665"/>
        </w:tabs>
        <w:spacing w:before="0" w:after="0" w:line="319" w:lineRule="exact"/>
        <w:ind w:left="62" w:firstLine="684"/>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项一级指标的分数；</w:t>
      </w:r>
    </w:p>
    <w:p>
      <w:pPr>
        <w:tabs>
          <w:tab w:val="left" w:pos="1667"/>
          <w:tab w:val="left" w:pos="3340"/>
        </w:tabs>
        <w:spacing w:before="0" w:after="0" w:line="300" w:lineRule="exact"/>
        <w:ind w:left="62" w:firstLine="686"/>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项一级指标中第</w:t>
      </w:r>
      <w:r>
        <w:rPr>
          <w:rFonts w:cs="Calibri"/>
          <w:spacing w:val="-1"/>
          <w:w w:val="100"/>
        </w:rPr>
        <w:tab/>
      </w:r>
      <w:r>
        <w:rPr>
          <w:rFonts w:ascii="宋体" w:eastAsia="宋体" w:hAnsi="宋体" w:cs="宋体"/>
          <w:color w:val="000000"/>
          <w:spacing w:val="-1"/>
          <w:w w:val="100"/>
          <w:position w:val="0"/>
          <w:sz w:val="21"/>
          <w:u w:val="none"/>
        </w:rPr>
        <w:t>项二级指标的分数；</w:t>
      </w:r>
    </w:p>
    <w:p>
      <w:pPr>
        <w:tabs>
          <w:tab w:val="left" w:pos="1734"/>
          <w:tab w:val="left" w:pos="3407"/>
        </w:tabs>
        <w:spacing w:before="0" w:after="0" w:line="300" w:lineRule="exact"/>
        <w:ind w:left="62" w:firstLine="754"/>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项一级指标中第</w:t>
      </w:r>
      <w:r>
        <w:rPr>
          <w:rFonts w:cs="Calibri"/>
          <w:spacing w:val="-1"/>
          <w:w w:val="100"/>
        </w:rPr>
        <w:tab/>
      </w:r>
      <w:r>
        <w:rPr>
          <w:rFonts w:ascii="宋体" w:eastAsia="宋体" w:hAnsi="宋体" w:cs="宋体"/>
          <w:color w:val="000000"/>
          <w:spacing w:val="-1"/>
          <w:w w:val="100"/>
          <w:position w:val="0"/>
          <w:sz w:val="21"/>
          <w:u w:val="none"/>
        </w:rPr>
        <w:t>项二级指标的权重（详见附录</w:t>
      </w:r>
      <w:r>
        <w:rPr>
          <w:rFonts w:ascii="Calibri" w:hAnsi="Calibri" w:cs="Calibri"/>
          <w:color w:val="000000"/>
          <w:spacing w:val="4"/>
          <w:w w:val="100"/>
          <w:sz w:val="21"/>
          <w:u w:val="none"/>
        </w:rPr>
        <w:t> </w:t>
      </w:r>
      <w:r>
        <w:rPr>
          <w:rFonts w:ascii="宋体" w:hAnsi="宋体" w:cs="宋体"/>
          <w:color w:val="000000"/>
          <w:spacing w:val="0"/>
          <w:w w:val="79"/>
          <w:position w:val="0"/>
          <w:sz w:val="21"/>
          <w:u w:val="none"/>
        </w:rPr>
        <w:t>A）。</w:t>
      </w:r>
    </w:p>
    <w:p>
      <w:pPr>
        <w:spacing w:before="0" w:after="0" w:line="240" w:lineRule="exact"/>
        <w:ind w:left="62" w:firstLine="754"/>
      </w:pPr>
    </w:p>
    <w:p>
      <w:pPr>
        <w:spacing w:before="0" w:after="0" w:line="240" w:lineRule="exact"/>
        <w:ind w:left="62" w:firstLine="754"/>
      </w:pPr>
    </w:p>
    <w:p>
      <w:pPr>
        <w:spacing w:before="0" w:after="0" w:line="217" w:lineRule="exact"/>
        <w:ind w:left="62" w:firstLine="0"/>
        <w:jc w:val="left"/>
      </w:pPr>
      <w:r>
        <w:rPr>
          <w:rFonts w:ascii="黑体" w:hAnsi="黑体" w:cs="黑体"/>
          <w:color w:val="000000"/>
          <w:spacing w:val="0"/>
          <w:w w:val="100"/>
          <w:position w:val="0"/>
          <w:sz w:val="21"/>
          <w:u w:val="none"/>
        </w:rPr>
        <w:t>B.3</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二级指标得分计算方式</w:t>
      </w:r>
    </w:p>
    <w:p>
      <w:pPr>
        <w:spacing w:before="0" w:after="0" w:line="240" w:lineRule="exact"/>
        <w:ind w:left="62" w:firstLine="0"/>
      </w:pPr>
    </w:p>
    <w:p>
      <w:pPr>
        <w:spacing w:before="0" w:after="0" w:line="378" w:lineRule="exact"/>
        <w:ind w:left="62" w:firstLine="420"/>
        <w:jc w:val="left"/>
      </w:pPr>
      <w:r>
        <w:rPr>
          <w:rFonts w:ascii="宋体" w:hAnsi="宋体" w:cs="宋体"/>
          <w:color w:val="000000"/>
          <w:spacing w:val="-1"/>
          <w:w w:val="100"/>
          <w:position w:val="0"/>
          <w:sz w:val="21"/>
          <w:u w:val="none"/>
        </w:rPr>
        <w:t>二级指标计算方式按(B.3)。</w:t>
      </w:r>
    </w:p>
    <w:p>
      <w:pPr>
        <w:spacing w:before="0" w:after="0" w:line="240" w:lineRule="exact"/>
        <w:ind w:left="62" w:firstLine="420"/>
      </w:pPr>
    </w:p>
    <w:p>
      <w:pPr>
        <w:tabs>
          <w:tab w:val="left" w:pos="7487"/>
        </w:tabs>
        <w:spacing w:before="0" w:after="0" w:line="389" w:lineRule="exact"/>
        <w:ind w:left="62" w:firstLine="5851"/>
        <w:jc w:val="left"/>
      </w:pPr>
      <w:r>
        <w:rPr>
          <w:rFonts w:ascii="宋体" w:hAnsi="宋体" w:cs="宋体"/>
          <w:color w:val="000000"/>
          <w:spacing w:val="6"/>
          <w:w w:val="100"/>
          <w:position w:val="0"/>
          <w:sz w:val="21"/>
          <w:u w:val="none"/>
        </w:rPr>
        <w:t>..............</w:t>
      </w:r>
      <w:r>
        <w:rPr>
          <w:rFonts w:cs="Calibri"/>
          <w:spacing w:val="-2"/>
          <w:w w:val="100"/>
        </w:rPr>
        <w:tab/>
      </w:r>
      <w:r>
        <w:rPr>
          <w:rFonts w:ascii="宋体" w:hAnsi="宋体" w:cs="宋体"/>
          <w:color w:val="000000"/>
          <w:spacing w:val="-1"/>
          <w:w w:val="100"/>
          <w:position w:val="0"/>
          <w:sz w:val="21"/>
          <w:u w:val="none"/>
        </w:rPr>
        <w:t>(B.3)</w:t>
      </w:r>
    </w:p>
    <w:p>
      <w:pPr>
        <w:spacing w:before="0" w:after="0" w:line="240" w:lineRule="exact"/>
        <w:ind w:left="62" w:firstLine="5851"/>
      </w:pPr>
    </w:p>
    <w:p>
      <w:pPr>
        <w:spacing w:before="0" w:after="0" w:line="312" w:lineRule="exact"/>
        <w:ind w:left="62" w:firstLine="420"/>
        <w:jc w:val="left"/>
      </w:pPr>
      <w:r>
        <w:rPr>
          <w:rFonts w:ascii="宋体" w:eastAsia="宋体" w:hAnsi="宋体" w:cs="宋体"/>
          <w:color w:val="000000"/>
          <w:spacing w:val="-1"/>
          <w:w w:val="100"/>
          <w:position w:val="0"/>
          <w:sz w:val="21"/>
          <w:u w:val="none"/>
        </w:rPr>
        <w:t>式中：</w:t>
      </w:r>
    </w:p>
    <w:p>
      <w:pPr>
        <w:tabs>
          <w:tab w:val="left" w:pos="1718"/>
          <w:tab w:val="left" w:pos="3388"/>
        </w:tabs>
        <w:spacing w:before="0" w:after="0" w:line="322" w:lineRule="exact"/>
        <w:ind w:left="62" w:firstLine="737"/>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项一级指标中第</w:t>
      </w:r>
      <w:r>
        <w:rPr>
          <w:rFonts w:cs="Calibri"/>
          <w:spacing w:val="-2"/>
          <w:w w:val="100"/>
        </w:rPr>
        <w:tab/>
      </w:r>
      <w:r>
        <w:rPr>
          <w:rFonts w:ascii="宋体" w:eastAsia="宋体" w:hAnsi="宋体" w:cs="宋体"/>
          <w:color w:val="000000"/>
          <w:spacing w:val="-1"/>
          <w:w w:val="100"/>
          <w:position w:val="0"/>
          <w:sz w:val="21"/>
          <w:u w:val="none"/>
        </w:rPr>
        <w:t>项二级指标的分数；</w:t>
      </w:r>
    </w:p>
    <w:p>
      <w:pPr>
        <w:tabs>
          <w:tab w:val="left" w:pos="1768"/>
          <w:tab w:val="left" w:pos="3438"/>
          <w:tab w:val="left" w:pos="5159"/>
        </w:tabs>
        <w:spacing w:before="0" w:after="0" w:line="300" w:lineRule="exact"/>
        <w:ind w:left="62" w:firstLine="787"/>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项一级指标中第</w:t>
      </w:r>
      <w:r>
        <w:rPr>
          <w:rFonts w:cs="Calibri"/>
          <w:spacing w:val="-1"/>
          <w:w w:val="100"/>
        </w:rPr>
        <w:tab/>
      </w:r>
      <w:r>
        <w:rPr>
          <w:rFonts w:ascii="宋体" w:eastAsia="宋体" w:hAnsi="宋体" w:cs="宋体"/>
          <w:color w:val="000000"/>
          <w:spacing w:val="-1"/>
          <w:w w:val="100"/>
          <w:position w:val="0"/>
          <w:sz w:val="21"/>
          <w:u w:val="none"/>
        </w:rPr>
        <w:t>项二级指标下第</w:t>
      </w:r>
      <w:r>
        <w:rPr>
          <w:rFonts w:cs="Calibri"/>
          <w:color w:val="000000"/>
          <w:spacing w:val="-1"/>
          <w:w w:val="100"/>
          <w:u w:val="none"/>
        </w:rPr>
        <w:tab/>
      </w:r>
      <w:r>
        <w:rPr>
          <w:rFonts w:ascii="宋体" w:eastAsia="宋体" w:hAnsi="宋体" w:cs="宋体"/>
          <w:color w:val="000000"/>
          <w:spacing w:val="-1"/>
          <w:w w:val="100"/>
          <w:position w:val="0"/>
          <w:sz w:val="21"/>
          <w:u w:val="none"/>
        </w:rPr>
        <w:t>项三级指标的分数；</w:t>
      </w:r>
    </w:p>
    <w:p>
      <w:pPr>
        <w:tabs>
          <w:tab w:val="left" w:pos="1782"/>
          <w:tab w:val="left" w:pos="3453"/>
          <w:tab w:val="left" w:pos="5174"/>
        </w:tabs>
        <w:spacing w:before="0" w:after="0" w:line="300" w:lineRule="exact"/>
        <w:ind w:left="62" w:firstLine="802"/>
        <w:jc w:val="left"/>
      </w:pPr>
      <w:r>
        <w:rPr>
          <w:rFonts w:ascii="宋体" w:hAnsi="宋体" w:cs="宋体"/>
          <w:color w:val="000000"/>
          <w:spacing w:val="-1"/>
          <w:w w:val="100"/>
          <w:position w:val="0"/>
          <w:sz w:val="21"/>
          <w:u w:val="none"/>
        </w:rPr>
        <w:t>——第</w:t>
      </w:r>
      <w:r>
        <w:rPr>
          <w:rFonts w:cs="Calibri"/>
          <w:color w:val="000000"/>
          <w:spacing w:val="-1"/>
          <w:w w:val="100"/>
          <w:u w:val="none"/>
        </w:rPr>
        <w:tab/>
      </w:r>
      <w:r>
        <w:rPr>
          <w:rFonts w:ascii="宋体" w:eastAsia="宋体" w:hAnsi="宋体" w:cs="宋体"/>
          <w:color w:val="000000"/>
          <w:spacing w:val="-1"/>
          <w:w w:val="100"/>
          <w:position w:val="0"/>
          <w:sz w:val="21"/>
          <w:u w:val="none"/>
        </w:rPr>
        <w:t>项一级指标中第</w:t>
      </w:r>
      <w:r>
        <w:rPr>
          <w:rFonts w:cs="Calibri"/>
          <w:spacing w:val="-1"/>
          <w:w w:val="100"/>
        </w:rPr>
        <w:tab/>
      </w:r>
      <w:r>
        <w:rPr>
          <w:rFonts w:ascii="宋体" w:eastAsia="宋体" w:hAnsi="宋体" w:cs="宋体"/>
          <w:color w:val="000000"/>
          <w:spacing w:val="-1"/>
          <w:w w:val="100"/>
          <w:position w:val="0"/>
          <w:sz w:val="21"/>
          <w:u w:val="none"/>
        </w:rPr>
        <w:t>项二级指标下第</w:t>
      </w:r>
      <w:r>
        <w:rPr>
          <w:rFonts w:cs="Calibri"/>
          <w:color w:val="000000"/>
          <w:spacing w:val="-1"/>
          <w:w w:val="100"/>
          <w:u w:val="none"/>
        </w:rPr>
        <w:tab/>
      </w:r>
      <w:r>
        <w:rPr>
          <w:rFonts w:ascii="宋体" w:eastAsia="宋体" w:hAnsi="宋体" w:cs="宋体"/>
          <w:color w:val="000000"/>
          <w:spacing w:val="-1"/>
          <w:w w:val="100"/>
          <w:position w:val="0"/>
          <w:sz w:val="21"/>
          <w:u w:val="none"/>
        </w:rPr>
        <w:t>项三级指标的权重（详见附录</w:t>
      </w:r>
      <w:r>
        <w:rPr>
          <w:rFonts w:ascii="Calibri" w:hAnsi="Calibri" w:cs="Calibri"/>
          <w:color w:val="000000"/>
          <w:spacing w:val="6"/>
          <w:w w:val="100"/>
          <w:sz w:val="21"/>
          <w:u w:val="none"/>
        </w:rPr>
        <w:t> </w:t>
      </w:r>
      <w:r>
        <w:rPr>
          <w:rFonts w:ascii="宋体" w:hAnsi="宋体" w:cs="宋体"/>
          <w:color w:val="000000"/>
          <w:spacing w:val="0"/>
          <w:w w:val="79"/>
          <w:position w:val="0"/>
          <w:sz w:val="21"/>
          <w:u w:val="none"/>
        </w:rPr>
        <w:t>A）。</w:t>
      </w:r>
    </w:p>
    <w:p>
      <w:pPr>
        <w:spacing w:before="0" w:after="0" w:line="240" w:lineRule="exact"/>
        <w:ind w:left="62" w:firstLine="802"/>
      </w:pPr>
    </w:p>
    <w:p>
      <w:pPr>
        <w:spacing w:before="0" w:after="0" w:line="240" w:lineRule="exact"/>
        <w:ind w:left="62" w:firstLine="802"/>
      </w:pPr>
    </w:p>
    <w:p>
      <w:pPr>
        <w:spacing w:before="0" w:after="0" w:line="240" w:lineRule="exact"/>
        <w:ind w:left="62" w:firstLine="802"/>
      </w:pPr>
    </w:p>
    <w:p>
      <w:pPr>
        <w:spacing w:before="0" w:after="0" w:line="240" w:lineRule="exact"/>
        <w:ind w:left="62" w:firstLine="802"/>
      </w:pPr>
    </w:p>
    <w:p>
      <w:pPr>
        <w:spacing w:before="0" w:after="0" w:line="270" w:lineRule="exact"/>
        <w:ind w:left="62" w:firstLine="0"/>
        <w:jc w:val="left"/>
      </w:pPr>
      <w:r>
        <w:rPr>
          <w:rFonts w:ascii="黑体" w:hAnsi="黑体" w:cs="黑体"/>
          <w:color w:val="000000"/>
          <w:spacing w:val="0"/>
          <w:w w:val="100"/>
          <w:position w:val="0"/>
          <w:sz w:val="21"/>
          <w:u w:val="none"/>
        </w:rPr>
        <w:t>B.4</w:t>
      </w:r>
      <w:r>
        <w:rPr>
          <w:rFonts w:ascii="Calibri" w:hAnsi="Calibri" w:cs="Calibri"/>
          <w:color w:val="000000"/>
          <w:spacing w:val="0"/>
          <w:w w:val="387"/>
          <w:sz w:val="24"/>
          <w:u w:val="none"/>
        </w:rPr>
        <w:t> </w:t>
      </w:r>
      <w:r>
        <w:rPr>
          <w:rFonts w:ascii="黑体" w:eastAsia="黑体" w:hAnsi="黑体" w:cs="黑体"/>
          <w:color w:val="000000"/>
          <w:spacing w:val="-1"/>
          <w:w w:val="100"/>
          <w:position w:val="0"/>
          <w:sz w:val="21"/>
          <w:u w:val="none"/>
        </w:rPr>
        <w:t>工业用水重复利用率</w:t>
      </w:r>
    </w:p>
    <w:p>
      <w:pPr>
        <w:spacing w:before="0" w:after="0" w:line="240" w:lineRule="exact"/>
        <w:ind w:left="62" w:firstLine="0"/>
      </w:pPr>
    </w:p>
    <w:p>
      <w:pPr>
        <w:spacing w:before="0" w:after="0" w:line="237" w:lineRule="exact"/>
        <w:ind w:left="62" w:firstLine="8981"/>
        <w:jc w:val="left"/>
      </w:pPr>
      <w:r>
        <w:rPr>
          <w:rFonts w:ascii="宋体" w:hAnsi="宋体" w:cs="宋体"/>
          <w:color w:val="000000"/>
          <w:spacing w:val="-1"/>
          <w:w w:val="100"/>
          <w:position w:val="0"/>
          <w:sz w:val="18"/>
          <w:u w:val="none"/>
        </w:rPr>
        <w:t>7</w:t>
      </w:r>
    </w:p>
    <w:p>
      <w:pPr>
        <w:spacing w:before="0" w:after="0" w:line="240" w:lineRule="exact"/>
        <w:ind w:left="62" w:firstLine="8981"/>
      </w:pPr>
    </w:p>
    <w:p>
      <w:pPr>
        <w:spacing w:before="0" w:after="0" w:line="240" w:lineRule="exact"/>
        <w:ind w:left="62" w:firstLine="8981"/>
      </w:pPr>
    </w:p>
    <w:p>
      <w:pPr>
        <w:spacing w:before="0" w:after="0" w:line="240" w:lineRule="exact"/>
        <w:ind w:left="62" w:firstLine="8981"/>
      </w:pPr>
    </w:p>
    <w:p>
      <w:pPr>
        <w:spacing w:before="0" w:after="0" w:line="266" w:lineRule="exact"/>
        <w:ind w:left="62" w:firstLine="2795"/>
        <w:jc w:val="left"/>
        <w:rPr>
          <w:rFonts w:hint="eastAsia"/>
        </w:rPr>
      </w:pPr>
      <w:r>
        <w:rPr>
          <w:rFonts w:hint="eastAsia"/>
        </w:rPr>
        <w:br/>
      </w:r>
      <w:r>
        <w:rPr>
          <w:rFonts w:hint="eastAsia"/>
        </w:rP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https://d.book118.com/898034024131006042</w:t>
        </w:r>
      </w:hyperlink>
    </w:p>
    <w:p>
      <w:pPr>
        <w:spacing w:before="0" w:after="0" w:line="266" w:lineRule="exact"/>
        <w:ind w:left="62" w:firstLine="2795"/>
        <w:jc w:val="left"/>
        <w:rPr>
          <w:rFonts w:hint="eastAsia"/>
        </w:rPr>
      </w:pPr>
    </w:p>
    <w:sectPr>
      <w:type w:val="continuous"/>
      <w:pgSz w:w="11906" w:h="16839"/>
      <w:pgMar w:top="180" w:right="997" w:bottom="0" w:left="1357" w:header="0" w:footer="0" w:gutter="0"/>
      <w:pgNumType w:start="31"/>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00AB460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hyperlink" Target="https://d.book118.com/898034024131006042"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2024-03-06T00:12:44Z</dcterms:created>
  <dcterms:modified xsi:type="dcterms:W3CDTF">2024-03-06T00:12:54Z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A314AA28417C47F5A8351B07B62BB016_12</vt:lpwstr>
  </property>
  <property fmtid="{D5CDD505-2E9C-101B-9397-08002B2CF9AE}" pid="3" name="KSOProductBuildVer">
    <vt:lpwstr>2052-12.1.0.16388</vt:lpwstr>
  </property>
</Properties>
</file>