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苯酐催化剂项目规划设计纲要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7" w:history="1">
        <w:r>
          <w:rPr>
            <w:rFonts w:ascii="仿宋" w:eastAsia="仿宋" w:hAnsi="仿宋" w:cs="仿宋" w:hint="eastAsia"/>
            <w:lang w:eastAsia="zh-CN"/>
          </w:rPr>
          <w:t>序言</w:t>
        </w:r>
        <w:r>
          <w:tab/>
        </w:r>
        <w:r>
          <w:fldChar w:fldCharType="begin"/>
        </w:r>
        <w:r>
          <w:instrText xml:space="preserve"> PAGEREF _Toc22317 \h </w:instrText>
        </w:r>
        <w:r>
          <w:fldChar w:fldCharType="separate"/>
        </w:r>
        <w:r>
          <w:t>3</w:t>
        </w:r>
        <w:r>
          <w:fldChar w:fldCharType="end"/>
        </w:r>
      </w:hyperlink>
    </w:p>
    <w:p>
      <w:pPr>
        <w:pStyle w:val="TOC1"/>
        <w:tabs>
          <w:tab w:val="right" w:leader="dot" w:pos="8306"/>
        </w:tabs>
      </w:pPr>
      <w:hyperlink w:anchor="_Toc24955" w:history="1">
        <w:r>
          <w:rPr>
            <w:rFonts w:ascii="仿宋" w:eastAsia="仿宋" w:hAnsi="仿宋" w:cs="仿宋" w:hint="eastAsia"/>
            <w:lang w:eastAsia="zh-CN"/>
          </w:rPr>
          <w:t>一、苯酐催化剂项目绩效评估</w:t>
        </w:r>
        <w:r>
          <w:tab/>
        </w:r>
        <w:r>
          <w:fldChar w:fldCharType="begin"/>
        </w:r>
        <w:r>
          <w:instrText xml:space="preserve"> PAGEREF _Toc24955 \h </w:instrText>
        </w:r>
        <w:r>
          <w:fldChar w:fldCharType="separate"/>
        </w:r>
        <w:r>
          <w:t>3</w:t>
        </w:r>
        <w:r>
          <w:fldChar w:fldCharType="end"/>
        </w:r>
      </w:hyperlink>
    </w:p>
    <w:p>
      <w:pPr>
        <w:pStyle w:val="TOC2"/>
        <w:tabs>
          <w:tab w:val="right" w:leader="dot" w:pos="8306"/>
        </w:tabs>
      </w:pPr>
      <w:hyperlink w:anchor="_Toc18444" w:history="1">
        <w:r>
          <w:rPr>
            <w:rFonts w:ascii="仿宋" w:eastAsia="仿宋" w:hAnsi="仿宋" w:cs="仿宋" w:hint="eastAsia"/>
            <w:lang w:eastAsia="zh-CN"/>
          </w:rPr>
          <w:t>(一)、绩效评估指标</w:t>
        </w:r>
        <w:r>
          <w:tab/>
        </w:r>
        <w:r>
          <w:fldChar w:fldCharType="begin"/>
        </w:r>
        <w:r>
          <w:instrText xml:space="preserve"> PAGEREF _Toc18444 \h </w:instrText>
        </w:r>
        <w:r>
          <w:fldChar w:fldCharType="separate"/>
        </w:r>
        <w:r>
          <w:t>3</w:t>
        </w:r>
        <w:r>
          <w:fldChar w:fldCharType="end"/>
        </w:r>
      </w:hyperlink>
    </w:p>
    <w:p>
      <w:pPr>
        <w:pStyle w:val="TOC2"/>
        <w:tabs>
          <w:tab w:val="right" w:leader="dot" w:pos="8306"/>
        </w:tabs>
      </w:pPr>
      <w:hyperlink w:anchor="_Toc25625" w:history="1">
        <w:r>
          <w:rPr>
            <w:rFonts w:ascii="仿宋" w:eastAsia="仿宋" w:hAnsi="仿宋" w:cs="仿宋" w:hint="eastAsia"/>
            <w:lang w:eastAsia="zh-CN"/>
          </w:rPr>
          <w:t>(二)、绩效评估方法</w:t>
        </w:r>
        <w:r>
          <w:tab/>
        </w:r>
        <w:r>
          <w:fldChar w:fldCharType="begin"/>
        </w:r>
        <w:r>
          <w:instrText xml:space="preserve"> PAGEREF _Toc25625 \h </w:instrText>
        </w:r>
        <w:r>
          <w:fldChar w:fldCharType="separate"/>
        </w:r>
        <w:r>
          <w:t>4</w:t>
        </w:r>
        <w:r>
          <w:fldChar w:fldCharType="end"/>
        </w:r>
      </w:hyperlink>
    </w:p>
    <w:p>
      <w:pPr>
        <w:pStyle w:val="TOC2"/>
        <w:tabs>
          <w:tab w:val="right" w:leader="dot" w:pos="8306"/>
        </w:tabs>
      </w:pPr>
      <w:hyperlink w:anchor="_Toc16415" w:history="1">
        <w:r>
          <w:rPr>
            <w:rFonts w:ascii="仿宋" w:eastAsia="仿宋" w:hAnsi="仿宋" w:cs="仿宋" w:hint="eastAsia"/>
            <w:lang w:eastAsia="zh-CN"/>
          </w:rPr>
          <w:t>(三)、绩效评估周期</w:t>
        </w:r>
        <w:r>
          <w:tab/>
        </w:r>
        <w:r>
          <w:fldChar w:fldCharType="begin"/>
        </w:r>
        <w:r>
          <w:instrText xml:space="preserve"> PAGEREF _Toc16415 \h </w:instrText>
        </w:r>
        <w:r>
          <w:fldChar w:fldCharType="separate"/>
        </w:r>
        <w:r>
          <w:t>5</w:t>
        </w:r>
        <w:r>
          <w:fldChar w:fldCharType="end"/>
        </w:r>
      </w:hyperlink>
    </w:p>
    <w:p>
      <w:pPr>
        <w:pStyle w:val="TOC1"/>
        <w:tabs>
          <w:tab w:val="right" w:leader="dot" w:pos="8306"/>
        </w:tabs>
      </w:pPr>
      <w:hyperlink w:anchor="_Toc32056" w:history="1">
        <w:r>
          <w:rPr>
            <w:rFonts w:ascii="仿宋" w:eastAsia="仿宋" w:hAnsi="仿宋" w:cs="仿宋" w:hint="eastAsia"/>
            <w:lang w:eastAsia="zh-CN"/>
          </w:rPr>
          <w:t>二、苯酐催化剂项目危机管理</w:t>
        </w:r>
        <w:r>
          <w:tab/>
        </w:r>
        <w:r>
          <w:fldChar w:fldCharType="begin"/>
        </w:r>
        <w:r>
          <w:instrText xml:space="preserve"> PAGEREF _Toc32056 \h </w:instrText>
        </w:r>
        <w:r>
          <w:fldChar w:fldCharType="separate"/>
        </w:r>
        <w:r>
          <w:t>6</w:t>
        </w:r>
        <w:r>
          <w:fldChar w:fldCharType="end"/>
        </w:r>
      </w:hyperlink>
    </w:p>
    <w:p>
      <w:pPr>
        <w:pStyle w:val="TOC2"/>
        <w:tabs>
          <w:tab w:val="right" w:leader="dot" w:pos="8306"/>
        </w:tabs>
      </w:pPr>
      <w:hyperlink w:anchor="_Toc28001" w:history="1">
        <w:r>
          <w:rPr>
            <w:rFonts w:ascii="仿宋" w:eastAsia="仿宋" w:hAnsi="仿宋" w:cs="仿宋" w:hint="eastAsia"/>
            <w:lang w:eastAsia="zh-CN"/>
          </w:rPr>
          <w:t>(一)、危机预警与识别</w:t>
        </w:r>
        <w:r>
          <w:tab/>
        </w:r>
        <w:r>
          <w:fldChar w:fldCharType="begin"/>
        </w:r>
        <w:r>
          <w:instrText xml:space="preserve"> PAGEREF _Toc28001 \h </w:instrText>
        </w:r>
        <w:r>
          <w:fldChar w:fldCharType="separate"/>
        </w:r>
        <w:r>
          <w:t>6</w:t>
        </w:r>
        <w:r>
          <w:fldChar w:fldCharType="end"/>
        </w:r>
      </w:hyperlink>
    </w:p>
    <w:p>
      <w:pPr>
        <w:pStyle w:val="TOC2"/>
        <w:tabs>
          <w:tab w:val="right" w:leader="dot" w:pos="8306"/>
        </w:tabs>
      </w:pPr>
      <w:hyperlink w:anchor="_Toc5567" w:history="1">
        <w:r>
          <w:rPr>
            <w:rFonts w:ascii="仿宋" w:eastAsia="仿宋" w:hAnsi="仿宋" w:cs="仿宋" w:hint="eastAsia"/>
            <w:lang w:eastAsia="zh-CN"/>
          </w:rPr>
          <w:t>(二)、危机应对与恢复</w:t>
        </w:r>
        <w:r>
          <w:tab/>
        </w:r>
        <w:r>
          <w:fldChar w:fldCharType="begin"/>
        </w:r>
        <w:r>
          <w:instrText xml:space="preserve"> PAGEREF _Toc5567 \h </w:instrText>
        </w:r>
        <w:r>
          <w:fldChar w:fldCharType="separate"/>
        </w:r>
        <w:r>
          <w:t>7</w:t>
        </w:r>
        <w:r>
          <w:fldChar w:fldCharType="end"/>
        </w:r>
      </w:hyperlink>
    </w:p>
    <w:p>
      <w:pPr>
        <w:pStyle w:val="TOC1"/>
        <w:tabs>
          <w:tab w:val="right" w:leader="dot" w:pos="8306"/>
        </w:tabs>
      </w:pPr>
      <w:hyperlink w:anchor="_Toc9352" w:history="1">
        <w:r>
          <w:rPr>
            <w:rFonts w:ascii="仿宋" w:eastAsia="仿宋" w:hAnsi="仿宋" w:cs="仿宋" w:hint="eastAsia"/>
            <w:lang w:eastAsia="zh-CN"/>
          </w:rPr>
          <w:t>三、苯酐催化剂项目选址可行性分析</w:t>
        </w:r>
        <w:r>
          <w:tab/>
        </w:r>
        <w:r>
          <w:fldChar w:fldCharType="begin"/>
        </w:r>
        <w:r>
          <w:instrText xml:space="preserve"> PAGEREF _Toc9352 \h </w:instrText>
        </w:r>
        <w:r>
          <w:fldChar w:fldCharType="separate"/>
        </w:r>
        <w:r>
          <w:t>8</w:t>
        </w:r>
        <w:r>
          <w:fldChar w:fldCharType="end"/>
        </w:r>
      </w:hyperlink>
    </w:p>
    <w:p>
      <w:pPr>
        <w:pStyle w:val="TOC2"/>
        <w:tabs>
          <w:tab w:val="right" w:leader="dot" w:pos="8306"/>
        </w:tabs>
      </w:pPr>
      <w:hyperlink w:anchor="_Toc18742" w:history="1">
        <w:r>
          <w:rPr>
            <w:rFonts w:ascii="仿宋" w:eastAsia="仿宋" w:hAnsi="仿宋" w:cs="仿宋" w:hint="eastAsia"/>
            <w:lang w:eastAsia="zh-CN"/>
          </w:rPr>
          <w:t>(一)、苯酐催化剂项目选址</w:t>
        </w:r>
        <w:r>
          <w:tab/>
        </w:r>
        <w:r>
          <w:fldChar w:fldCharType="begin"/>
        </w:r>
        <w:r>
          <w:instrText xml:space="preserve"> PAGEREF _Toc18742 \h </w:instrText>
        </w:r>
        <w:r>
          <w:fldChar w:fldCharType="separate"/>
        </w:r>
        <w:r>
          <w:t>8</w:t>
        </w:r>
        <w:r>
          <w:fldChar w:fldCharType="end"/>
        </w:r>
      </w:hyperlink>
    </w:p>
    <w:p>
      <w:pPr>
        <w:pStyle w:val="TOC2"/>
        <w:tabs>
          <w:tab w:val="right" w:leader="dot" w:pos="8306"/>
        </w:tabs>
      </w:pPr>
      <w:hyperlink w:anchor="_Toc28161" w:history="1">
        <w:r>
          <w:rPr>
            <w:rFonts w:ascii="仿宋" w:eastAsia="仿宋" w:hAnsi="仿宋" w:cs="仿宋" w:hint="eastAsia"/>
            <w:lang w:eastAsia="zh-CN"/>
          </w:rPr>
          <w:t>(二)、用地控制指标</w:t>
        </w:r>
        <w:r>
          <w:tab/>
        </w:r>
        <w:r>
          <w:fldChar w:fldCharType="begin"/>
        </w:r>
        <w:r>
          <w:instrText xml:space="preserve"> PAGEREF _Toc28161 \h </w:instrText>
        </w:r>
        <w:r>
          <w:fldChar w:fldCharType="separate"/>
        </w:r>
        <w:r>
          <w:t>9</w:t>
        </w:r>
        <w:r>
          <w:fldChar w:fldCharType="end"/>
        </w:r>
      </w:hyperlink>
    </w:p>
    <w:p>
      <w:pPr>
        <w:pStyle w:val="TOC2"/>
        <w:tabs>
          <w:tab w:val="right" w:leader="dot" w:pos="8306"/>
        </w:tabs>
      </w:pPr>
      <w:hyperlink w:anchor="_Toc30030" w:history="1">
        <w:r>
          <w:rPr>
            <w:rFonts w:ascii="仿宋" w:eastAsia="仿宋" w:hAnsi="仿宋" w:cs="仿宋" w:hint="eastAsia"/>
            <w:lang w:eastAsia="zh-CN"/>
          </w:rPr>
          <w:t>(三)、节约用地措施</w:t>
        </w:r>
        <w:r>
          <w:tab/>
        </w:r>
        <w:r>
          <w:fldChar w:fldCharType="begin"/>
        </w:r>
        <w:r>
          <w:instrText xml:space="preserve"> PAGEREF _Toc30030 \h </w:instrText>
        </w:r>
        <w:r>
          <w:fldChar w:fldCharType="separate"/>
        </w:r>
        <w:r>
          <w:t>10</w:t>
        </w:r>
        <w:r>
          <w:fldChar w:fldCharType="end"/>
        </w:r>
      </w:hyperlink>
    </w:p>
    <w:p>
      <w:pPr>
        <w:pStyle w:val="TOC2"/>
        <w:tabs>
          <w:tab w:val="right" w:leader="dot" w:pos="8306"/>
        </w:tabs>
      </w:pPr>
      <w:hyperlink w:anchor="_Toc13258" w:history="1">
        <w:r>
          <w:rPr>
            <w:rFonts w:ascii="仿宋" w:eastAsia="仿宋" w:hAnsi="仿宋" w:cs="仿宋" w:hint="eastAsia"/>
            <w:lang w:eastAsia="zh-CN"/>
          </w:rPr>
          <w:t>(四)、总图布置方案</w:t>
        </w:r>
        <w:r>
          <w:tab/>
        </w:r>
        <w:r>
          <w:fldChar w:fldCharType="begin"/>
        </w:r>
        <w:r>
          <w:instrText xml:space="preserve"> PAGEREF _Toc13258 \h </w:instrText>
        </w:r>
        <w:r>
          <w:fldChar w:fldCharType="separate"/>
        </w:r>
        <w:r>
          <w:t>12</w:t>
        </w:r>
        <w:r>
          <w:fldChar w:fldCharType="end"/>
        </w:r>
      </w:hyperlink>
    </w:p>
    <w:p>
      <w:pPr>
        <w:pStyle w:val="TOC2"/>
        <w:tabs>
          <w:tab w:val="right" w:leader="dot" w:pos="8306"/>
        </w:tabs>
      </w:pPr>
      <w:hyperlink w:anchor="_Toc6875" w:history="1">
        <w:r>
          <w:rPr>
            <w:rFonts w:ascii="仿宋" w:eastAsia="仿宋" w:hAnsi="仿宋" w:cs="仿宋" w:hint="eastAsia"/>
            <w:lang w:eastAsia="zh-CN"/>
          </w:rPr>
          <w:t>(五)、选址综合评价</w:t>
        </w:r>
        <w:r>
          <w:tab/>
        </w:r>
        <w:r>
          <w:fldChar w:fldCharType="begin"/>
        </w:r>
        <w:r>
          <w:instrText xml:space="preserve"> PAGEREF _Toc6875 \h </w:instrText>
        </w:r>
        <w:r>
          <w:fldChar w:fldCharType="separate"/>
        </w:r>
        <w:r>
          <w:t>13</w:t>
        </w:r>
        <w:r>
          <w:fldChar w:fldCharType="end"/>
        </w:r>
      </w:hyperlink>
    </w:p>
    <w:p>
      <w:pPr>
        <w:pStyle w:val="TOC1"/>
        <w:tabs>
          <w:tab w:val="right" w:leader="dot" w:pos="8306"/>
        </w:tabs>
      </w:pPr>
      <w:hyperlink w:anchor="_Toc24333" w:history="1">
        <w:r>
          <w:rPr>
            <w:rFonts w:ascii="仿宋" w:eastAsia="仿宋" w:hAnsi="仿宋" w:cs="仿宋" w:hint="eastAsia"/>
            <w:lang w:eastAsia="zh-CN"/>
          </w:rPr>
          <w:t>四、苯酐催化剂项目建设背景及必要性分析</w:t>
        </w:r>
        <w:r>
          <w:tab/>
        </w:r>
        <w:r>
          <w:fldChar w:fldCharType="begin"/>
        </w:r>
        <w:r>
          <w:instrText xml:space="preserve"> PAGEREF _Toc24333 \h </w:instrText>
        </w:r>
        <w:r>
          <w:fldChar w:fldCharType="separate"/>
        </w:r>
        <w:r>
          <w:t>14</w:t>
        </w:r>
        <w:r>
          <w:fldChar w:fldCharType="end"/>
        </w:r>
      </w:hyperlink>
    </w:p>
    <w:p>
      <w:pPr>
        <w:pStyle w:val="TOC2"/>
        <w:tabs>
          <w:tab w:val="right" w:leader="dot" w:pos="8306"/>
        </w:tabs>
      </w:pPr>
      <w:hyperlink w:anchor="_Toc17270" w:history="1">
        <w:r>
          <w:rPr>
            <w:rFonts w:ascii="仿宋" w:eastAsia="仿宋" w:hAnsi="仿宋" w:cs="仿宋" w:hint="eastAsia"/>
            <w:lang w:eastAsia="zh-CN"/>
          </w:rPr>
          <w:t>(一)、苯酐催化剂项目背景分析</w:t>
        </w:r>
        <w:r>
          <w:tab/>
        </w:r>
        <w:r>
          <w:fldChar w:fldCharType="begin"/>
        </w:r>
        <w:r>
          <w:instrText xml:space="preserve"> PAGEREF _Toc17270 \h </w:instrText>
        </w:r>
        <w:r>
          <w:fldChar w:fldCharType="separate"/>
        </w:r>
        <w:r>
          <w:t>14</w:t>
        </w:r>
        <w:r>
          <w:fldChar w:fldCharType="end"/>
        </w:r>
      </w:hyperlink>
    </w:p>
    <w:p>
      <w:pPr>
        <w:pStyle w:val="TOC2"/>
        <w:tabs>
          <w:tab w:val="right" w:leader="dot" w:pos="8306"/>
        </w:tabs>
      </w:pPr>
      <w:hyperlink w:anchor="_Toc27565" w:history="1">
        <w:r>
          <w:rPr>
            <w:rFonts w:ascii="仿宋" w:eastAsia="仿宋" w:hAnsi="仿宋" w:cs="仿宋" w:hint="eastAsia"/>
            <w:lang w:eastAsia="zh-CN"/>
          </w:rPr>
          <w:t>(二)、苯酐催化剂项目建设必要性分析</w:t>
        </w:r>
        <w:r>
          <w:tab/>
        </w:r>
        <w:r>
          <w:fldChar w:fldCharType="begin"/>
        </w:r>
        <w:r>
          <w:instrText xml:space="preserve"> PAGEREF _Toc27565 \h </w:instrText>
        </w:r>
        <w:r>
          <w:fldChar w:fldCharType="separate"/>
        </w:r>
        <w:r>
          <w:t>15</w:t>
        </w:r>
        <w:r>
          <w:fldChar w:fldCharType="end"/>
        </w:r>
      </w:hyperlink>
    </w:p>
    <w:p>
      <w:pPr>
        <w:pStyle w:val="TOC1"/>
        <w:tabs>
          <w:tab w:val="right" w:leader="dot" w:pos="8306"/>
        </w:tabs>
      </w:pPr>
      <w:hyperlink w:anchor="_Toc31074" w:history="1">
        <w:r>
          <w:rPr>
            <w:rFonts w:ascii="仿宋" w:eastAsia="仿宋" w:hAnsi="仿宋" w:cs="仿宋" w:hint="eastAsia"/>
            <w:lang w:eastAsia="zh-CN"/>
          </w:rPr>
          <w:t>五、工艺说明</w:t>
        </w:r>
        <w:r>
          <w:tab/>
        </w:r>
        <w:r>
          <w:fldChar w:fldCharType="begin"/>
        </w:r>
        <w:r>
          <w:instrText xml:space="preserve"> PAGEREF _Toc31074 \h </w:instrText>
        </w:r>
        <w:r>
          <w:fldChar w:fldCharType="separate"/>
        </w:r>
        <w:r>
          <w:t>17</w:t>
        </w:r>
        <w:r>
          <w:fldChar w:fldCharType="end"/>
        </w:r>
      </w:hyperlink>
    </w:p>
    <w:p>
      <w:pPr>
        <w:pStyle w:val="TOC2"/>
        <w:tabs>
          <w:tab w:val="right" w:leader="dot" w:pos="8306"/>
        </w:tabs>
      </w:pPr>
      <w:hyperlink w:anchor="_Toc26916" w:history="1">
        <w:r>
          <w:rPr>
            <w:rFonts w:ascii="仿宋" w:eastAsia="仿宋" w:hAnsi="仿宋" w:cs="仿宋" w:hint="eastAsia"/>
            <w:lang w:eastAsia="zh-CN"/>
          </w:rPr>
          <w:t>(一)、技术管理特点</w:t>
        </w:r>
        <w:r>
          <w:tab/>
        </w:r>
        <w:r>
          <w:fldChar w:fldCharType="begin"/>
        </w:r>
        <w:r>
          <w:instrText xml:space="preserve"> PAGEREF _Toc26916 \h </w:instrText>
        </w:r>
        <w:r>
          <w:fldChar w:fldCharType="separate"/>
        </w:r>
        <w:r>
          <w:t>17</w:t>
        </w:r>
        <w:r>
          <w:fldChar w:fldCharType="end"/>
        </w:r>
      </w:hyperlink>
    </w:p>
    <w:p>
      <w:pPr>
        <w:pStyle w:val="TOC2"/>
        <w:tabs>
          <w:tab w:val="right" w:leader="dot" w:pos="8306"/>
        </w:tabs>
      </w:pPr>
      <w:hyperlink w:anchor="_Toc2924" w:history="1">
        <w:r>
          <w:rPr>
            <w:rFonts w:ascii="仿宋" w:eastAsia="仿宋" w:hAnsi="仿宋" w:cs="仿宋" w:hint="eastAsia"/>
            <w:lang w:eastAsia="zh-CN"/>
          </w:rPr>
          <w:t>(二)、苯酐催化剂项目工艺技术设计方案</w:t>
        </w:r>
        <w:r>
          <w:tab/>
        </w:r>
        <w:r>
          <w:fldChar w:fldCharType="begin"/>
        </w:r>
        <w:r>
          <w:instrText xml:space="preserve"> PAGEREF _Toc2924 \h </w:instrText>
        </w:r>
        <w:r>
          <w:fldChar w:fldCharType="separate"/>
        </w:r>
        <w:r>
          <w:t>18</w:t>
        </w:r>
        <w:r>
          <w:fldChar w:fldCharType="end"/>
        </w:r>
      </w:hyperlink>
    </w:p>
    <w:p>
      <w:pPr>
        <w:pStyle w:val="TOC2"/>
        <w:tabs>
          <w:tab w:val="right" w:leader="dot" w:pos="8306"/>
        </w:tabs>
      </w:pPr>
      <w:hyperlink w:anchor="_Toc23391" w:history="1">
        <w:r>
          <w:rPr>
            <w:rFonts w:ascii="仿宋" w:eastAsia="仿宋" w:hAnsi="仿宋" w:cs="仿宋" w:hint="eastAsia"/>
            <w:lang w:eastAsia="zh-CN"/>
          </w:rPr>
          <w:t>(三)、设备选型方案</w:t>
        </w:r>
        <w:r>
          <w:tab/>
        </w:r>
        <w:r>
          <w:fldChar w:fldCharType="begin"/>
        </w:r>
        <w:r>
          <w:instrText xml:space="preserve"> PAGEREF _Toc23391 \h </w:instrText>
        </w:r>
        <w:r>
          <w:fldChar w:fldCharType="separate"/>
        </w:r>
        <w:r>
          <w:t>19</w:t>
        </w:r>
        <w:r>
          <w:fldChar w:fldCharType="end"/>
        </w:r>
      </w:hyperlink>
    </w:p>
    <w:p>
      <w:pPr>
        <w:pStyle w:val="TOC1"/>
        <w:tabs>
          <w:tab w:val="right" w:leader="dot" w:pos="8306"/>
        </w:tabs>
      </w:pPr>
      <w:hyperlink w:anchor="_Toc25810" w:history="1">
        <w:r>
          <w:rPr>
            <w:rFonts w:ascii="仿宋" w:eastAsia="仿宋" w:hAnsi="仿宋" w:cs="仿宋" w:hint="eastAsia"/>
            <w:lang w:eastAsia="zh-CN"/>
          </w:rPr>
          <w:t>六、市场分析、调研</w:t>
        </w:r>
        <w:r>
          <w:tab/>
        </w:r>
        <w:r>
          <w:fldChar w:fldCharType="begin"/>
        </w:r>
        <w:r>
          <w:instrText xml:space="preserve"> PAGEREF _Toc25810 \h </w:instrText>
        </w:r>
        <w:r>
          <w:fldChar w:fldCharType="separate"/>
        </w:r>
        <w:r>
          <w:t>20</w:t>
        </w:r>
        <w:r>
          <w:fldChar w:fldCharType="end"/>
        </w:r>
      </w:hyperlink>
    </w:p>
    <w:p>
      <w:pPr>
        <w:pStyle w:val="TOC2"/>
        <w:tabs>
          <w:tab w:val="right" w:leader="dot" w:pos="8306"/>
        </w:tabs>
      </w:pPr>
      <w:hyperlink w:anchor="_Toc17284" w:history="1">
        <w:r>
          <w:rPr>
            <w:rFonts w:ascii="仿宋" w:eastAsia="仿宋" w:hAnsi="仿宋" w:cs="仿宋" w:hint="eastAsia"/>
            <w:lang w:eastAsia="zh-CN"/>
          </w:rPr>
          <w:t>(一)、苯酐催化剂行业分析</w:t>
        </w:r>
        <w:r>
          <w:tab/>
        </w:r>
        <w:r>
          <w:fldChar w:fldCharType="begin"/>
        </w:r>
        <w:r>
          <w:instrText xml:space="preserve"> PAGEREF _Toc17284 \h </w:instrText>
        </w:r>
        <w:r>
          <w:fldChar w:fldCharType="separate"/>
        </w:r>
        <w:r>
          <w:t>20</w:t>
        </w:r>
        <w:r>
          <w:fldChar w:fldCharType="end"/>
        </w:r>
      </w:hyperlink>
    </w:p>
    <w:p>
      <w:pPr>
        <w:pStyle w:val="TOC2"/>
        <w:tabs>
          <w:tab w:val="right" w:leader="dot" w:pos="8306"/>
        </w:tabs>
      </w:pPr>
      <w:hyperlink w:anchor="_Toc16770" w:history="1">
        <w:r>
          <w:rPr>
            <w:rFonts w:ascii="仿宋" w:eastAsia="仿宋" w:hAnsi="仿宋" w:cs="仿宋" w:hint="eastAsia"/>
            <w:lang w:eastAsia="zh-CN"/>
          </w:rPr>
          <w:t>(二)、苯酐催化剂市场分析预测</w:t>
        </w:r>
        <w:r>
          <w:tab/>
        </w:r>
        <w:r>
          <w:fldChar w:fldCharType="begin"/>
        </w:r>
        <w:r>
          <w:instrText xml:space="preserve"> PAGEREF _Toc16770 \h </w:instrText>
        </w:r>
        <w:r>
          <w:fldChar w:fldCharType="separate"/>
        </w:r>
        <w:r>
          <w:t>21</w:t>
        </w:r>
        <w:r>
          <w:fldChar w:fldCharType="end"/>
        </w:r>
      </w:hyperlink>
    </w:p>
    <w:p>
      <w:pPr>
        <w:pStyle w:val="TOC1"/>
        <w:tabs>
          <w:tab w:val="right" w:leader="dot" w:pos="8306"/>
        </w:tabs>
      </w:pPr>
      <w:hyperlink w:anchor="_Toc6074" w:history="1">
        <w:r>
          <w:rPr>
            <w:rFonts w:ascii="仿宋" w:eastAsia="仿宋" w:hAnsi="仿宋" w:cs="仿宋" w:hint="eastAsia"/>
            <w:lang w:eastAsia="zh-CN"/>
          </w:rPr>
          <w:t>七、苯酐催化剂项目财务管理</w:t>
        </w:r>
        <w:r>
          <w:tab/>
        </w:r>
        <w:r>
          <w:fldChar w:fldCharType="begin"/>
        </w:r>
        <w:r>
          <w:instrText xml:space="preserve"> PAGEREF _Toc6074 \h </w:instrText>
        </w:r>
        <w:r>
          <w:fldChar w:fldCharType="separate"/>
        </w:r>
        <w:r>
          <w:t>22</w:t>
        </w:r>
        <w:r>
          <w:fldChar w:fldCharType="end"/>
        </w:r>
      </w:hyperlink>
    </w:p>
    <w:p>
      <w:pPr>
        <w:pStyle w:val="TOC2"/>
        <w:tabs>
          <w:tab w:val="right" w:leader="dot" w:pos="8306"/>
        </w:tabs>
      </w:pPr>
      <w:hyperlink w:anchor="_Toc2348" w:history="1">
        <w:r>
          <w:rPr>
            <w:rFonts w:ascii="仿宋" w:eastAsia="仿宋" w:hAnsi="仿宋" w:cs="仿宋" w:hint="eastAsia"/>
            <w:lang w:eastAsia="zh-CN"/>
          </w:rPr>
          <w:t>(一)、资金需求大</w:t>
        </w:r>
        <w:r>
          <w:tab/>
        </w:r>
        <w:r>
          <w:fldChar w:fldCharType="begin"/>
        </w:r>
        <w:r>
          <w:instrText xml:space="preserve"> PAGEREF _Toc2348 \h </w:instrText>
        </w:r>
        <w:r>
          <w:fldChar w:fldCharType="separate"/>
        </w:r>
        <w:r>
          <w:t>22</w:t>
        </w:r>
        <w:r>
          <w:fldChar w:fldCharType="end"/>
        </w:r>
      </w:hyperlink>
    </w:p>
    <w:p>
      <w:pPr>
        <w:pStyle w:val="TOC2"/>
        <w:tabs>
          <w:tab w:val="right" w:leader="dot" w:pos="8306"/>
        </w:tabs>
      </w:pPr>
      <w:hyperlink w:anchor="_Toc27250" w:history="1">
        <w:r>
          <w:rPr>
            <w:rFonts w:ascii="仿宋" w:eastAsia="仿宋" w:hAnsi="仿宋" w:cs="仿宋" w:hint="eastAsia"/>
            <w:lang w:eastAsia="zh-CN"/>
          </w:rPr>
          <w:t>(二)、研发周期长</w:t>
        </w:r>
        <w:r>
          <w:tab/>
        </w:r>
        <w:r>
          <w:fldChar w:fldCharType="begin"/>
        </w:r>
        <w:r>
          <w:instrText xml:space="preserve"> PAGEREF _Toc27250 \h </w:instrText>
        </w:r>
        <w:r>
          <w:fldChar w:fldCharType="separate"/>
        </w:r>
        <w:r>
          <w:t>23</w:t>
        </w:r>
        <w:r>
          <w:fldChar w:fldCharType="end"/>
        </w:r>
      </w:hyperlink>
    </w:p>
    <w:p>
      <w:pPr>
        <w:pStyle w:val="TOC2"/>
        <w:tabs>
          <w:tab w:val="right" w:leader="dot" w:pos="8306"/>
        </w:tabs>
      </w:pPr>
      <w:hyperlink w:anchor="_Toc12282" w:history="1">
        <w:r>
          <w:rPr>
            <w:rFonts w:ascii="仿宋" w:eastAsia="仿宋" w:hAnsi="仿宋" w:cs="仿宋" w:hint="eastAsia"/>
            <w:lang w:eastAsia="zh-CN"/>
          </w:rPr>
          <w:t>(三)、市场风险大</w:t>
        </w:r>
        <w:r>
          <w:tab/>
        </w:r>
        <w:r>
          <w:fldChar w:fldCharType="begin"/>
        </w:r>
        <w:r>
          <w:instrText xml:space="preserve"> PAGEREF _Toc12282 \h </w:instrText>
        </w:r>
        <w:r>
          <w:fldChar w:fldCharType="separate"/>
        </w:r>
        <w:r>
          <w:t>24</w:t>
        </w:r>
        <w:r>
          <w:fldChar w:fldCharType="end"/>
        </w:r>
      </w:hyperlink>
    </w:p>
    <w:p>
      <w:pPr>
        <w:pStyle w:val="TOC2"/>
        <w:tabs>
          <w:tab w:val="right" w:leader="dot" w:pos="8306"/>
        </w:tabs>
      </w:pPr>
      <w:hyperlink w:anchor="_Toc17606" w:history="1">
        <w:r>
          <w:rPr>
            <w:rFonts w:ascii="仿宋" w:eastAsia="仿宋" w:hAnsi="仿宋" w:cs="仿宋" w:hint="eastAsia"/>
            <w:lang w:eastAsia="zh-CN"/>
          </w:rPr>
          <w:t>(四)、利润率高</w:t>
        </w:r>
        <w:r>
          <w:tab/>
        </w:r>
        <w:r>
          <w:fldChar w:fldCharType="begin"/>
        </w:r>
        <w:r>
          <w:instrText xml:space="preserve"> PAGEREF _Toc17606 \h </w:instrText>
        </w:r>
        <w:r>
          <w:fldChar w:fldCharType="separate"/>
        </w:r>
        <w:r>
          <w:t>27</w:t>
        </w:r>
        <w:r>
          <w:fldChar w:fldCharType="end"/>
        </w:r>
      </w:hyperlink>
    </w:p>
    <w:p>
      <w:pPr>
        <w:pStyle w:val="TOC1"/>
        <w:tabs>
          <w:tab w:val="right" w:leader="dot" w:pos="8306"/>
        </w:tabs>
      </w:pPr>
      <w:hyperlink w:anchor="_Toc12777" w:history="1">
        <w:r>
          <w:rPr>
            <w:rFonts w:ascii="仿宋" w:eastAsia="仿宋" w:hAnsi="仿宋" w:cs="仿宋" w:hint="eastAsia"/>
            <w:lang w:eastAsia="zh-CN"/>
          </w:rPr>
          <w:t>八、苯酐催化剂项目环境影响分析</w:t>
        </w:r>
        <w:r>
          <w:tab/>
        </w:r>
        <w:r>
          <w:fldChar w:fldCharType="begin"/>
        </w:r>
        <w:r>
          <w:instrText xml:space="preserve"> PAGEREF _Toc12777 \h </w:instrText>
        </w:r>
        <w:r>
          <w:fldChar w:fldCharType="separate"/>
        </w:r>
        <w:r>
          <w:t>29</w:t>
        </w:r>
        <w:r>
          <w:fldChar w:fldCharType="end"/>
        </w:r>
      </w:hyperlink>
    </w:p>
    <w:p>
      <w:pPr>
        <w:pStyle w:val="TOC2"/>
        <w:tabs>
          <w:tab w:val="right" w:leader="dot" w:pos="8306"/>
        </w:tabs>
      </w:pPr>
      <w:hyperlink w:anchor="_Toc5341" w:history="1">
        <w:r>
          <w:rPr>
            <w:rFonts w:ascii="仿宋" w:eastAsia="仿宋" w:hAnsi="仿宋" w:cs="仿宋" w:hint="eastAsia"/>
            <w:lang w:eastAsia="zh-CN"/>
          </w:rPr>
          <w:t>(一)、建设区域环境质量现状</w:t>
        </w:r>
        <w:r>
          <w:tab/>
        </w:r>
        <w:r>
          <w:fldChar w:fldCharType="begin"/>
        </w:r>
        <w:r>
          <w:instrText xml:space="preserve"> PAGEREF _Toc5341 \h </w:instrText>
        </w:r>
        <w:r>
          <w:fldChar w:fldCharType="separate"/>
        </w:r>
        <w:r>
          <w:t>29</w:t>
        </w:r>
        <w:r>
          <w:fldChar w:fldCharType="end"/>
        </w:r>
      </w:hyperlink>
    </w:p>
    <w:p>
      <w:pPr>
        <w:pStyle w:val="TOC2"/>
        <w:tabs>
          <w:tab w:val="right" w:leader="dot" w:pos="8306"/>
        </w:tabs>
      </w:pPr>
      <w:hyperlink w:anchor="_Toc9756" w:history="1">
        <w:r>
          <w:rPr>
            <w:rFonts w:ascii="仿宋" w:eastAsia="仿宋" w:hAnsi="仿宋" w:cs="仿宋" w:hint="eastAsia"/>
            <w:lang w:eastAsia="zh-CN"/>
          </w:rPr>
          <w:t>(二)、建设期环境保护</w:t>
        </w:r>
        <w:r>
          <w:tab/>
        </w:r>
        <w:r>
          <w:fldChar w:fldCharType="begin"/>
        </w:r>
        <w:r>
          <w:instrText xml:space="preserve"> PAGEREF _Toc9756 \h </w:instrText>
        </w:r>
        <w:r>
          <w:fldChar w:fldCharType="separate"/>
        </w:r>
        <w:r>
          <w:t>30</w:t>
        </w:r>
        <w:r>
          <w:fldChar w:fldCharType="end"/>
        </w:r>
      </w:hyperlink>
    </w:p>
    <w:p>
      <w:pPr>
        <w:pStyle w:val="TOC2"/>
        <w:tabs>
          <w:tab w:val="right" w:leader="dot" w:pos="8306"/>
        </w:tabs>
      </w:pPr>
      <w:hyperlink w:anchor="_Toc22655" w:history="1">
        <w:r>
          <w:rPr>
            <w:rFonts w:ascii="仿宋" w:eastAsia="仿宋" w:hAnsi="仿宋" w:cs="仿宋" w:hint="eastAsia"/>
            <w:lang w:eastAsia="zh-CN"/>
          </w:rPr>
          <w:t>(三)、运营期环境保护</w:t>
        </w:r>
        <w:r>
          <w:tab/>
        </w:r>
        <w:r>
          <w:fldChar w:fldCharType="begin"/>
        </w:r>
        <w:r>
          <w:instrText xml:space="preserve"> PAGEREF _Toc22655 \h </w:instrText>
        </w:r>
        <w:r>
          <w:fldChar w:fldCharType="separate"/>
        </w:r>
        <w:r>
          <w:t>32</w:t>
        </w:r>
        <w:r>
          <w:fldChar w:fldCharType="end"/>
        </w:r>
      </w:hyperlink>
    </w:p>
    <w:p>
      <w:pPr>
        <w:pStyle w:val="TOC2"/>
        <w:tabs>
          <w:tab w:val="right" w:leader="dot" w:pos="8306"/>
        </w:tabs>
      </w:pPr>
      <w:hyperlink w:anchor="_Toc4515" w:history="1">
        <w:r>
          <w:rPr>
            <w:rFonts w:ascii="仿宋" w:eastAsia="仿宋" w:hAnsi="仿宋" w:cs="仿宋" w:hint="eastAsia"/>
            <w:lang w:eastAsia="zh-CN"/>
          </w:rPr>
          <w:t>(四)、苯酐催化剂项目建设对区域经济的影响</w:t>
        </w:r>
        <w:r>
          <w:tab/>
        </w:r>
        <w:r>
          <w:fldChar w:fldCharType="begin"/>
        </w:r>
        <w:r>
          <w:instrText xml:space="preserve"> PAGEREF _Toc4515 \h </w:instrText>
        </w:r>
        <w:r>
          <w:fldChar w:fldCharType="separate"/>
        </w:r>
        <w:r>
          <w:t>33</w:t>
        </w:r>
        <w:r>
          <w:fldChar w:fldCharType="end"/>
        </w:r>
      </w:hyperlink>
    </w:p>
    <w:p>
      <w:pPr>
        <w:pStyle w:val="TOC2"/>
        <w:tabs>
          <w:tab w:val="right" w:leader="dot" w:pos="8306"/>
        </w:tabs>
      </w:pPr>
      <w:hyperlink w:anchor="_Toc11582" w:history="1">
        <w:r>
          <w:rPr>
            <w:rFonts w:ascii="仿宋" w:eastAsia="仿宋" w:hAnsi="仿宋" w:cs="仿宋" w:hint="eastAsia"/>
            <w:lang w:eastAsia="zh-CN"/>
          </w:rPr>
          <w:t>(五)、废弃物处理</w:t>
        </w:r>
        <w:r>
          <w:tab/>
        </w:r>
        <w:r>
          <w:fldChar w:fldCharType="begin"/>
        </w:r>
        <w:r>
          <w:instrText xml:space="preserve"> PAGEREF _Toc11582 \h </w:instrText>
        </w:r>
        <w:r>
          <w:fldChar w:fldCharType="separate"/>
        </w:r>
        <w:r>
          <w:t>35</w:t>
        </w:r>
        <w:r>
          <w:fldChar w:fldCharType="end"/>
        </w:r>
      </w:hyperlink>
    </w:p>
    <w:p>
      <w:pPr>
        <w:pStyle w:val="TOC2"/>
        <w:tabs>
          <w:tab w:val="right" w:leader="dot" w:pos="8306"/>
        </w:tabs>
      </w:pPr>
      <w:hyperlink w:anchor="_Toc7558" w:history="1">
        <w:r>
          <w:rPr>
            <w:rFonts w:ascii="仿宋" w:eastAsia="仿宋" w:hAnsi="仿宋" w:cs="仿宋" w:hint="eastAsia"/>
            <w:lang w:eastAsia="zh-CN"/>
          </w:rPr>
          <w:t>(六)、特殊环境影响分析</w:t>
        </w:r>
        <w:r>
          <w:tab/>
        </w:r>
        <w:r>
          <w:fldChar w:fldCharType="begin"/>
        </w:r>
        <w:r>
          <w:instrText xml:space="preserve"> PAGEREF _Toc7558 \h </w:instrText>
        </w:r>
        <w:r>
          <w:fldChar w:fldCharType="separate"/>
        </w:r>
        <w:r>
          <w:t>36</w:t>
        </w:r>
        <w:r>
          <w:fldChar w:fldCharType="end"/>
        </w:r>
      </w:hyperlink>
    </w:p>
    <w:p>
      <w:pPr>
        <w:pStyle w:val="TOC2"/>
        <w:tabs>
          <w:tab w:val="right" w:leader="dot" w:pos="8306"/>
        </w:tabs>
      </w:pPr>
      <w:hyperlink w:anchor="_Toc31448" w:history="1">
        <w:r>
          <w:rPr>
            <w:rFonts w:ascii="仿宋" w:eastAsia="仿宋" w:hAnsi="仿宋" w:cs="仿宋" w:hint="eastAsia"/>
            <w:lang w:eastAsia="zh-CN"/>
          </w:rPr>
          <w:t>(七)、清洁生产</w:t>
        </w:r>
        <w:r>
          <w:tab/>
        </w:r>
        <w:r>
          <w:fldChar w:fldCharType="begin"/>
        </w:r>
        <w:r>
          <w:instrText xml:space="preserve"> PAGEREF _Toc31448 \h </w:instrText>
        </w:r>
        <w:r>
          <w:fldChar w:fldCharType="separate"/>
        </w:r>
        <w:r>
          <w:t>37</w:t>
        </w:r>
        <w:r>
          <w:fldChar w:fldCharType="end"/>
        </w:r>
      </w:hyperlink>
    </w:p>
    <w:p>
      <w:pPr>
        <w:pStyle w:val="TOC2"/>
        <w:tabs>
          <w:tab w:val="right" w:leader="dot" w:pos="8306"/>
        </w:tabs>
      </w:pPr>
      <w:hyperlink w:anchor="_Toc12819" w:history="1">
        <w:r>
          <w:rPr>
            <w:rFonts w:ascii="仿宋" w:eastAsia="仿宋" w:hAnsi="仿宋" w:cs="仿宋" w:hint="eastAsia"/>
            <w:lang w:eastAsia="zh-CN"/>
          </w:rPr>
          <w:t>(八)、环境保护综合评价</w:t>
        </w:r>
        <w:r>
          <w:tab/>
        </w:r>
        <w:r>
          <w:fldChar w:fldCharType="begin"/>
        </w:r>
        <w:r>
          <w:instrText xml:space="preserve"> PAGEREF _Toc12819 \h </w:instrText>
        </w:r>
        <w:r>
          <w:fldChar w:fldCharType="separate"/>
        </w:r>
        <w:r>
          <w:t>38</w:t>
        </w:r>
        <w:r>
          <w:fldChar w:fldCharType="end"/>
        </w:r>
      </w:hyperlink>
    </w:p>
    <w:p>
      <w:pPr>
        <w:pStyle w:val="TOC1"/>
        <w:tabs>
          <w:tab w:val="right" w:leader="dot" w:pos="8306"/>
        </w:tabs>
      </w:pPr>
      <w:hyperlink w:anchor="_Toc20930" w:history="1">
        <w:r>
          <w:rPr>
            <w:rFonts w:ascii="仿宋" w:eastAsia="仿宋" w:hAnsi="仿宋" w:cs="仿宋" w:hint="eastAsia"/>
            <w:lang w:eastAsia="zh-CN"/>
          </w:rPr>
          <w:t>九、苯酐催化剂项目人力资源培养与发展</w:t>
        </w:r>
        <w:r>
          <w:tab/>
        </w:r>
        <w:r>
          <w:fldChar w:fldCharType="begin"/>
        </w:r>
        <w:r>
          <w:instrText xml:space="preserve"> PAGEREF _Toc20930 \h </w:instrText>
        </w:r>
        <w:r>
          <w:fldChar w:fldCharType="separate"/>
        </w:r>
        <w:r>
          <w:t>40</w:t>
        </w:r>
        <w:r>
          <w:fldChar w:fldCharType="end"/>
        </w:r>
      </w:hyperlink>
    </w:p>
    <w:p>
      <w:pPr>
        <w:pStyle w:val="TOC2"/>
        <w:tabs>
          <w:tab w:val="right" w:leader="dot" w:pos="8306"/>
        </w:tabs>
      </w:pPr>
      <w:hyperlink w:anchor="_Toc18884" w:history="1">
        <w:r>
          <w:rPr>
            <w:rFonts w:ascii="仿宋" w:eastAsia="仿宋" w:hAnsi="仿宋" w:cs="仿宋" w:hint="eastAsia"/>
            <w:lang w:eastAsia="zh-CN"/>
          </w:rPr>
          <w:t>(一)、人才需求与规划</w:t>
        </w:r>
        <w:r>
          <w:tab/>
        </w:r>
        <w:r>
          <w:fldChar w:fldCharType="begin"/>
        </w:r>
        <w:r>
          <w:instrText xml:space="preserve"> PAGEREF _Toc18884 \h </w:instrText>
        </w:r>
        <w:r>
          <w:fldChar w:fldCharType="separate"/>
        </w:r>
        <w:r>
          <w:t>40</w:t>
        </w:r>
        <w:r>
          <w:fldChar w:fldCharType="end"/>
        </w:r>
      </w:hyperlink>
    </w:p>
    <w:p>
      <w:pPr>
        <w:pStyle w:val="TOC2"/>
        <w:tabs>
          <w:tab w:val="right" w:leader="dot" w:pos="8306"/>
        </w:tabs>
      </w:pPr>
      <w:hyperlink w:anchor="_Toc9983" w:history="1">
        <w:r>
          <w:rPr>
            <w:rFonts w:ascii="仿宋" w:eastAsia="仿宋" w:hAnsi="仿宋" w:cs="仿宋" w:hint="eastAsia"/>
            <w:lang w:eastAsia="zh-CN"/>
          </w:rPr>
          <w:t>(二)、培训与发展计划</w:t>
        </w:r>
        <w:r>
          <w:tab/>
        </w:r>
        <w:r>
          <w:fldChar w:fldCharType="begin"/>
        </w:r>
        <w:r>
          <w:instrText xml:space="preserve"> PAGEREF _Toc9983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1" w:history="1">
        <w:r>
          <w:rPr>
            <w:rFonts w:ascii="仿宋" w:eastAsia="仿宋" w:hAnsi="仿宋" w:cs="仿宋" w:hint="eastAsia"/>
            <w:lang w:eastAsia="zh-CN"/>
          </w:rPr>
          <w:t>十、苯酐催化剂项目风险管理</w:t>
        </w:r>
        <w:r>
          <w:tab/>
        </w:r>
        <w:r>
          <w:fldChar w:fldCharType="begin"/>
        </w:r>
        <w:r>
          <w:instrText xml:space="preserve"> PAGEREF _Toc8251 \h </w:instrText>
        </w:r>
        <w:r>
          <w:fldChar w:fldCharType="separate"/>
        </w:r>
        <w:r>
          <w:t>41</w:t>
        </w:r>
        <w:r>
          <w:fldChar w:fldCharType="end"/>
        </w:r>
      </w:hyperlink>
    </w:p>
    <w:p>
      <w:pPr>
        <w:pStyle w:val="TOC2"/>
        <w:tabs>
          <w:tab w:val="right" w:leader="dot" w:pos="8306"/>
        </w:tabs>
      </w:pPr>
      <w:hyperlink w:anchor="_Toc8107" w:history="1">
        <w:r>
          <w:rPr>
            <w:rFonts w:ascii="仿宋" w:eastAsia="仿宋" w:hAnsi="仿宋" w:cs="仿宋" w:hint="eastAsia"/>
            <w:lang w:eastAsia="zh-CN"/>
          </w:rPr>
          <w:t>(一)、风险识别与评估</w:t>
        </w:r>
        <w:r>
          <w:tab/>
        </w:r>
        <w:r>
          <w:fldChar w:fldCharType="begin"/>
        </w:r>
        <w:r>
          <w:instrText xml:space="preserve"> PAGEREF _Toc8107 \h </w:instrText>
        </w:r>
        <w:r>
          <w:fldChar w:fldCharType="separate"/>
        </w:r>
        <w:r>
          <w:t>41</w:t>
        </w:r>
        <w:r>
          <w:fldChar w:fldCharType="end"/>
        </w:r>
      </w:hyperlink>
    </w:p>
    <w:p>
      <w:pPr>
        <w:pStyle w:val="TOC2"/>
        <w:tabs>
          <w:tab w:val="right" w:leader="dot" w:pos="8306"/>
        </w:tabs>
      </w:pPr>
      <w:hyperlink w:anchor="_Toc17952" w:history="1">
        <w:r>
          <w:rPr>
            <w:rFonts w:ascii="仿宋" w:eastAsia="仿宋" w:hAnsi="仿宋" w:cs="仿宋" w:hint="eastAsia"/>
            <w:lang w:eastAsia="zh-CN"/>
          </w:rPr>
          <w:t>(二)、风险应对策略</w:t>
        </w:r>
        <w:r>
          <w:tab/>
        </w:r>
        <w:r>
          <w:fldChar w:fldCharType="begin"/>
        </w:r>
        <w:r>
          <w:instrText xml:space="preserve"> PAGEREF _Toc17952 \h </w:instrText>
        </w:r>
        <w:r>
          <w:fldChar w:fldCharType="separate"/>
        </w:r>
        <w:r>
          <w:t>42</w:t>
        </w:r>
        <w:r>
          <w:fldChar w:fldCharType="end"/>
        </w:r>
      </w:hyperlink>
    </w:p>
    <w:p>
      <w:pPr>
        <w:pStyle w:val="TOC2"/>
        <w:tabs>
          <w:tab w:val="right" w:leader="dot" w:pos="8306"/>
        </w:tabs>
      </w:pPr>
      <w:hyperlink w:anchor="_Toc29155" w:history="1">
        <w:r>
          <w:rPr>
            <w:rFonts w:ascii="仿宋" w:eastAsia="仿宋" w:hAnsi="仿宋" w:cs="仿宋" w:hint="eastAsia"/>
            <w:lang w:eastAsia="zh-CN"/>
          </w:rPr>
          <w:t>(三)、风险监控与控制</w:t>
        </w:r>
        <w:r>
          <w:tab/>
        </w:r>
        <w:r>
          <w:fldChar w:fldCharType="begin"/>
        </w:r>
        <w:r>
          <w:instrText xml:space="preserve"> PAGEREF _Toc29155 \h </w:instrText>
        </w:r>
        <w:r>
          <w:fldChar w:fldCharType="separate"/>
        </w:r>
        <w:r>
          <w:t>44</w:t>
        </w:r>
        <w:r>
          <w:fldChar w:fldCharType="end"/>
        </w:r>
      </w:hyperlink>
    </w:p>
    <w:p>
      <w:pPr>
        <w:pStyle w:val="TOC1"/>
        <w:tabs>
          <w:tab w:val="right" w:leader="dot" w:pos="8306"/>
        </w:tabs>
      </w:pPr>
      <w:hyperlink w:anchor="_Toc10468" w:history="1">
        <w:r>
          <w:rPr>
            <w:rFonts w:ascii="仿宋" w:eastAsia="仿宋" w:hAnsi="仿宋" w:cs="仿宋" w:hint="eastAsia"/>
            <w:lang w:eastAsia="zh-CN"/>
          </w:rPr>
          <w:t>十一、苯酐催化剂项目计划安排</w:t>
        </w:r>
        <w:r>
          <w:tab/>
        </w:r>
        <w:r>
          <w:fldChar w:fldCharType="begin"/>
        </w:r>
        <w:r>
          <w:instrText xml:space="preserve"> PAGEREF _Toc10468 \h </w:instrText>
        </w:r>
        <w:r>
          <w:fldChar w:fldCharType="separate"/>
        </w:r>
        <w:r>
          <w:t>45</w:t>
        </w:r>
        <w:r>
          <w:fldChar w:fldCharType="end"/>
        </w:r>
      </w:hyperlink>
    </w:p>
    <w:p>
      <w:pPr>
        <w:pStyle w:val="TOC2"/>
        <w:tabs>
          <w:tab w:val="right" w:leader="dot" w:pos="8306"/>
        </w:tabs>
      </w:pPr>
      <w:hyperlink w:anchor="_Toc19955" w:history="1">
        <w:r>
          <w:rPr>
            <w:rFonts w:ascii="仿宋" w:eastAsia="仿宋" w:hAnsi="仿宋" w:cs="仿宋" w:hint="eastAsia"/>
            <w:lang w:eastAsia="zh-CN"/>
          </w:rPr>
          <w:t>(一)、建设周期</w:t>
        </w:r>
        <w:r>
          <w:tab/>
        </w:r>
        <w:r>
          <w:fldChar w:fldCharType="begin"/>
        </w:r>
        <w:r>
          <w:instrText xml:space="preserve"> PAGEREF _Toc19955 \h </w:instrText>
        </w:r>
        <w:r>
          <w:fldChar w:fldCharType="separate"/>
        </w:r>
        <w:r>
          <w:t>45</w:t>
        </w:r>
        <w:r>
          <w:fldChar w:fldCharType="end"/>
        </w:r>
      </w:hyperlink>
    </w:p>
    <w:p>
      <w:pPr>
        <w:pStyle w:val="TOC2"/>
        <w:tabs>
          <w:tab w:val="right" w:leader="dot" w:pos="8306"/>
        </w:tabs>
      </w:pPr>
      <w:hyperlink w:anchor="_Toc21947" w:history="1">
        <w:r>
          <w:rPr>
            <w:rFonts w:ascii="仿宋" w:eastAsia="仿宋" w:hAnsi="仿宋" w:cs="仿宋" w:hint="eastAsia"/>
            <w:lang w:eastAsia="zh-CN"/>
          </w:rPr>
          <w:t>(二)、建设进度</w:t>
        </w:r>
        <w:r>
          <w:tab/>
        </w:r>
        <w:r>
          <w:fldChar w:fldCharType="begin"/>
        </w:r>
        <w:r>
          <w:instrText xml:space="preserve"> PAGEREF _Toc21947 \h </w:instrText>
        </w:r>
        <w:r>
          <w:fldChar w:fldCharType="separate"/>
        </w:r>
        <w:r>
          <w:t>45</w:t>
        </w:r>
        <w:r>
          <w:fldChar w:fldCharType="end"/>
        </w:r>
      </w:hyperlink>
    </w:p>
    <w:p>
      <w:pPr>
        <w:pStyle w:val="TOC2"/>
        <w:tabs>
          <w:tab w:val="right" w:leader="dot" w:pos="8306"/>
        </w:tabs>
      </w:pPr>
      <w:hyperlink w:anchor="_Toc6644" w:history="1">
        <w:r>
          <w:rPr>
            <w:rFonts w:ascii="仿宋" w:eastAsia="仿宋" w:hAnsi="仿宋" w:cs="仿宋" w:hint="eastAsia"/>
            <w:lang w:eastAsia="zh-CN"/>
          </w:rPr>
          <w:t>(三)、进度安排注意事项</w:t>
        </w:r>
        <w:r>
          <w:tab/>
        </w:r>
        <w:r>
          <w:fldChar w:fldCharType="begin"/>
        </w:r>
        <w:r>
          <w:instrText xml:space="preserve"> PAGEREF _Toc6644 \h </w:instrText>
        </w:r>
        <w:r>
          <w:fldChar w:fldCharType="separate"/>
        </w:r>
        <w:r>
          <w:t>46</w:t>
        </w:r>
        <w:r>
          <w:fldChar w:fldCharType="end"/>
        </w:r>
      </w:hyperlink>
    </w:p>
    <w:p>
      <w:pPr>
        <w:pStyle w:val="TOC2"/>
        <w:tabs>
          <w:tab w:val="right" w:leader="dot" w:pos="8306"/>
        </w:tabs>
      </w:pPr>
      <w:hyperlink w:anchor="_Toc14667" w:history="1">
        <w:r>
          <w:rPr>
            <w:rFonts w:ascii="仿宋" w:eastAsia="仿宋" w:hAnsi="仿宋" w:cs="仿宋" w:hint="eastAsia"/>
            <w:lang w:eastAsia="zh-CN"/>
          </w:rPr>
          <w:t>(四)、人力资源配置</w:t>
        </w:r>
        <w:r>
          <w:tab/>
        </w:r>
        <w:r>
          <w:fldChar w:fldCharType="begin"/>
        </w:r>
        <w:r>
          <w:instrText xml:space="preserve"> PAGEREF _Toc14667 \h </w:instrText>
        </w:r>
        <w:r>
          <w:fldChar w:fldCharType="separate"/>
        </w:r>
        <w:r>
          <w:t>48</w:t>
        </w:r>
        <w:r>
          <w:fldChar w:fldCharType="end"/>
        </w:r>
      </w:hyperlink>
    </w:p>
    <w:p>
      <w:pPr>
        <w:pStyle w:val="TOC1"/>
        <w:tabs>
          <w:tab w:val="right" w:leader="dot" w:pos="8306"/>
        </w:tabs>
      </w:pPr>
      <w:hyperlink w:anchor="_Toc23347" w:history="1">
        <w:r>
          <w:rPr>
            <w:rFonts w:ascii="仿宋" w:eastAsia="仿宋" w:hAnsi="仿宋" w:cs="仿宋" w:hint="eastAsia"/>
            <w:lang w:eastAsia="zh-CN"/>
          </w:rPr>
          <w:t>十二、苯酐催化剂项目人力资源管理</w:t>
        </w:r>
        <w:r>
          <w:tab/>
        </w:r>
        <w:r>
          <w:fldChar w:fldCharType="begin"/>
        </w:r>
        <w:r>
          <w:instrText xml:space="preserve"> PAGEREF _Toc23347 \h </w:instrText>
        </w:r>
        <w:r>
          <w:fldChar w:fldCharType="separate"/>
        </w:r>
        <w:r>
          <w:t>49</w:t>
        </w:r>
        <w:r>
          <w:fldChar w:fldCharType="end"/>
        </w:r>
      </w:hyperlink>
    </w:p>
    <w:p>
      <w:pPr>
        <w:pStyle w:val="TOC2"/>
        <w:tabs>
          <w:tab w:val="right" w:leader="dot" w:pos="8306"/>
        </w:tabs>
      </w:pPr>
      <w:hyperlink w:anchor="_Toc27101" w:history="1">
        <w:r>
          <w:rPr>
            <w:rFonts w:ascii="仿宋" w:eastAsia="仿宋" w:hAnsi="仿宋" w:cs="仿宋" w:hint="eastAsia"/>
            <w:lang w:eastAsia="zh-CN"/>
          </w:rPr>
          <w:t>(一)、建立健全的预算管理制度</w:t>
        </w:r>
        <w:r>
          <w:tab/>
        </w:r>
        <w:r>
          <w:fldChar w:fldCharType="begin"/>
        </w:r>
        <w:r>
          <w:instrText xml:space="preserve"> PAGEREF _Toc27101 \h </w:instrText>
        </w:r>
        <w:r>
          <w:fldChar w:fldCharType="separate"/>
        </w:r>
        <w:r>
          <w:t>49</w:t>
        </w:r>
        <w:r>
          <w:fldChar w:fldCharType="end"/>
        </w:r>
      </w:hyperlink>
    </w:p>
    <w:p>
      <w:pPr>
        <w:pStyle w:val="TOC2"/>
        <w:tabs>
          <w:tab w:val="right" w:leader="dot" w:pos="8306"/>
        </w:tabs>
      </w:pPr>
      <w:hyperlink w:anchor="_Toc17449" w:history="1">
        <w:r>
          <w:rPr>
            <w:rFonts w:ascii="仿宋" w:eastAsia="仿宋" w:hAnsi="仿宋" w:cs="仿宋" w:hint="eastAsia"/>
            <w:lang w:eastAsia="zh-CN"/>
          </w:rPr>
          <w:t>(二)、加强资金流动监控</w:t>
        </w:r>
        <w:r>
          <w:tab/>
        </w:r>
        <w:r>
          <w:fldChar w:fldCharType="begin"/>
        </w:r>
        <w:r>
          <w:instrText xml:space="preserve"> PAGEREF _Toc17449 \h </w:instrText>
        </w:r>
        <w:r>
          <w:fldChar w:fldCharType="separate"/>
        </w:r>
        <w:r>
          <w:t>51</w:t>
        </w:r>
        <w:r>
          <w:fldChar w:fldCharType="end"/>
        </w:r>
      </w:hyperlink>
    </w:p>
    <w:p>
      <w:pPr>
        <w:pStyle w:val="TOC2"/>
        <w:tabs>
          <w:tab w:val="right" w:leader="dot" w:pos="8306"/>
        </w:tabs>
      </w:pPr>
      <w:hyperlink w:anchor="_Toc14360" w:history="1">
        <w:r>
          <w:rPr>
            <w:rFonts w:ascii="仿宋" w:eastAsia="仿宋" w:hAnsi="仿宋" w:cs="仿宋" w:hint="eastAsia"/>
            <w:lang w:eastAsia="zh-CN"/>
          </w:rPr>
          <w:t>(三)、制定完善的风险控制机制</w:t>
        </w:r>
        <w:r>
          <w:tab/>
        </w:r>
        <w:r>
          <w:fldChar w:fldCharType="begin"/>
        </w:r>
        <w:r>
          <w:instrText xml:space="preserve"> PAGEREF _Toc14360 \h </w:instrText>
        </w:r>
        <w:r>
          <w:fldChar w:fldCharType="separate"/>
        </w:r>
        <w:r>
          <w:t>52</w:t>
        </w:r>
        <w:r>
          <w:fldChar w:fldCharType="end"/>
        </w:r>
      </w:hyperlink>
    </w:p>
    <w:p>
      <w:pPr>
        <w:pStyle w:val="TOC2"/>
        <w:tabs>
          <w:tab w:val="right" w:leader="dot" w:pos="8306"/>
        </w:tabs>
      </w:pPr>
      <w:hyperlink w:anchor="_Toc21188" w:history="1">
        <w:r>
          <w:rPr>
            <w:rFonts w:ascii="仿宋" w:eastAsia="仿宋" w:hAnsi="仿宋" w:cs="仿宋" w:hint="eastAsia"/>
            <w:lang w:eastAsia="zh-CN"/>
          </w:rPr>
          <w:t>(四)、优化成本管理</w:t>
        </w:r>
        <w:r>
          <w:tab/>
        </w:r>
        <w:r>
          <w:fldChar w:fldCharType="begin"/>
        </w:r>
        <w:r>
          <w:instrText xml:space="preserve"> PAGEREF _Toc21188 \h </w:instrText>
        </w:r>
        <w:r>
          <w:fldChar w:fldCharType="separate"/>
        </w:r>
        <w:r>
          <w:t>53</w:t>
        </w:r>
        <w:r>
          <w:fldChar w:fldCharType="end"/>
        </w:r>
      </w:hyperlink>
    </w:p>
    <w:p>
      <w:pPr>
        <w:pStyle w:val="TOC1"/>
        <w:tabs>
          <w:tab w:val="right" w:leader="dot" w:pos="8306"/>
        </w:tabs>
      </w:pPr>
      <w:hyperlink w:anchor="_Toc25226" w:history="1">
        <w:r>
          <w:rPr>
            <w:rFonts w:ascii="仿宋" w:eastAsia="仿宋" w:hAnsi="仿宋" w:cs="仿宋" w:hint="eastAsia"/>
            <w:lang w:eastAsia="zh-CN"/>
          </w:rPr>
          <w:t>十三、供应链管理</w:t>
        </w:r>
        <w:r>
          <w:tab/>
        </w:r>
        <w:r>
          <w:fldChar w:fldCharType="begin"/>
        </w:r>
        <w:r>
          <w:instrText xml:space="preserve"> PAGEREF _Toc25226 \h </w:instrText>
        </w:r>
        <w:r>
          <w:fldChar w:fldCharType="separate"/>
        </w:r>
        <w:r>
          <w:t>54</w:t>
        </w:r>
        <w:r>
          <w:fldChar w:fldCharType="end"/>
        </w:r>
      </w:hyperlink>
    </w:p>
    <w:p>
      <w:pPr>
        <w:pStyle w:val="TOC2"/>
        <w:tabs>
          <w:tab w:val="right" w:leader="dot" w:pos="8306"/>
        </w:tabs>
      </w:pPr>
      <w:hyperlink w:anchor="_Toc2632" w:history="1">
        <w:r>
          <w:rPr>
            <w:rFonts w:ascii="仿宋" w:eastAsia="仿宋" w:hAnsi="仿宋" w:cs="仿宋" w:hint="eastAsia"/>
            <w:lang w:eastAsia="zh-CN"/>
          </w:rPr>
          <w:t>(一)、供应链战略规划</w:t>
        </w:r>
        <w:r>
          <w:tab/>
        </w:r>
        <w:r>
          <w:fldChar w:fldCharType="begin"/>
        </w:r>
        <w:r>
          <w:instrText xml:space="preserve"> PAGEREF _Toc2632 \h </w:instrText>
        </w:r>
        <w:r>
          <w:fldChar w:fldCharType="separate"/>
        </w:r>
        <w:r>
          <w:t>54</w:t>
        </w:r>
        <w:r>
          <w:fldChar w:fldCharType="end"/>
        </w:r>
      </w:hyperlink>
    </w:p>
    <w:p>
      <w:pPr>
        <w:pStyle w:val="TOC2"/>
        <w:tabs>
          <w:tab w:val="right" w:leader="dot" w:pos="8306"/>
        </w:tabs>
      </w:pPr>
      <w:hyperlink w:anchor="_Toc27279" w:history="1">
        <w:r>
          <w:rPr>
            <w:rFonts w:ascii="仿宋" w:eastAsia="仿宋" w:hAnsi="仿宋" w:cs="仿宋" w:hint="eastAsia"/>
            <w:lang w:eastAsia="zh-CN"/>
          </w:rPr>
          <w:t>(二)、供应商选择与合作</w:t>
        </w:r>
        <w:r>
          <w:tab/>
        </w:r>
        <w:r>
          <w:fldChar w:fldCharType="begin"/>
        </w:r>
        <w:r>
          <w:instrText xml:space="preserve"> PAGEREF _Toc27279 \h </w:instrText>
        </w:r>
        <w:r>
          <w:fldChar w:fldCharType="separate"/>
        </w:r>
        <w:r>
          <w:t>56</w:t>
        </w:r>
        <w:r>
          <w:fldChar w:fldCharType="end"/>
        </w:r>
      </w:hyperlink>
    </w:p>
    <w:p>
      <w:pPr>
        <w:pStyle w:val="TOC2"/>
        <w:tabs>
          <w:tab w:val="right" w:leader="dot" w:pos="8306"/>
        </w:tabs>
      </w:pPr>
      <w:hyperlink w:anchor="_Toc27940" w:history="1">
        <w:r>
          <w:rPr>
            <w:rFonts w:ascii="仿宋" w:eastAsia="仿宋" w:hAnsi="仿宋" w:cs="仿宋" w:hint="eastAsia"/>
            <w:lang w:eastAsia="zh-CN"/>
          </w:rPr>
          <w:t>(三)、物流与库存管理</w:t>
        </w:r>
        <w:r>
          <w:tab/>
        </w:r>
        <w:r>
          <w:fldChar w:fldCharType="begin"/>
        </w:r>
        <w:r>
          <w:instrText xml:space="preserve"> PAGEREF _Toc27940 \h </w:instrText>
        </w:r>
        <w:r>
          <w:fldChar w:fldCharType="separate"/>
        </w:r>
        <w:r>
          <w:t>57</w:t>
        </w:r>
        <w:r>
          <w:fldChar w:fldCharType="end"/>
        </w:r>
      </w:hyperlink>
    </w:p>
    <w:p>
      <w:pPr>
        <w:pStyle w:val="TOC1"/>
        <w:tabs>
          <w:tab w:val="right" w:leader="dot" w:pos="8306"/>
        </w:tabs>
      </w:pPr>
      <w:hyperlink w:anchor="_Toc15702" w:history="1">
        <w:r>
          <w:rPr>
            <w:rFonts w:ascii="仿宋" w:eastAsia="仿宋" w:hAnsi="仿宋" w:cs="仿宋" w:hint="eastAsia"/>
            <w:lang w:eastAsia="zh-CN"/>
          </w:rPr>
          <w:t>十四、苯酐催化剂项目工程方案分析</w:t>
        </w:r>
        <w:r>
          <w:tab/>
        </w:r>
        <w:r>
          <w:fldChar w:fldCharType="begin"/>
        </w:r>
        <w:r>
          <w:instrText xml:space="preserve"> PAGEREF _Toc15702 \h </w:instrText>
        </w:r>
        <w:r>
          <w:fldChar w:fldCharType="separate"/>
        </w:r>
        <w:r>
          <w:t>58</w:t>
        </w:r>
        <w:r>
          <w:fldChar w:fldCharType="end"/>
        </w:r>
      </w:hyperlink>
    </w:p>
    <w:p>
      <w:pPr>
        <w:pStyle w:val="TOC2"/>
        <w:tabs>
          <w:tab w:val="right" w:leader="dot" w:pos="8306"/>
        </w:tabs>
      </w:pPr>
      <w:hyperlink w:anchor="_Toc15970" w:history="1">
        <w:r>
          <w:rPr>
            <w:rFonts w:ascii="仿宋" w:eastAsia="仿宋" w:hAnsi="仿宋" w:cs="仿宋" w:hint="eastAsia"/>
            <w:lang w:eastAsia="zh-CN"/>
          </w:rPr>
          <w:t>(一)、建筑工程设计原则</w:t>
        </w:r>
        <w:r>
          <w:tab/>
        </w:r>
        <w:r>
          <w:fldChar w:fldCharType="begin"/>
        </w:r>
        <w:r>
          <w:instrText xml:space="preserve"> PAGEREF _Toc15970 \h </w:instrText>
        </w:r>
        <w:r>
          <w:fldChar w:fldCharType="separate"/>
        </w:r>
        <w:r>
          <w:t>58</w:t>
        </w:r>
        <w:r>
          <w:fldChar w:fldCharType="end"/>
        </w:r>
      </w:hyperlink>
    </w:p>
    <w:p>
      <w:pPr>
        <w:pStyle w:val="TOC2"/>
        <w:tabs>
          <w:tab w:val="right" w:leader="dot" w:pos="8306"/>
        </w:tabs>
      </w:pPr>
      <w:hyperlink w:anchor="_Toc14858" w:history="1">
        <w:r>
          <w:rPr>
            <w:rFonts w:ascii="仿宋" w:eastAsia="仿宋" w:hAnsi="仿宋" w:cs="仿宋" w:hint="eastAsia"/>
            <w:lang w:eastAsia="zh-CN"/>
          </w:rPr>
          <w:t>(二)、土建工程建设指标</w:t>
        </w:r>
        <w:r>
          <w:tab/>
        </w:r>
        <w:r>
          <w:fldChar w:fldCharType="begin"/>
        </w:r>
        <w:r>
          <w:instrText xml:space="preserve"> PAGEREF _Toc14858 \h </w:instrText>
        </w:r>
        <w:r>
          <w:fldChar w:fldCharType="separate"/>
        </w:r>
        <w:r>
          <w:t>62</w:t>
        </w:r>
        <w:r>
          <w:fldChar w:fldCharType="end"/>
        </w:r>
      </w:hyperlink>
    </w:p>
    <w:p>
      <w:pPr>
        <w:pStyle w:val="TOC1"/>
        <w:tabs>
          <w:tab w:val="right" w:leader="dot" w:pos="8306"/>
        </w:tabs>
      </w:pPr>
      <w:hyperlink w:anchor="_Toc3995" w:history="1">
        <w:r>
          <w:rPr>
            <w:rFonts w:ascii="仿宋" w:eastAsia="仿宋" w:hAnsi="仿宋" w:cs="仿宋" w:hint="eastAsia"/>
            <w:lang w:eastAsia="zh-CN"/>
          </w:rPr>
          <w:t>十五、利益相关者分析与沟通计划</w:t>
        </w:r>
        <w:r>
          <w:tab/>
        </w:r>
        <w:r>
          <w:fldChar w:fldCharType="begin"/>
        </w:r>
        <w:r>
          <w:instrText xml:space="preserve"> PAGEREF _Toc3995 \h </w:instrText>
        </w:r>
        <w:r>
          <w:fldChar w:fldCharType="separate"/>
        </w:r>
        <w:r>
          <w:t>63</w:t>
        </w:r>
        <w:r>
          <w:fldChar w:fldCharType="end"/>
        </w:r>
      </w:hyperlink>
    </w:p>
    <w:p>
      <w:pPr>
        <w:pStyle w:val="TOC2"/>
        <w:tabs>
          <w:tab w:val="right" w:leader="dot" w:pos="8306"/>
        </w:tabs>
      </w:pPr>
      <w:hyperlink w:anchor="_Toc9850" w:history="1">
        <w:r>
          <w:rPr>
            <w:rFonts w:ascii="仿宋" w:eastAsia="仿宋" w:hAnsi="仿宋" w:cs="仿宋" w:hint="eastAsia"/>
            <w:lang w:eastAsia="zh-CN"/>
          </w:rPr>
          <w:t>(一)、利益相关者分析</w:t>
        </w:r>
        <w:r>
          <w:tab/>
        </w:r>
        <w:r>
          <w:fldChar w:fldCharType="begin"/>
        </w:r>
        <w:r>
          <w:instrText xml:space="preserve"> PAGEREF _Toc9850 \h </w:instrText>
        </w:r>
        <w:r>
          <w:fldChar w:fldCharType="separate"/>
        </w:r>
        <w:r>
          <w:t>63</w:t>
        </w:r>
        <w:r>
          <w:fldChar w:fldCharType="end"/>
        </w:r>
      </w:hyperlink>
    </w:p>
    <w:p>
      <w:pPr>
        <w:pStyle w:val="TOC2"/>
        <w:tabs>
          <w:tab w:val="right" w:leader="dot" w:pos="8306"/>
        </w:tabs>
      </w:pPr>
      <w:hyperlink w:anchor="_Toc1948" w:history="1">
        <w:r>
          <w:rPr>
            <w:rFonts w:ascii="仿宋" w:eastAsia="仿宋" w:hAnsi="仿宋" w:cs="仿宋" w:hint="eastAsia"/>
            <w:lang w:eastAsia="zh-CN"/>
          </w:rPr>
          <w:t>(二)、沟通计划</w:t>
        </w:r>
        <w:r>
          <w:tab/>
        </w:r>
        <w:r>
          <w:fldChar w:fldCharType="begin"/>
        </w:r>
        <w:r>
          <w:instrText xml:space="preserve"> PAGEREF _Toc1948 \h </w:instrText>
        </w:r>
        <w:r>
          <w:fldChar w:fldCharType="separate"/>
        </w:r>
        <w:r>
          <w:t>65</w:t>
        </w:r>
        <w:r>
          <w:fldChar w:fldCharType="end"/>
        </w:r>
      </w:hyperlink>
    </w:p>
    <w:p>
      <w:pPr>
        <w:pStyle w:val="TOC1"/>
        <w:tabs>
          <w:tab w:val="right" w:leader="dot" w:pos="8306"/>
        </w:tabs>
      </w:pPr>
      <w:hyperlink w:anchor="_Toc28071" w:history="1">
        <w:r>
          <w:rPr>
            <w:rFonts w:ascii="仿宋" w:eastAsia="仿宋" w:hAnsi="仿宋" w:cs="仿宋" w:hint="eastAsia"/>
            <w:lang w:eastAsia="zh-CN"/>
          </w:rPr>
          <w:t>十六、风险识别与分类</w:t>
        </w:r>
        <w:r>
          <w:tab/>
        </w:r>
        <w:r>
          <w:fldChar w:fldCharType="begin"/>
        </w:r>
        <w:r>
          <w:instrText xml:space="preserve"> PAGEREF _Toc28071 \h </w:instrText>
        </w:r>
        <w:r>
          <w:fldChar w:fldCharType="separate"/>
        </w:r>
        <w:r>
          <w:t>66</w:t>
        </w:r>
        <w:r>
          <w:fldChar w:fldCharType="end"/>
        </w:r>
      </w:hyperlink>
    </w:p>
    <w:p>
      <w:pPr>
        <w:pStyle w:val="TOC2"/>
        <w:tabs>
          <w:tab w:val="right" w:leader="dot" w:pos="8306"/>
        </w:tabs>
      </w:pPr>
      <w:hyperlink w:anchor="_Toc28446" w:history="1">
        <w:r>
          <w:rPr>
            <w:rFonts w:ascii="仿宋" w:eastAsia="仿宋" w:hAnsi="仿宋" w:cs="仿宋" w:hint="eastAsia"/>
            <w:lang w:eastAsia="zh-CN"/>
          </w:rPr>
          <w:t>(一)、风险识别</w:t>
        </w:r>
        <w:r>
          <w:tab/>
        </w:r>
        <w:r>
          <w:fldChar w:fldCharType="begin"/>
        </w:r>
        <w:r>
          <w:instrText xml:space="preserve"> PAGEREF _Toc28446 \h </w:instrText>
        </w:r>
        <w:r>
          <w:fldChar w:fldCharType="separate"/>
        </w:r>
        <w:r>
          <w:t>66</w:t>
        </w:r>
        <w:r>
          <w:fldChar w:fldCharType="end"/>
        </w:r>
      </w:hyperlink>
    </w:p>
    <w:p>
      <w:pPr>
        <w:pStyle w:val="TOC2"/>
        <w:tabs>
          <w:tab w:val="right" w:leader="dot" w:pos="8306"/>
        </w:tabs>
      </w:pPr>
      <w:hyperlink w:anchor="_Toc8230" w:history="1">
        <w:r>
          <w:rPr>
            <w:rFonts w:ascii="仿宋" w:eastAsia="仿宋" w:hAnsi="仿宋" w:cs="仿宋" w:hint="eastAsia"/>
            <w:lang w:eastAsia="zh-CN"/>
          </w:rPr>
          <w:t>(二)、风险分类</w:t>
        </w:r>
        <w:r>
          <w:tab/>
        </w:r>
        <w:r>
          <w:fldChar w:fldCharType="begin"/>
        </w:r>
        <w:r>
          <w:instrText xml:space="preserve"> PAGEREF _Toc8230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55"/>
      <w:r>
        <w:rPr>
          <w:rFonts w:ascii="仿宋" w:eastAsia="仿宋" w:hAnsi="仿宋" w:cs="仿宋" w:hint="eastAsia"/>
          <w:sz w:val="28"/>
          <w:lang w:eastAsia="zh-CN"/>
        </w:rPr>
        <w:t>一、苯酐催化剂项目绩效评估</w:t>
      </w:r>
      <w:bookmarkEnd w:id="2"/>
    </w:p>
    <w:p>
      <w:pPr>
        <w:pStyle w:val="Heading2"/>
        <w:rPr>
          <w:rFonts w:ascii="仿宋" w:eastAsia="仿宋" w:hAnsi="仿宋" w:cs="仿宋" w:hint="eastAsia"/>
          <w:lang w:eastAsia="zh-CN"/>
        </w:rPr>
      </w:pPr>
      <w:bookmarkStart w:id="3" w:name="_Toc1844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苯酐催化剂项目中，我们设计了一套全面的绩效评估指标，以确保苯酐催化剂项目的可控和成功交付。这些指标跨足苯酐催化剂项目目标、成本、进度和质量等多个维度，为我们提供了全面洞察苯酐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目标达成率是我们关注的首要指标。我们设定了明确的目标，并通过定期监测和评估，迅速发现并应对潜在的目标偏差。这为苯酐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成本绩效是另一个核心关注点。通过实际成本与预算成本的对比分析，我们深入了解成本差异的原因，及时调整资源分配，保持苯酐催化剂项目在经济效益方面的合理水平。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进度作为关键的绩效指标之一，得到了精心的关注。我们制定了详细的苯酐催化剂项目进度计划，并设立了进度符合度指标，确保实际进度与计划进度保持一致。这使我们能够快速发现和解决潜在的进度问题，保持苯酐催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苯酐催化剂项目绩效的不可或缺的一环。我们引入了一系列的质量标准和客户满意度指标，以确保苯酐催化剂项目交付的成果在质量上达到或超越预期水平。通过持续监测这些指标，我们努力提升苯酐催化剂项目整体质量水平，为苯酐催化剂项目的成功交付提供有力保障。通过这些科学且全面的绩效评估，我们能够更好地引导苯酐催化剂项目的持续改进，确保苯酐催化剂项目目标的顺利达成。</w:t>
      </w:r>
    </w:p>
    <w:p>
      <w:pPr>
        <w:pStyle w:val="Heading2"/>
        <w:ind w:firstLine="560" w:firstLineChars="200"/>
        <w:rPr>
          <w:rFonts w:ascii="仿宋" w:eastAsia="仿宋" w:hAnsi="仿宋" w:cs="仿宋" w:hint="eastAsia"/>
          <w:sz w:val="28"/>
          <w:lang w:eastAsia="zh-CN"/>
        </w:rPr>
      </w:pPr>
      <w:bookmarkStart w:id="4" w:name="_Toc2562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绩效评估是苯酐催化剂项目中的关键环节，为确保苯酐催化剂项目达到预期目标，我们采用了多层次、多维度的绩效评估方法。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苯酐催化剂项目的战略目标对齐，确保每个决策和行动都与苯酐催化剂项目整体目标保持一致。团队会定期召开战略对齐会议，审视当前工作与苯酐催化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苯酐催化剂项目进度、质量、成本和风险等方面。这些指标通过数据收集和分析，为苯酐催化剂项目管理团队提供了客观的评估依据。例如，我们通过苯酐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绩效评估不仅仅停留在苯酐催化剂项目内部，还考虑了苯酐催化剂项目对外部环境的影响。我们定期进行干系人满意度调查，以了解各利益相关方对苯酐催化剂项目的期望和满意度，并及时做出调整。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这种多层次、多角度的绩效评估方法，使得我们能够全面了解苯酐催化剂项目的运行状态，及时做出调整，确保苯酐催化剂项目在不断变化的环境中保持稳健前行。</w:t>
      </w:r>
    </w:p>
    <w:p>
      <w:pPr>
        <w:pStyle w:val="Heading2"/>
        <w:ind w:firstLine="560" w:firstLineChars="200"/>
        <w:rPr>
          <w:rFonts w:ascii="仿宋" w:eastAsia="仿宋" w:hAnsi="仿宋" w:cs="仿宋" w:hint="eastAsia"/>
          <w:sz w:val="28"/>
          <w:lang w:eastAsia="zh-CN"/>
        </w:rPr>
      </w:pPr>
      <w:bookmarkStart w:id="5" w:name="_Toc164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为了确保苯酐催化剂项目的有效管理和不断优化，我们采用了精心设计的绩效评估周期。这个周期旨在实现灵活、实时和全面的评估，以适应苯酐催化剂项目执行中的各种挑战。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苯酐催化剂项目的不同需求，分为短期、中期和长期。短期评估关注每个迭代或工作周期，以及时发现和解决当前任务中的问题。中期评估涵盖几个迭代，深入了解整体苯酐催化剂项目的趋势和性能。长期评估则着眼于整个苯酐催化剂项目阶段，确保苯酐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苯酐催化剂项目管理工具和协作平台，团队成员能够随时更新和分享苯酐催化剂项目数据。这种实时性的反馈机制使我们能够及时察觉潜在问题，快速调整，保持苯酐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苯酐催化剂项目的决策制定密不可分。每个周期的苯酐催化剂项目回顾会议成为集体总结经验、识别问题深层次原因并找到创新解决方案的平台。这种定期的反思与调整机制使苯酐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056"/>
      <w:r>
        <w:rPr>
          <w:rFonts w:ascii="仿宋" w:eastAsia="仿宋" w:hAnsi="仿宋" w:cs="仿宋" w:hint="eastAsia"/>
          <w:sz w:val="28"/>
          <w:lang w:eastAsia="zh-CN"/>
        </w:rPr>
        <w:t>二、苯酐催化剂项目危机管理</w:t>
      </w:r>
      <w:bookmarkEnd w:id="6"/>
    </w:p>
    <w:p>
      <w:pPr>
        <w:pStyle w:val="Heading2"/>
        <w:rPr>
          <w:rFonts w:ascii="仿宋" w:eastAsia="仿宋" w:hAnsi="仿宋" w:cs="仿宋" w:hint="eastAsia"/>
          <w:lang w:eastAsia="zh-CN"/>
        </w:rPr>
      </w:pPr>
      <w:bookmarkStart w:id="7" w:name="_Toc2800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苯酐催化剂项目危机管理中，危机预警与识别是确保苯酐催化剂项目稳健运行的核心步骤。通过建立全面的监测机制，苯酐催化剂项目团队旨在及时发现和理解潜在的风险和危机因素，以便采取及时的预防和应对措施，确保苯酐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首先，通过深入的风险评估，苯酐催化剂项目团队全面分析了整个苯酐催化剂项目和各个阶段可能存在的威胁。这包括准确评估每个潜在风险的发生概率和可能影响的程度，为后续危机预警提供了有力支持。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苯酐催化剂项目团队着重于明确定义苯酐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苯酐催化剂项目进展的持续监控，团队能够及时发现潜在问题并作出迅速反应。苯酐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在这一阶段，团队的专业素养和反应速度将发挥至关重要的作用，以确保潜在危机能够在初期得到有效的处理，最大程度地减轻负面影响。通过危机预警与识别，苯酐催化剂项目得以更有序、可控地推进。</w:t>
      </w:r>
    </w:p>
    <w:p>
      <w:pPr>
        <w:pStyle w:val="Heading2"/>
        <w:ind w:firstLine="560" w:firstLineChars="200"/>
        <w:rPr>
          <w:rFonts w:ascii="仿宋" w:eastAsia="仿宋" w:hAnsi="仿宋" w:cs="仿宋" w:hint="eastAsia"/>
          <w:sz w:val="28"/>
          <w:lang w:eastAsia="zh-CN"/>
        </w:rPr>
      </w:pPr>
      <w:bookmarkStart w:id="8" w:name="_Toc556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在危机发生时，苯酐催化剂项目团队立即行动，成立了应急小组。该小组的任务是迅速制定并实施紧急应对措施，以最小化潜在损失。以下是采取的主要措施：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暂停苯酐催化剂项目进度：为遏制危机蔓延，苯酐催化剂项目暂时停止进行，以便全面评估当前状况。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资源重新分配：重新评估苯酐催化剂项目资源的分配，确保最大限度地减小损失。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实时沟通：与关键利益相关者建立实时沟通机制，向他们传递苯酐催化剂项目危机的实际状况，保障苯酐催化剂项目核心利益。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在紧急应对的同时，苯酐催化剂项目团队强调了团队协作和有效沟通的重要性。以下是团队协作的关键举措：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信息共享机制：建立了信息共享平台，确保团队成员能够及时获取苯酐催化剂项目危机的实时信息。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领导者沟通：苯酐催化剂项目领导者通过定期会议和即时沟通工具，指导团队应对危机，保持团队稳定运行。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随着危机得到初步控制，苯酐催化剂项目团队转向制定恢复计划，以确保苯酐催化剂项目能够从中迅速恢复。主要恢复计划包括：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修复受损的进度计划：重新评估苯酐催化剂项目进度，制定修复计划，确保苯酐催化剂项目尽快回归正常进程。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重新调整资源分配：优化资源分配，确保苯酐催化剂项目在有限资源下高效运转。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风险管理机制加强：对苯酐催化剂项目风险进行全面评估，制定更强化的风险管理策略，以预防未来可能的危机。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9352"/>
      <w:r>
        <w:rPr>
          <w:rFonts w:ascii="仿宋" w:eastAsia="仿宋" w:hAnsi="仿宋" w:cs="仿宋" w:hint="eastAsia"/>
          <w:sz w:val="28"/>
          <w:lang w:eastAsia="zh-CN"/>
        </w:rPr>
        <w:t>三、苯酐催化剂项目选址可行性分析</w:t>
      </w:r>
      <w:bookmarkEnd w:id="9"/>
    </w:p>
    <w:p>
      <w:pPr>
        <w:pStyle w:val="Heading2"/>
        <w:rPr>
          <w:rFonts w:ascii="仿宋" w:eastAsia="仿宋" w:hAnsi="仿宋" w:cs="仿宋" w:hint="eastAsia"/>
          <w:lang w:eastAsia="zh-CN"/>
        </w:rPr>
      </w:pPr>
      <w:bookmarkStart w:id="10" w:name="_Toc18742"/>
      <w:r>
        <w:rPr>
          <w:rFonts w:ascii="仿宋" w:eastAsia="仿宋" w:hAnsi="仿宋" w:cs="仿宋" w:hint="eastAsia"/>
          <w:lang w:eastAsia="zh-CN"/>
        </w:rPr>
        <w:t>(一)、苯酐催化剂项目选址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该苯酐催化剂项目选址位于XX省XX市XX区XXX街道</w:t>
      </w:r>
    </w:p>
    <w:p>
      <w:pPr>
        <w:pStyle w:val="Heading2"/>
        <w:ind w:firstLine="560" w:firstLineChars="200"/>
        <w:rPr>
          <w:rFonts w:ascii="仿宋" w:eastAsia="仿宋" w:hAnsi="仿宋" w:cs="仿宋" w:hint="eastAsia"/>
          <w:sz w:val="28"/>
          <w:lang w:eastAsia="zh-CN"/>
        </w:rPr>
      </w:pPr>
      <w:bookmarkStart w:id="11" w:name="_Toc2816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苯酐催化剂项目的征地面积将根据苯酐催化剂项目的实际规模和需求进行精确规划。具体面积XXX平方米，旨在确保苯酐催化剂项目不仅能够满足当前的发展需求，还能够预留空间以适应未来的扩展。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净用地面积是在征地面积基础上去除不可利用面积后的实际可开发用地。具体面积XXX平方米，考虑到环保、交通、安全等多方面因素，以确保苯酐催化剂项目在整体利用效率上达到最优。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苯酐催化剂项目计划建设的建筑总规模具体面积XXX平方米。这一规模的确定综合考虑了苯酐催化剂项目的性质、规模，以及城市规划的相关要求，确保建筑布局与周边环境协调一致。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绿地率是苯酐催化剂项目用地中被规划为绿地的比例。具体面积XXX平方米，旨在通过合理规划绿地，改善苯酐催化剂项目周边环境，提升居民生活质量，并符合城市整体绿化规划。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容积率是用地上可以建设的建筑总体积与用地面积之比。具体面积XXX，通过合理的容积率规划，确保苯酐催化剂项目建筑规模与周边环境和谐共生。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城市规划一致性： 确保苯酐催化剂项目选址与当地城市规划相一致，具体面积XXX平方米。通过与城市规划部门深入沟通，确保苯酐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苯酐催化剂项目选址符合当地产业政策，具体面积XXX平方米。这包括苯酐催化剂项目对当地经济的促进作用，以及对相关产业的带动效应，确保苯酐催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用地总体要求必须符合环保和可持续发展的原则，具体面积XXX平方米。通过采用绿色建筑设计、节能减排等措施，确保苯酐催化剂项目在建设和运营过程中对环境的影响最小化，达到可持续发展的要求。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确保苯酐催化剂项目选址具备必要的公共设施配套，具体面积XXX平方米。这包括交通便利性、教育、医疗等基础设施，以提高居民生活品质，使得苯酐催化剂项目选址更具吸引力。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考虑用地总体要求对当地社会稳定性的影响，具体面积XXX平方米。通过深入了解当地社区反馈，确保苯酐催化剂项目的选址和建设过程对当地社会和谐稳定产生积极作用。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苯酐催化剂项目选址不仅符合法规和规划，还在实际操作中具有可行性。这一全面规划将为苯酐催化剂项目的成功实施提供坚实的基础，确保苯酐催化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03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苯酐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苯酐催化剂项目的设备规划和空间设计中，我们将采取灵活设备布局的措施。设备布局将根据实际需求进行灵活设计，避免不必要的浪费。通过合理规划设备摆放位置，我们将提高设备的利用率，减少设备间距，以确保苯酐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苯酐催化剂项目内部引入共享设施的概念，例如共享会议室、办公区等。通过这种方式，我们可以减少对资源的重复建设，提高资源共享效率，从而减小苯酐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25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苯酐催化剂项目的总图布置中，我们将不同功能区域进行明确的规划，以最大程度满足苯酐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87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苯酐催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苯酐催化剂项目对环境的影响是综合评价的重要因素之一。我们将详细考虑选址周边的自然环境、生态保护区、水源地等情况，确保苯酐催化剂项目的建设和运营对环境影响最小化，并符合当地的环保法规标准。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对选址的评价还需充分考虑当地政府的产业政策和法规。我们将详细了解苯酐催化剂项目所在地的相关政策，确保苯酐催化剂项目的规划和运营与当地法规相符，降低不必要的法律风险。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考虑到社会稳定性对企业运营的重要性，我们将评估选址地区的社会安全情况、劳工关系、社区反馈等方面，以确保苯酐催化剂项目的建设和运营不会受到社会稳定性的负面影响。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最后，我们将综合考虑用地成本，包括土地购置费用、土地开发成本等。通过对用地成本的详细评估，我们能够做出更为精确的经济效益分析，为苯酐催化剂项目的投资决策提供有力支持。</w:t>
      </w:r>
    </w:p>
    <w:p>
      <w:pPr>
        <w:pStyle w:val="Heading1"/>
        <w:ind w:firstLine="560" w:firstLineChars="200"/>
        <w:rPr>
          <w:rFonts w:ascii="仿宋" w:eastAsia="仿宋" w:hAnsi="仿宋" w:cs="仿宋" w:hint="eastAsia"/>
          <w:sz w:val="28"/>
          <w:lang w:eastAsia="zh-CN"/>
        </w:rPr>
      </w:pPr>
      <w:bookmarkStart w:id="15" w:name="_Toc24333"/>
      <w:r>
        <w:rPr>
          <w:rFonts w:ascii="仿宋" w:eastAsia="仿宋" w:hAnsi="仿宋" w:cs="仿宋" w:hint="eastAsia"/>
          <w:sz w:val="28"/>
          <w:lang w:eastAsia="zh-CN"/>
        </w:rPr>
        <w:t>四、苯酐催化剂项目建设背景及必要性分析</w:t>
      </w:r>
      <w:bookmarkEnd w:id="15"/>
    </w:p>
    <w:p>
      <w:pPr>
        <w:pStyle w:val="Heading2"/>
        <w:rPr>
          <w:rFonts w:ascii="仿宋" w:eastAsia="仿宋" w:hAnsi="仿宋" w:cs="仿宋" w:hint="eastAsia"/>
          <w:lang w:eastAsia="zh-CN"/>
        </w:rPr>
      </w:pPr>
      <w:bookmarkStart w:id="16" w:name="_Toc17270"/>
      <w:r>
        <w:rPr>
          <w:rFonts w:ascii="仿宋" w:eastAsia="仿宋" w:hAnsi="仿宋" w:cs="仿宋" w:hint="eastAsia"/>
          <w:lang w:eastAsia="zh-CN"/>
        </w:rPr>
        <w:t>(一)、苯酐催化剂项目背景分析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苯酐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苯酐催化剂项目在这个潮流中的定位。同时，我们将关注行业内涌现的新兴机遇，以便苯酐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苯酐催化剂项目提供了强大的发展动力。我们将聚焦于行业内最新的技术发展趋势，包括但不限于人工智能、大数据分析、物联网等领域。通过深度的技术研究，我们将确保苯酐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苯酐催化剂项目发展的源泉。我们将投入更多的精力对市场需求进行深入剖析，超越表面的需求，深入挖掘潜在的市场痛点和机遇。通过对市场需求的细致了解，苯酐催化剂项目将更有针对性地设计解决方案，满足市场的多样化需求，从而更好地促进苯酐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苯酐催化剂项目战略至关重要。我们将对竞争态势进行更为深入的分析，包括但不限于市场份额、产品特点、客户满意度等多个维度。通过深度的竞争分析，苯酐催化剂项目将能够更准确地把握市场脉搏，制定具有竞争力的苯酐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苯酐催化剂项目的发展具有直接的影响。我们将进行更为全面的法规和政策分析，了解行业发展中的潜在法律风险和合规挑战。通过充分了解和遵守相关法规，苯酐催化剂项目将确保在法律框架内合法合规运营，为苯酐催化剂项目的稳健发展提供有力支持。</w:t>
      </w:r>
    </w:p>
    <w:p>
      <w:pPr>
        <w:pStyle w:val="Heading2"/>
        <w:ind w:firstLine="560" w:firstLineChars="200"/>
        <w:rPr>
          <w:rFonts w:ascii="仿宋" w:eastAsia="仿宋" w:hAnsi="仿宋" w:cs="仿宋" w:hint="eastAsia"/>
          <w:sz w:val="28"/>
          <w:lang w:eastAsia="zh-CN"/>
        </w:rPr>
      </w:pPr>
      <w:bookmarkStart w:id="17" w:name="_Toc27565"/>
      <w:r>
        <w:rPr>
          <w:rFonts w:ascii="仿宋" w:eastAsia="仿宋" w:hAnsi="仿宋" w:cs="仿宋" w:hint="eastAsia"/>
          <w:sz w:val="28"/>
          <w:lang w:eastAsia="zh-CN"/>
        </w:rPr>
        <w:t>(二)、苯酐催化剂项目建设必要性分析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苯酐催化剂项目建设的迫切性源于对行业发展趋势的深刻洞察。我们正处于一个行业变革的时代，科技创新、数字化转型成为企业发展的关键动力。苯酐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建设不仅仅是为了跟上潮流，更是为了通过技术创新推动企业的持续发展。通过引入先进的技术和解决方案，苯酐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苯酐催化剂项目的建设成为必然选择，通过提高产品质量、拓展服务领域，从而在竞争中获得更多的机会。苯酐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苯酐催化剂项目建设的必要性体现在对客户需求更精准的满足。通过苯酐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建设的背后是对企业持续创新的追求。只有通过不断创新，企业才能在竞争中立于不败之地。苯酐催化剂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https://d.book118.com/898034116110006044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9744D"/>
    <w:rsid w:val="3C6974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3411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2024-03-04T05:39:00Z</dcterms:created>
  <dcterms:modified xsi:type="dcterms:W3CDTF">2024-03-04T05:39:36Z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A98E7BBCA9CB4627B9B8AE59E69D73DA_11</vt:lpwstr>
  </property>
  <property fmtid="{D5CDD505-2E9C-101B-9397-08002B2CF9AE}" pid="3" name="KSOProductBuildVer">
    <vt:lpwstr>2052-12.1.0.16388</vt:lpwstr>
  </property>
</Properties>
</file>