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抗血小板药项目规划设计方案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0" w:history="1">
        <w:r>
          <w:rPr>
            <w:rFonts w:ascii="仿宋" w:eastAsia="仿宋" w:hAnsi="仿宋" w:cs="仿宋" w:hint="eastAsia"/>
            <w:lang w:eastAsia="zh-CN"/>
          </w:rPr>
          <w:t>概论</w:t>
        </w:r>
        <w:r>
          <w:tab/>
        </w:r>
        <w:r>
          <w:fldChar w:fldCharType="begin"/>
        </w:r>
        <w:r>
          <w:instrText xml:space="preserve"> PAGEREF _Toc26880 \h </w:instrText>
        </w:r>
        <w:r>
          <w:fldChar w:fldCharType="separate"/>
        </w:r>
        <w:r>
          <w:t>3</w:t>
        </w:r>
        <w:r>
          <w:fldChar w:fldCharType="end"/>
        </w:r>
      </w:hyperlink>
    </w:p>
    <w:p>
      <w:pPr>
        <w:pStyle w:val="TOC1"/>
        <w:tabs>
          <w:tab w:val="right" w:leader="dot" w:pos="8306"/>
        </w:tabs>
      </w:pPr>
      <w:hyperlink w:anchor="_Toc20193" w:history="1">
        <w:r>
          <w:rPr>
            <w:rFonts w:ascii="仿宋" w:eastAsia="仿宋" w:hAnsi="仿宋" w:cs="仿宋" w:hint="eastAsia"/>
            <w:lang w:eastAsia="zh-CN"/>
          </w:rPr>
          <w:t>一、抗血小板药项目选址可行性分析</w:t>
        </w:r>
        <w:r>
          <w:tab/>
        </w:r>
        <w:r>
          <w:fldChar w:fldCharType="begin"/>
        </w:r>
        <w:r>
          <w:instrText xml:space="preserve"> PAGEREF _Toc20193 \h </w:instrText>
        </w:r>
        <w:r>
          <w:fldChar w:fldCharType="separate"/>
        </w:r>
        <w:r>
          <w:t>3</w:t>
        </w:r>
        <w:r>
          <w:fldChar w:fldCharType="end"/>
        </w:r>
      </w:hyperlink>
    </w:p>
    <w:p>
      <w:pPr>
        <w:pStyle w:val="TOC2"/>
        <w:tabs>
          <w:tab w:val="right" w:leader="dot" w:pos="8306"/>
        </w:tabs>
      </w:pPr>
      <w:hyperlink w:anchor="_Toc4575" w:history="1">
        <w:r>
          <w:rPr>
            <w:rFonts w:ascii="仿宋" w:eastAsia="仿宋" w:hAnsi="仿宋" w:cs="仿宋" w:hint="eastAsia"/>
            <w:lang w:eastAsia="zh-CN"/>
          </w:rPr>
          <w:t>(一)、抗血小板药项目选址</w:t>
        </w:r>
        <w:r>
          <w:tab/>
        </w:r>
        <w:r>
          <w:fldChar w:fldCharType="begin"/>
        </w:r>
        <w:r>
          <w:instrText xml:space="preserve"> PAGEREF _Toc4575 \h </w:instrText>
        </w:r>
        <w:r>
          <w:fldChar w:fldCharType="separate"/>
        </w:r>
        <w:r>
          <w:t>3</w:t>
        </w:r>
        <w:r>
          <w:fldChar w:fldCharType="end"/>
        </w:r>
      </w:hyperlink>
    </w:p>
    <w:p>
      <w:pPr>
        <w:pStyle w:val="TOC2"/>
        <w:tabs>
          <w:tab w:val="right" w:leader="dot" w:pos="8306"/>
        </w:tabs>
      </w:pPr>
      <w:hyperlink w:anchor="_Toc24754" w:history="1">
        <w:r>
          <w:rPr>
            <w:rFonts w:ascii="仿宋" w:eastAsia="仿宋" w:hAnsi="仿宋" w:cs="仿宋" w:hint="eastAsia"/>
            <w:lang w:eastAsia="zh-CN"/>
          </w:rPr>
          <w:t>(二)、用地控制指标</w:t>
        </w:r>
        <w:r>
          <w:tab/>
        </w:r>
        <w:r>
          <w:fldChar w:fldCharType="begin"/>
        </w:r>
        <w:r>
          <w:instrText xml:space="preserve"> PAGEREF _Toc24754 \h </w:instrText>
        </w:r>
        <w:r>
          <w:fldChar w:fldCharType="separate"/>
        </w:r>
        <w:r>
          <w:t>3</w:t>
        </w:r>
        <w:r>
          <w:fldChar w:fldCharType="end"/>
        </w:r>
      </w:hyperlink>
    </w:p>
    <w:p>
      <w:pPr>
        <w:pStyle w:val="TOC2"/>
        <w:tabs>
          <w:tab w:val="right" w:leader="dot" w:pos="8306"/>
        </w:tabs>
      </w:pPr>
      <w:hyperlink w:anchor="_Toc3014" w:history="1">
        <w:r>
          <w:rPr>
            <w:rFonts w:ascii="仿宋" w:eastAsia="仿宋" w:hAnsi="仿宋" w:cs="仿宋" w:hint="eastAsia"/>
            <w:lang w:eastAsia="zh-CN"/>
          </w:rPr>
          <w:t>(三)、节约用地措施</w:t>
        </w:r>
        <w:r>
          <w:tab/>
        </w:r>
        <w:r>
          <w:fldChar w:fldCharType="begin"/>
        </w:r>
        <w:r>
          <w:instrText xml:space="preserve"> PAGEREF _Toc3014 \h </w:instrText>
        </w:r>
        <w:r>
          <w:fldChar w:fldCharType="separate"/>
        </w:r>
        <w:r>
          <w:t>5</w:t>
        </w:r>
        <w:r>
          <w:fldChar w:fldCharType="end"/>
        </w:r>
      </w:hyperlink>
    </w:p>
    <w:p>
      <w:pPr>
        <w:pStyle w:val="TOC2"/>
        <w:tabs>
          <w:tab w:val="right" w:leader="dot" w:pos="8306"/>
        </w:tabs>
      </w:pPr>
      <w:hyperlink w:anchor="_Toc26381" w:history="1">
        <w:r>
          <w:rPr>
            <w:rFonts w:ascii="仿宋" w:eastAsia="仿宋" w:hAnsi="仿宋" w:cs="仿宋" w:hint="eastAsia"/>
            <w:lang w:eastAsia="zh-CN"/>
          </w:rPr>
          <w:t>(四)、总图布置方案</w:t>
        </w:r>
        <w:r>
          <w:tab/>
        </w:r>
        <w:r>
          <w:fldChar w:fldCharType="begin"/>
        </w:r>
        <w:r>
          <w:instrText xml:space="preserve"> PAGEREF _Toc26381 \h </w:instrText>
        </w:r>
        <w:r>
          <w:fldChar w:fldCharType="separate"/>
        </w:r>
        <w:r>
          <w:t>6</w:t>
        </w:r>
        <w:r>
          <w:fldChar w:fldCharType="end"/>
        </w:r>
      </w:hyperlink>
    </w:p>
    <w:p>
      <w:pPr>
        <w:pStyle w:val="TOC2"/>
        <w:tabs>
          <w:tab w:val="right" w:leader="dot" w:pos="8306"/>
        </w:tabs>
      </w:pPr>
      <w:hyperlink w:anchor="_Toc5665" w:history="1">
        <w:r>
          <w:rPr>
            <w:rFonts w:ascii="仿宋" w:eastAsia="仿宋" w:hAnsi="仿宋" w:cs="仿宋" w:hint="eastAsia"/>
            <w:lang w:eastAsia="zh-CN"/>
          </w:rPr>
          <w:t>(五)、选址综合评价</w:t>
        </w:r>
        <w:r>
          <w:tab/>
        </w:r>
        <w:r>
          <w:fldChar w:fldCharType="begin"/>
        </w:r>
        <w:r>
          <w:instrText xml:space="preserve"> PAGEREF _Toc5665 \h </w:instrText>
        </w:r>
        <w:r>
          <w:fldChar w:fldCharType="separate"/>
        </w:r>
        <w:r>
          <w:t>7</w:t>
        </w:r>
        <w:r>
          <w:fldChar w:fldCharType="end"/>
        </w:r>
      </w:hyperlink>
    </w:p>
    <w:p>
      <w:pPr>
        <w:pStyle w:val="TOC1"/>
        <w:tabs>
          <w:tab w:val="right" w:leader="dot" w:pos="8306"/>
        </w:tabs>
      </w:pPr>
      <w:hyperlink w:anchor="_Toc734" w:history="1">
        <w:r>
          <w:rPr>
            <w:rFonts w:ascii="仿宋" w:eastAsia="仿宋" w:hAnsi="仿宋" w:cs="仿宋" w:hint="eastAsia"/>
            <w:lang w:eastAsia="zh-CN"/>
          </w:rPr>
          <w:t>二、抗血小板药项目土建工程</w:t>
        </w:r>
        <w:r>
          <w:tab/>
        </w:r>
        <w:r>
          <w:fldChar w:fldCharType="begin"/>
        </w:r>
        <w:r>
          <w:instrText xml:space="preserve"> PAGEREF _Toc734 \h </w:instrText>
        </w:r>
        <w:r>
          <w:fldChar w:fldCharType="separate"/>
        </w:r>
        <w:r>
          <w:t>8</w:t>
        </w:r>
        <w:r>
          <w:fldChar w:fldCharType="end"/>
        </w:r>
      </w:hyperlink>
    </w:p>
    <w:p>
      <w:pPr>
        <w:pStyle w:val="TOC2"/>
        <w:tabs>
          <w:tab w:val="right" w:leader="dot" w:pos="8306"/>
        </w:tabs>
      </w:pPr>
      <w:hyperlink w:anchor="_Toc22699" w:history="1">
        <w:r>
          <w:rPr>
            <w:rFonts w:ascii="仿宋" w:eastAsia="仿宋" w:hAnsi="仿宋" w:cs="仿宋" w:hint="eastAsia"/>
            <w:lang w:eastAsia="zh-CN"/>
          </w:rPr>
          <w:t>(一)、建筑工程设计原则</w:t>
        </w:r>
        <w:r>
          <w:tab/>
        </w:r>
        <w:r>
          <w:fldChar w:fldCharType="begin"/>
        </w:r>
        <w:r>
          <w:instrText xml:space="preserve"> PAGEREF _Toc22699 \h </w:instrText>
        </w:r>
        <w:r>
          <w:fldChar w:fldCharType="separate"/>
        </w:r>
        <w:r>
          <w:t>8</w:t>
        </w:r>
        <w:r>
          <w:fldChar w:fldCharType="end"/>
        </w:r>
      </w:hyperlink>
    </w:p>
    <w:p>
      <w:pPr>
        <w:pStyle w:val="TOC2"/>
        <w:tabs>
          <w:tab w:val="right" w:leader="dot" w:pos="8306"/>
        </w:tabs>
      </w:pPr>
      <w:hyperlink w:anchor="_Toc9580" w:history="1">
        <w:r>
          <w:rPr>
            <w:rFonts w:ascii="仿宋" w:eastAsia="仿宋" w:hAnsi="仿宋" w:cs="仿宋" w:hint="eastAsia"/>
            <w:lang w:eastAsia="zh-CN"/>
          </w:rPr>
          <w:t>(二)、土建工程设计年限及安全等级</w:t>
        </w:r>
        <w:r>
          <w:tab/>
        </w:r>
        <w:r>
          <w:fldChar w:fldCharType="begin"/>
        </w:r>
        <w:r>
          <w:instrText xml:space="preserve"> PAGEREF _Toc9580 \h </w:instrText>
        </w:r>
        <w:r>
          <w:fldChar w:fldCharType="separate"/>
        </w:r>
        <w:r>
          <w:t>9</w:t>
        </w:r>
        <w:r>
          <w:fldChar w:fldCharType="end"/>
        </w:r>
      </w:hyperlink>
    </w:p>
    <w:p>
      <w:pPr>
        <w:pStyle w:val="TOC2"/>
        <w:tabs>
          <w:tab w:val="right" w:leader="dot" w:pos="8306"/>
        </w:tabs>
      </w:pPr>
      <w:hyperlink w:anchor="_Toc11809" w:history="1">
        <w:r>
          <w:rPr>
            <w:rFonts w:ascii="仿宋" w:eastAsia="仿宋" w:hAnsi="仿宋" w:cs="仿宋" w:hint="eastAsia"/>
            <w:lang w:eastAsia="zh-CN"/>
          </w:rPr>
          <w:t>(三)、建筑工程设计总体要求</w:t>
        </w:r>
        <w:r>
          <w:tab/>
        </w:r>
        <w:r>
          <w:fldChar w:fldCharType="begin"/>
        </w:r>
        <w:r>
          <w:instrText xml:space="preserve"> PAGEREF _Toc11809 \h </w:instrText>
        </w:r>
        <w:r>
          <w:fldChar w:fldCharType="separate"/>
        </w:r>
        <w:r>
          <w:t>11</w:t>
        </w:r>
        <w:r>
          <w:fldChar w:fldCharType="end"/>
        </w:r>
      </w:hyperlink>
    </w:p>
    <w:p>
      <w:pPr>
        <w:pStyle w:val="TOC2"/>
        <w:tabs>
          <w:tab w:val="right" w:leader="dot" w:pos="8306"/>
        </w:tabs>
      </w:pPr>
      <w:hyperlink w:anchor="_Toc31429" w:history="1">
        <w:r>
          <w:rPr>
            <w:rFonts w:ascii="仿宋" w:eastAsia="仿宋" w:hAnsi="仿宋" w:cs="仿宋" w:hint="eastAsia"/>
            <w:lang w:eastAsia="zh-CN"/>
          </w:rPr>
          <w:t>(四)、土建工程建设指标</w:t>
        </w:r>
        <w:r>
          <w:tab/>
        </w:r>
        <w:r>
          <w:fldChar w:fldCharType="begin"/>
        </w:r>
        <w:r>
          <w:instrText xml:space="preserve"> PAGEREF _Toc31429 \h </w:instrText>
        </w:r>
        <w:r>
          <w:fldChar w:fldCharType="separate"/>
        </w:r>
        <w:r>
          <w:t>11</w:t>
        </w:r>
        <w:r>
          <w:fldChar w:fldCharType="end"/>
        </w:r>
      </w:hyperlink>
    </w:p>
    <w:p>
      <w:pPr>
        <w:pStyle w:val="TOC1"/>
        <w:tabs>
          <w:tab w:val="right" w:leader="dot" w:pos="8306"/>
        </w:tabs>
      </w:pPr>
      <w:hyperlink w:anchor="_Toc1404" w:history="1">
        <w:r>
          <w:rPr>
            <w:rFonts w:ascii="仿宋" w:eastAsia="仿宋" w:hAnsi="仿宋" w:cs="仿宋" w:hint="eastAsia"/>
            <w:lang w:eastAsia="zh-CN"/>
          </w:rPr>
          <w:t>三、市场分析、调研</w:t>
        </w:r>
        <w:r>
          <w:tab/>
        </w:r>
        <w:r>
          <w:fldChar w:fldCharType="begin"/>
        </w:r>
        <w:r>
          <w:instrText xml:space="preserve"> PAGEREF _Toc1404 \h </w:instrText>
        </w:r>
        <w:r>
          <w:fldChar w:fldCharType="separate"/>
        </w:r>
        <w:r>
          <w:t>12</w:t>
        </w:r>
        <w:r>
          <w:fldChar w:fldCharType="end"/>
        </w:r>
      </w:hyperlink>
    </w:p>
    <w:p>
      <w:pPr>
        <w:pStyle w:val="TOC2"/>
        <w:tabs>
          <w:tab w:val="right" w:leader="dot" w:pos="8306"/>
        </w:tabs>
      </w:pPr>
      <w:hyperlink w:anchor="_Toc25759" w:history="1">
        <w:r>
          <w:rPr>
            <w:rFonts w:ascii="仿宋" w:eastAsia="仿宋" w:hAnsi="仿宋" w:cs="仿宋" w:hint="eastAsia"/>
            <w:lang w:eastAsia="zh-CN"/>
          </w:rPr>
          <w:t>(一)、抗血小板药行业分析</w:t>
        </w:r>
        <w:r>
          <w:tab/>
        </w:r>
        <w:r>
          <w:fldChar w:fldCharType="begin"/>
        </w:r>
        <w:r>
          <w:instrText xml:space="preserve"> PAGEREF _Toc25759 \h </w:instrText>
        </w:r>
        <w:r>
          <w:fldChar w:fldCharType="separate"/>
        </w:r>
        <w:r>
          <w:t>12</w:t>
        </w:r>
        <w:r>
          <w:fldChar w:fldCharType="end"/>
        </w:r>
      </w:hyperlink>
    </w:p>
    <w:p>
      <w:pPr>
        <w:pStyle w:val="TOC2"/>
        <w:tabs>
          <w:tab w:val="right" w:leader="dot" w:pos="8306"/>
        </w:tabs>
      </w:pPr>
      <w:hyperlink w:anchor="_Toc5581" w:history="1">
        <w:r>
          <w:rPr>
            <w:rFonts w:ascii="仿宋" w:eastAsia="仿宋" w:hAnsi="仿宋" w:cs="仿宋" w:hint="eastAsia"/>
            <w:lang w:eastAsia="zh-CN"/>
          </w:rPr>
          <w:t>(二)、抗血小板药市场分析预测</w:t>
        </w:r>
        <w:r>
          <w:tab/>
        </w:r>
        <w:r>
          <w:fldChar w:fldCharType="begin"/>
        </w:r>
        <w:r>
          <w:instrText xml:space="preserve"> PAGEREF _Toc5581 \h </w:instrText>
        </w:r>
        <w:r>
          <w:fldChar w:fldCharType="separate"/>
        </w:r>
        <w:r>
          <w:t>12</w:t>
        </w:r>
        <w:r>
          <w:fldChar w:fldCharType="end"/>
        </w:r>
      </w:hyperlink>
    </w:p>
    <w:p>
      <w:pPr>
        <w:pStyle w:val="TOC1"/>
        <w:tabs>
          <w:tab w:val="right" w:leader="dot" w:pos="8306"/>
        </w:tabs>
      </w:pPr>
      <w:hyperlink w:anchor="_Toc28975" w:history="1">
        <w:r>
          <w:rPr>
            <w:rFonts w:ascii="仿宋" w:eastAsia="仿宋" w:hAnsi="仿宋" w:cs="仿宋" w:hint="eastAsia"/>
            <w:lang w:eastAsia="zh-CN"/>
          </w:rPr>
          <w:t>四、抗血小板药项目建设背景及必要性分析</w:t>
        </w:r>
        <w:r>
          <w:tab/>
        </w:r>
        <w:r>
          <w:fldChar w:fldCharType="begin"/>
        </w:r>
        <w:r>
          <w:instrText xml:space="preserve"> PAGEREF _Toc28975 \h </w:instrText>
        </w:r>
        <w:r>
          <w:fldChar w:fldCharType="separate"/>
        </w:r>
        <w:r>
          <w:t>13</w:t>
        </w:r>
        <w:r>
          <w:fldChar w:fldCharType="end"/>
        </w:r>
      </w:hyperlink>
    </w:p>
    <w:p>
      <w:pPr>
        <w:pStyle w:val="TOC2"/>
        <w:tabs>
          <w:tab w:val="right" w:leader="dot" w:pos="8306"/>
        </w:tabs>
      </w:pPr>
      <w:hyperlink w:anchor="_Toc16952" w:history="1">
        <w:r>
          <w:rPr>
            <w:rFonts w:ascii="仿宋" w:eastAsia="仿宋" w:hAnsi="仿宋" w:cs="仿宋" w:hint="eastAsia"/>
            <w:lang w:eastAsia="zh-CN"/>
          </w:rPr>
          <w:t>(一)、抗血小板药项目背景分析</w:t>
        </w:r>
        <w:r>
          <w:tab/>
        </w:r>
        <w:r>
          <w:fldChar w:fldCharType="begin"/>
        </w:r>
        <w:r>
          <w:instrText xml:space="preserve"> PAGEREF _Toc16952 \h </w:instrText>
        </w:r>
        <w:r>
          <w:fldChar w:fldCharType="separate"/>
        </w:r>
        <w:r>
          <w:t>13</w:t>
        </w:r>
        <w:r>
          <w:fldChar w:fldCharType="end"/>
        </w:r>
      </w:hyperlink>
    </w:p>
    <w:p>
      <w:pPr>
        <w:pStyle w:val="TOC2"/>
        <w:tabs>
          <w:tab w:val="right" w:leader="dot" w:pos="8306"/>
        </w:tabs>
      </w:pPr>
      <w:hyperlink w:anchor="_Toc21952" w:history="1">
        <w:r>
          <w:rPr>
            <w:rFonts w:ascii="仿宋" w:eastAsia="仿宋" w:hAnsi="仿宋" w:cs="仿宋" w:hint="eastAsia"/>
            <w:lang w:eastAsia="zh-CN"/>
          </w:rPr>
          <w:t>(二)、抗血小板药项目建设必要性分析</w:t>
        </w:r>
        <w:r>
          <w:tab/>
        </w:r>
        <w:r>
          <w:fldChar w:fldCharType="begin"/>
        </w:r>
        <w:r>
          <w:instrText xml:space="preserve"> PAGEREF _Toc21952 \h </w:instrText>
        </w:r>
        <w:r>
          <w:fldChar w:fldCharType="separate"/>
        </w:r>
        <w:r>
          <w:t>15</w:t>
        </w:r>
        <w:r>
          <w:fldChar w:fldCharType="end"/>
        </w:r>
      </w:hyperlink>
    </w:p>
    <w:p>
      <w:pPr>
        <w:pStyle w:val="TOC1"/>
        <w:tabs>
          <w:tab w:val="right" w:leader="dot" w:pos="8306"/>
        </w:tabs>
      </w:pPr>
      <w:hyperlink w:anchor="_Toc13994" w:history="1">
        <w:r>
          <w:rPr>
            <w:rFonts w:ascii="仿宋" w:eastAsia="仿宋" w:hAnsi="仿宋" w:cs="仿宋" w:hint="eastAsia"/>
            <w:lang w:eastAsia="zh-CN"/>
          </w:rPr>
          <w:t>五、抗血小板药项目可持续发展</w:t>
        </w:r>
        <w:r>
          <w:tab/>
        </w:r>
        <w:r>
          <w:fldChar w:fldCharType="begin"/>
        </w:r>
        <w:r>
          <w:instrText xml:space="preserve"> PAGEREF _Toc13994 \h </w:instrText>
        </w:r>
        <w:r>
          <w:fldChar w:fldCharType="separate"/>
        </w:r>
        <w:r>
          <w:t>16</w:t>
        </w:r>
        <w:r>
          <w:fldChar w:fldCharType="end"/>
        </w:r>
      </w:hyperlink>
    </w:p>
    <w:p>
      <w:pPr>
        <w:pStyle w:val="TOC2"/>
        <w:tabs>
          <w:tab w:val="right" w:leader="dot" w:pos="8306"/>
        </w:tabs>
      </w:pPr>
      <w:hyperlink w:anchor="_Toc29467" w:history="1">
        <w:r>
          <w:rPr>
            <w:rFonts w:ascii="仿宋" w:eastAsia="仿宋" w:hAnsi="仿宋" w:cs="仿宋" w:hint="eastAsia"/>
            <w:lang w:eastAsia="zh-CN"/>
          </w:rPr>
          <w:t>(一)、可持续战略与实践</w:t>
        </w:r>
        <w:r>
          <w:tab/>
        </w:r>
        <w:r>
          <w:fldChar w:fldCharType="begin"/>
        </w:r>
        <w:r>
          <w:instrText xml:space="preserve"> PAGEREF _Toc29467 \h </w:instrText>
        </w:r>
        <w:r>
          <w:fldChar w:fldCharType="separate"/>
        </w:r>
        <w:r>
          <w:t>16</w:t>
        </w:r>
        <w:r>
          <w:fldChar w:fldCharType="end"/>
        </w:r>
      </w:hyperlink>
    </w:p>
    <w:p>
      <w:pPr>
        <w:pStyle w:val="TOC2"/>
        <w:tabs>
          <w:tab w:val="right" w:leader="dot" w:pos="8306"/>
        </w:tabs>
      </w:pPr>
      <w:hyperlink w:anchor="_Toc19246" w:history="1">
        <w:r>
          <w:rPr>
            <w:rFonts w:ascii="仿宋" w:eastAsia="仿宋" w:hAnsi="仿宋" w:cs="仿宋" w:hint="eastAsia"/>
            <w:lang w:eastAsia="zh-CN"/>
          </w:rPr>
          <w:t>(二)、环保与社会责任</w:t>
        </w:r>
        <w:r>
          <w:tab/>
        </w:r>
        <w:r>
          <w:fldChar w:fldCharType="begin"/>
        </w:r>
        <w:r>
          <w:instrText xml:space="preserve"> PAGEREF _Toc19246 \h </w:instrText>
        </w:r>
        <w:r>
          <w:fldChar w:fldCharType="separate"/>
        </w:r>
        <w:r>
          <w:t>17</w:t>
        </w:r>
        <w:r>
          <w:fldChar w:fldCharType="end"/>
        </w:r>
      </w:hyperlink>
    </w:p>
    <w:p>
      <w:pPr>
        <w:pStyle w:val="TOC1"/>
        <w:tabs>
          <w:tab w:val="right" w:leader="dot" w:pos="8306"/>
        </w:tabs>
      </w:pPr>
      <w:hyperlink w:anchor="_Toc23028" w:history="1">
        <w:r>
          <w:rPr>
            <w:rFonts w:ascii="仿宋" w:eastAsia="仿宋" w:hAnsi="仿宋" w:cs="仿宋" w:hint="eastAsia"/>
            <w:lang w:eastAsia="zh-CN"/>
          </w:rPr>
          <w:t>六、抗血小板药项目危机管理</w:t>
        </w:r>
        <w:r>
          <w:tab/>
        </w:r>
        <w:r>
          <w:fldChar w:fldCharType="begin"/>
        </w:r>
        <w:r>
          <w:instrText xml:space="preserve"> PAGEREF _Toc23028 \h </w:instrText>
        </w:r>
        <w:r>
          <w:fldChar w:fldCharType="separate"/>
        </w:r>
        <w:r>
          <w:t>18</w:t>
        </w:r>
        <w:r>
          <w:fldChar w:fldCharType="end"/>
        </w:r>
      </w:hyperlink>
    </w:p>
    <w:p>
      <w:pPr>
        <w:pStyle w:val="TOC2"/>
        <w:tabs>
          <w:tab w:val="right" w:leader="dot" w:pos="8306"/>
        </w:tabs>
      </w:pPr>
      <w:hyperlink w:anchor="_Toc27416" w:history="1">
        <w:r>
          <w:rPr>
            <w:rFonts w:ascii="仿宋" w:eastAsia="仿宋" w:hAnsi="仿宋" w:cs="仿宋" w:hint="eastAsia"/>
            <w:lang w:eastAsia="zh-CN"/>
          </w:rPr>
          <w:t>(一)、危机预警与识别</w:t>
        </w:r>
        <w:r>
          <w:tab/>
        </w:r>
        <w:r>
          <w:fldChar w:fldCharType="begin"/>
        </w:r>
        <w:r>
          <w:instrText xml:space="preserve"> PAGEREF _Toc27416 \h </w:instrText>
        </w:r>
        <w:r>
          <w:fldChar w:fldCharType="separate"/>
        </w:r>
        <w:r>
          <w:t>18</w:t>
        </w:r>
        <w:r>
          <w:fldChar w:fldCharType="end"/>
        </w:r>
      </w:hyperlink>
    </w:p>
    <w:p>
      <w:pPr>
        <w:pStyle w:val="TOC2"/>
        <w:tabs>
          <w:tab w:val="right" w:leader="dot" w:pos="8306"/>
        </w:tabs>
      </w:pPr>
      <w:hyperlink w:anchor="_Toc14329" w:history="1">
        <w:r>
          <w:rPr>
            <w:rFonts w:ascii="仿宋" w:eastAsia="仿宋" w:hAnsi="仿宋" w:cs="仿宋" w:hint="eastAsia"/>
            <w:lang w:eastAsia="zh-CN"/>
          </w:rPr>
          <w:t>(二)、危机应对与恢复</w:t>
        </w:r>
        <w:r>
          <w:tab/>
        </w:r>
        <w:r>
          <w:fldChar w:fldCharType="begin"/>
        </w:r>
        <w:r>
          <w:instrText xml:space="preserve"> PAGEREF _Toc14329 \h </w:instrText>
        </w:r>
        <w:r>
          <w:fldChar w:fldCharType="separate"/>
        </w:r>
        <w:r>
          <w:t>19</w:t>
        </w:r>
        <w:r>
          <w:fldChar w:fldCharType="end"/>
        </w:r>
      </w:hyperlink>
    </w:p>
    <w:p>
      <w:pPr>
        <w:pStyle w:val="TOC1"/>
        <w:tabs>
          <w:tab w:val="right" w:leader="dot" w:pos="8306"/>
        </w:tabs>
      </w:pPr>
      <w:hyperlink w:anchor="_Toc26207" w:history="1">
        <w:r>
          <w:rPr>
            <w:rFonts w:ascii="仿宋" w:eastAsia="仿宋" w:hAnsi="仿宋" w:cs="仿宋" w:hint="eastAsia"/>
            <w:lang w:eastAsia="zh-CN"/>
          </w:rPr>
          <w:t>七、抗血小板药项目风险管理</w:t>
        </w:r>
        <w:r>
          <w:tab/>
        </w:r>
        <w:r>
          <w:fldChar w:fldCharType="begin"/>
        </w:r>
        <w:r>
          <w:instrText xml:space="preserve"> PAGEREF _Toc26207 \h </w:instrText>
        </w:r>
        <w:r>
          <w:fldChar w:fldCharType="separate"/>
        </w:r>
        <w:r>
          <w:t>20</w:t>
        </w:r>
        <w:r>
          <w:fldChar w:fldCharType="end"/>
        </w:r>
      </w:hyperlink>
    </w:p>
    <w:p>
      <w:pPr>
        <w:pStyle w:val="TOC2"/>
        <w:tabs>
          <w:tab w:val="right" w:leader="dot" w:pos="8306"/>
        </w:tabs>
      </w:pPr>
      <w:hyperlink w:anchor="_Toc6719" w:history="1">
        <w:r>
          <w:rPr>
            <w:rFonts w:ascii="仿宋" w:eastAsia="仿宋" w:hAnsi="仿宋" w:cs="仿宋" w:hint="eastAsia"/>
            <w:lang w:eastAsia="zh-CN"/>
          </w:rPr>
          <w:t>(一)、风险识别与评估</w:t>
        </w:r>
        <w:r>
          <w:tab/>
        </w:r>
        <w:r>
          <w:fldChar w:fldCharType="begin"/>
        </w:r>
        <w:r>
          <w:instrText xml:space="preserve"> PAGEREF _Toc6719 \h </w:instrText>
        </w:r>
        <w:r>
          <w:fldChar w:fldCharType="separate"/>
        </w:r>
        <w:r>
          <w:t>20</w:t>
        </w:r>
        <w:r>
          <w:fldChar w:fldCharType="end"/>
        </w:r>
      </w:hyperlink>
    </w:p>
    <w:p>
      <w:pPr>
        <w:pStyle w:val="TOC2"/>
        <w:tabs>
          <w:tab w:val="right" w:leader="dot" w:pos="8306"/>
        </w:tabs>
      </w:pPr>
      <w:hyperlink w:anchor="_Toc1750" w:history="1">
        <w:r>
          <w:rPr>
            <w:rFonts w:ascii="仿宋" w:eastAsia="仿宋" w:hAnsi="仿宋" w:cs="仿宋" w:hint="eastAsia"/>
            <w:lang w:eastAsia="zh-CN"/>
          </w:rPr>
          <w:t>(二)、风险应对策略</w:t>
        </w:r>
        <w:r>
          <w:tab/>
        </w:r>
        <w:r>
          <w:fldChar w:fldCharType="begin"/>
        </w:r>
        <w:r>
          <w:instrText xml:space="preserve"> PAGEREF _Toc1750 \h </w:instrText>
        </w:r>
        <w:r>
          <w:fldChar w:fldCharType="separate"/>
        </w:r>
        <w:r>
          <w:t>22</w:t>
        </w:r>
        <w:r>
          <w:fldChar w:fldCharType="end"/>
        </w:r>
      </w:hyperlink>
    </w:p>
    <w:p>
      <w:pPr>
        <w:pStyle w:val="TOC2"/>
        <w:tabs>
          <w:tab w:val="right" w:leader="dot" w:pos="8306"/>
        </w:tabs>
      </w:pPr>
      <w:hyperlink w:anchor="_Toc6169" w:history="1">
        <w:r>
          <w:rPr>
            <w:rFonts w:ascii="仿宋" w:eastAsia="仿宋" w:hAnsi="仿宋" w:cs="仿宋" w:hint="eastAsia"/>
            <w:lang w:eastAsia="zh-CN"/>
          </w:rPr>
          <w:t>(三)、风险监控与控制</w:t>
        </w:r>
        <w:r>
          <w:tab/>
        </w:r>
        <w:r>
          <w:fldChar w:fldCharType="begin"/>
        </w:r>
        <w:r>
          <w:instrText xml:space="preserve"> PAGEREF _Toc6169 \h </w:instrText>
        </w:r>
        <w:r>
          <w:fldChar w:fldCharType="separate"/>
        </w:r>
        <w:r>
          <w:t>23</w:t>
        </w:r>
        <w:r>
          <w:fldChar w:fldCharType="end"/>
        </w:r>
      </w:hyperlink>
    </w:p>
    <w:p>
      <w:pPr>
        <w:pStyle w:val="TOC1"/>
        <w:tabs>
          <w:tab w:val="right" w:leader="dot" w:pos="8306"/>
        </w:tabs>
      </w:pPr>
      <w:hyperlink w:anchor="_Toc20521" w:history="1">
        <w:r>
          <w:rPr>
            <w:rFonts w:ascii="仿宋" w:eastAsia="仿宋" w:hAnsi="仿宋" w:cs="仿宋" w:hint="eastAsia"/>
            <w:lang w:eastAsia="zh-CN"/>
          </w:rPr>
          <w:t>八、抗血小板药项目投资规划</w:t>
        </w:r>
        <w:r>
          <w:tab/>
        </w:r>
        <w:r>
          <w:fldChar w:fldCharType="begin"/>
        </w:r>
        <w:r>
          <w:instrText xml:space="preserve"> PAGEREF _Toc20521 \h </w:instrText>
        </w:r>
        <w:r>
          <w:fldChar w:fldCharType="separate"/>
        </w:r>
        <w:r>
          <w:t>24</w:t>
        </w:r>
        <w:r>
          <w:fldChar w:fldCharType="end"/>
        </w:r>
      </w:hyperlink>
    </w:p>
    <w:p>
      <w:pPr>
        <w:pStyle w:val="TOC2"/>
        <w:tabs>
          <w:tab w:val="right" w:leader="dot" w:pos="8306"/>
        </w:tabs>
      </w:pPr>
      <w:hyperlink w:anchor="_Toc20893" w:history="1">
        <w:r>
          <w:rPr>
            <w:rFonts w:ascii="仿宋" w:eastAsia="仿宋" w:hAnsi="仿宋" w:cs="仿宋" w:hint="eastAsia"/>
            <w:lang w:eastAsia="zh-CN"/>
          </w:rPr>
          <w:t>(一)、抗血小板药项目总投资估算</w:t>
        </w:r>
        <w:r>
          <w:tab/>
        </w:r>
        <w:r>
          <w:fldChar w:fldCharType="begin"/>
        </w:r>
        <w:r>
          <w:instrText xml:space="preserve"> PAGEREF _Toc20893 \h </w:instrText>
        </w:r>
        <w:r>
          <w:fldChar w:fldCharType="separate"/>
        </w:r>
        <w:r>
          <w:t>24</w:t>
        </w:r>
        <w:r>
          <w:fldChar w:fldCharType="end"/>
        </w:r>
      </w:hyperlink>
    </w:p>
    <w:p>
      <w:pPr>
        <w:pStyle w:val="TOC2"/>
        <w:tabs>
          <w:tab w:val="right" w:leader="dot" w:pos="8306"/>
        </w:tabs>
      </w:pPr>
      <w:hyperlink w:anchor="_Toc18632" w:history="1">
        <w:r>
          <w:rPr>
            <w:rFonts w:ascii="仿宋" w:eastAsia="仿宋" w:hAnsi="仿宋" w:cs="仿宋" w:hint="eastAsia"/>
            <w:lang w:eastAsia="zh-CN"/>
          </w:rPr>
          <w:t>(二)、资金筹措</w:t>
        </w:r>
        <w:r>
          <w:tab/>
        </w:r>
        <w:r>
          <w:fldChar w:fldCharType="begin"/>
        </w:r>
        <w:r>
          <w:instrText xml:space="preserve"> PAGEREF _Toc18632 \h </w:instrText>
        </w:r>
        <w:r>
          <w:fldChar w:fldCharType="separate"/>
        </w:r>
        <w:r>
          <w:t>26</w:t>
        </w:r>
        <w:r>
          <w:fldChar w:fldCharType="end"/>
        </w:r>
      </w:hyperlink>
    </w:p>
    <w:p>
      <w:pPr>
        <w:pStyle w:val="TOC1"/>
        <w:tabs>
          <w:tab w:val="right" w:leader="dot" w:pos="8306"/>
        </w:tabs>
      </w:pPr>
      <w:hyperlink w:anchor="_Toc18276" w:history="1">
        <w:r>
          <w:rPr>
            <w:rFonts w:ascii="仿宋" w:eastAsia="仿宋" w:hAnsi="仿宋" w:cs="仿宋" w:hint="eastAsia"/>
            <w:lang w:eastAsia="zh-CN"/>
          </w:rPr>
          <w:t>九、抗血小板药项目经营效益</w:t>
        </w:r>
        <w:r>
          <w:tab/>
        </w:r>
        <w:r>
          <w:fldChar w:fldCharType="begin"/>
        </w:r>
        <w:r>
          <w:instrText xml:space="preserve"> PAGEREF _Toc18276 \h </w:instrText>
        </w:r>
        <w:r>
          <w:fldChar w:fldCharType="separate"/>
        </w:r>
        <w:r>
          <w:t>26</w:t>
        </w:r>
        <w:r>
          <w:fldChar w:fldCharType="end"/>
        </w:r>
      </w:hyperlink>
    </w:p>
    <w:p>
      <w:pPr>
        <w:pStyle w:val="TOC2"/>
        <w:tabs>
          <w:tab w:val="right" w:leader="dot" w:pos="8306"/>
        </w:tabs>
      </w:pPr>
      <w:hyperlink w:anchor="_Toc23335" w:history="1">
        <w:r>
          <w:rPr>
            <w:rFonts w:ascii="仿宋" w:eastAsia="仿宋" w:hAnsi="仿宋" w:cs="仿宋" w:hint="eastAsia"/>
            <w:lang w:eastAsia="zh-CN"/>
          </w:rPr>
          <w:t>(一)、经济评价财务测算</w:t>
        </w:r>
        <w:r>
          <w:tab/>
        </w:r>
        <w:r>
          <w:fldChar w:fldCharType="begin"/>
        </w:r>
        <w:r>
          <w:instrText xml:space="preserve"> PAGEREF _Toc23335 \h </w:instrText>
        </w:r>
        <w:r>
          <w:fldChar w:fldCharType="separate"/>
        </w:r>
        <w:r>
          <w:t>26</w:t>
        </w:r>
        <w:r>
          <w:fldChar w:fldCharType="end"/>
        </w:r>
      </w:hyperlink>
    </w:p>
    <w:p>
      <w:pPr>
        <w:pStyle w:val="TOC2"/>
        <w:tabs>
          <w:tab w:val="right" w:leader="dot" w:pos="8306"/>
        </w:tabs>
      </w:pPr>
      <w:hyperlink w:anchor="_Toc32078" w:history="1">
        <w:r>
          <w:rPr>
            <w:rFonts w:ascii="仿宋" w:eastAsia="仿宋" w:hAnsi="仿宋" w:cs="仿宋" w:hint="eastAsia"/>
            <w:lang w:eastAsia="zh-CN"/>
          </w:rPr>
          <w:t>(二)、抗血小板药项目盈利能力分析</w:t>
        </w:r>
        <w:r>
          <w:tab/>
        </w:r>
        <w:r>
          <w:fldChar w:fldCharType="begin"/>
        </w:r>
        <w:r>
          <w:instrText xml:space="preserve"> PAGEREF _Toc32078 \h </w:instrText>
        </w:r>
        <w:r>
          <w:fldChar w:fldCharType="separate"/>
        </w:r>
        <w:r>
          <w:t>28</w:t>
        </w:r>
        <w:r>
          <w:fldChar w:fldCharType="end"/>
        </w:r>
      </w:hyperlink>
    </w:p>
    <w:p>
      <w:pPr>
        <w:pStyle w:val="TOC1"/>
        <w:tabs>
          <w:tab w:val="right" w:leader="dot" w:pos="8306"/>
        </w:tabs>
      </w:pPr>
      <w:hyperlink w:anchor="_Toc6648" w:history="1">
        <w:r>
          <w:rPr>
            <w:rFonts w:ascii="仿宋" w:eastAsia="仿宋" w:hAnsi="仿宋" w:cs="仿宋" w:hint="eastAsia"/>
            <w:lang w:eastAsia="zh-CN"/>
          </w:rPr>
          <w:t>十、抗血小板药项目社会影响</w:t>
        </w:r>
        <w:r>
          <w:tab/>
        </w:r>
        <w:r>
          <w:fldChar w:fldCharType="begin"/>
        </w:r>
        <w:r>
          <w:instrText xml:space="preserve"> PAGEREF _Toc6648 \h </w:instrText>
        </w:r>
        <w:r>
          <w:fldChar w:fldCharType="separate"/>
        </w:r>
        <w:r>
          <w:t>28</w:t>
        </w:r>
        <w:r>
          <w:fldChar w:fldCharType="end"/>
        </w:r>
      </w:hyperlink>
    </w:p>
    <w:p>
      <w:pPr>
        <w:pStyle w:val="TOC2"/>
        <w:tabs>
          <w:tab w:val="right" w:leader="dot" w:pos="8306"/>
        </w:tabs>
      </w:pPr>
      <w:hyperlink w:anchor="_Toc10314" w:history="1">
        <w:r>
          <w:rPr>
            <w:rFonts w:ascii="仿宋" w:eastAsia="仿宋" w:hAnsi="仿宋" w:cs="仿宋" w:hint="eastAsia"/>
            <w:lang w:eastAsia="zh-CN"/>
          </w:rPr>
          <w:t>(一)、社会责任与义务</w:t>
        </w:r>
        <w:r>
          <w:tab/>
        </w:r>
        <w:r>
          <w:fldChar w:fldCharType="begin"/>
        </w:r>
        <w:r>
          <w:instrText xml:space="preserve"> PAGEREF _Toc10314 \h </w:instrText>
        </w:r>
        <w:r>
          <w:fldChar w:fldCharType="separate"/>
        </w:r>
        <w:r>
          <w:t>28</w:t>
        </w:r>
        <w:r>
          <w:fldChar w:fldCharType="end"/>
        </w:r>
      </w:hyperlink>
    </w:p>
    <w:p>
      <w:pPr>
        <w:pStyle w:val="TOC2"/>
        <w:tabs>
          <w:tab w:val="right" w:leader="dot" w:pos="8306"/>
        </w:tabs>
      </w:pPr>
      <w:hyperlink w:anchor="_Toc18259" w:history="1">
        <w:r>
          <w:rPr>
            <w:rFonts w:ascii="仿宋" w:eastAsia="仿宋" w:hAnsi="仿宋" w:cs="仿宋" w:hint="eastAsia"/>
            <w:lang w:eastAsia="zh-CN"/>
          </w:rPr>
          <w:t>(二)、社会参与与沟通</w:t>
        </w:r>
        <w:r>
          <w:tab/>
        </w:r>
        <w:r>
          <w:fldChar w:fldCharType="begin"/>
        </w:r>
        <w:r>
          <w:instrText xml:space="preserve"> PAGEREF _Toc18259 \h </w:instrText>
        </w:r>
        <w:r>
          <w:fldChar w:fldCharType="separate"/>
        </w:r>
        <w:r>
          <w:t>29</w:t>
        </w:r>
        <w:r>
          <w:fldChar w:fldCharType="end"/>
        </w:r>
      </w:hyperlink>
    </w:p>
    <w:p>
      <w:pPr>
        <w:pStyle w:val="TOC1"/>
        <w:tabs>
          <w:tab w:val="right" w:leader="dot" w:pos="8306"/>
        </w:tabs>
      </w:pPr>
      <w:hyperlink w:anchor="_Toc26481" w:history="1">
        <w:r>
          <w:rPr>
            <w:rFonts w:ascii="仿宋" w:eastAsia="仿宋" w:hAnsi="仿宋" w:cs="仿宋" w:hint="eastAsia"/>
            <w:lang w:eastAsia="zh-CN"/>
          </w:rPr>
          <w:t>十一、生产安全保护</w:t>
        </w:r>
        <w:r>
          <w:tab/>
        </w:r>
        <w:r>
          <w:fldChar w:fldCharType="begin"/>
        </w:r>
        <w:r>
          <w:instrText xml:space="preserve"> PAGEREF _Toc26481 \h </w:instrText>
        </w:r>
        <w:r>
          <w:fldChar w:fldCharType="separate"/>
        </w:r>
        <w:r>
          <w:t>30</w:t>
        </w:r>
        <w:r>
          <w:fldChar w:fldCharType="end"/>
        </w:r>
      </w:hyperlink>
    </w:p>
    <w:p>
      <w:pPr>
        <w:pStyle w:val="TOC2"/>
        <w:tabs>
          <w:tab w:val="right" w:leader="dot" w:pos="8306"/>
        </w:tabs>
      </w:pPr>
      <w:hyperlink w:anchor="_Toc15836" w:history="1">
        <w:r>
          <w:rPr>
            <w:rFonts w:ascii="仿宋" w:eastAsia="仿宋" w:hAnsi="仿宋" w:cs="仿宋" w:hint="eastAsia"/>
            <w:lang w:eastAsia="zh-CN"/>
          </w:rPr>
          <w:t>(一)、消防安全</w:t>
        </w:r>
        <w:r>
          <w:tab/>
        </w:r>
        <w:r>
          <w:fldChar w:fldCharType="begin"/>
        </w:r>
        <w:r>
          <w:instrText xml:space="preserve"> PAGEREF _Toc15836 \h </w:instrText>
        </w:r>
        <w:r>
          <w:fldChar w:fldCharType="separate"/>
        </w:r>
        <w:r>
          <w:t>30</w:t>
        </w:r>
        <w:r>
          <w:fldChar w:fldCharType="end"/>
        </w:r>
      </w:hyperlink>
    </w:p>
    <w:p>
      <w:pPr>
        <w:pStyle w:val="TOC2"/>
        <w:tabs>
          <w:tab w:val="right" w:leader="dot" w:pos="8306"/>
        </w:tabs>
      </w:pPr>
      <w:hyperlink w:anchor="_Toc19195" w:history="1">
        <w:r>
          <w:rPr>
            <w:rFonts w:ascii="仿宋" w:eastAsia="仿宋" w:hAnsi="仿宋" w:cs="仿宋" w:hint="eastAsia"/>
            <w:lang w:eastAsia="zh-CN"/>
          </w:rPr>
          <w:t>(二)、防火防爆总图布置措施</w:t>
        </w:r>
        <w:r>
          <w:tab/>
        </w:r>
        <w:r>
          <w:fldChar w:fldCharType="begin"/>
        </w:r>
        <w:r>
          <w:instrText xml:space="preserve"> PAGEREF _Toc19195 \h </w:instrText>
        </w:r>
        <w:r>
          <w:fldChar w:fldCharType="separate"/>
        </w:r>
        <w:r>
          <w:t>31</w:t>
        </w:r>
        <w:r>
          <w:fldChar w:fldCharType="end"/>
        </w:r>
      </w:hyperlink>
    </w:p>
    <w:p>
      <w:pPr>
        <w:pStyle w:val="TOC2"/>
        <w:tabs>
          <w:tab w:val="right" w:leader="dot" w:pos="8306"/>
        </w:tabs>
      </w:pPr>
      <w:hyperlink w:anchor="_Toc5229" w:history="1">
        <w:r>
          <w:rPr>
            <w:rFonts w:ascii="仿宋" w:eastAsia="仿宋" w:hAnsi="仿宋" w:cs="仿宋" w:hint="eastAsia"/>
            <w:lang w:eastAsia="zh-CN"/>
          </w:rPr>
          <w:t>(三)、自然灾害防范措施</w:t>
        </w:r>
        <w:r>
          <w:tab/>
        </w:r>
        <w:r>
          <w:fldChar w:fldCharType="begin"/>
        </w:r>
        <w:r>
          <w:instrText xml:space="preserve"> PAGEREF _Toc5229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0" w:history="1">
        <w:r>
          <w:rPr>
            <w:rFonts w:ascii="仿宋" w:eastAsia="仿宋" w:hAnsi="仿宋" w:cs="仿宋" w:hint="eastAsia"/>
            <w:lang w:eastAsia="zh-CN"/>
          </w:rPr>
          <w:t>(四)、安全色及安全标志使用要求</w:t>
        </w:r>
        <w:r>
          <w:tab/>
        </w:r>
        <w:r>
          <w:fldChar w:fldCharType="begin"/>
        </w:r>
        <w:r>
          <w:instrText xml:space="preserve"> PAGEREF _Toc16340 \h </w:instrText>
        </w:r>
        <w:r>
          <w:fldChar w:fldCharType="separate"/>
        </w:r>
        <w:r>
          <w:t>33</w:t>
        </w:r>
        <w:r>
          <w:fldChar w:fldCharType="end"/>
        </w:r>
      </w:hyperlink>
    </w:p>
    <w:p>
      <w:pPr>
        <w:pStyle w:val="TOC2"/>
        <w:tabs>
          <w:tab w:val="right" w:leader="dot" w:pos="8306"/>
        </w:tabs>
      </w:pPr>
      <w:hyperlink w:anchor="_Toc22487" w:history="1">
        <w:r>
          <w:rPr>
            <w:rFonts w:ascii="仿宋" w:eastAsia="仿宋" w:hAnsi="仿宋" w:cs="仿宋" w:hint="eastAsia"/>
            <w:lang w:eastAsia="zh-CN"/>
          </w:rPr>
          <w:t>(五)、防尘防毒措施</w:t>
        </w:r>
        <w:r>
          <w:tab/>
        </w:r>
        <w:r>
          <w:fldChar w:fldCharType="begin"/>
        </w:r>
        <w:r>
          <w:instrText xml:space="preserve"> PAGEREF _Toc22487 \h </w:instrText>
        </w:r>
        <w:r>
          <w:fldChar w:fldCharType="separate"/>
        </w:r>
        <w:r>
          <w:t>34</w:t>
        </w:r>
        <w:r>
          <w:fldChar w:fldCharType="end"/>
        </w:r>
      </w:hyperlink>
    </w:p>
    <w:p>
      <w:pPr>
        <w:pStyle w:val="TOC2"/>
        <w:tabs>
          <w:tab w:val="right" w:leader="dot" w:pos="8306"/>
        </w:tabs>
      </w:pPr>
      <w:hyperlink w:anchor="_Toc27866" w:history="1">
        <w:r>
          <w:rPr>
            <w:rFonts w:ascii="仿宋" w:eastAsia="仿宋" w:hAnsi="仿宋" w:cs="仿宋" w:hint="eastAsia"/>
            <w:lang w:eastAsia="zh-CN"/>
          </w:rPr>
          <w:t>(六)、防静电、触电防护及防雷措施</w:t>
        </w:r>
        <w:r>
          <w:tab/>
        </w:r>
        <w:r>
          <w:fldChar w:fldCharType="begin"/>
        </w:r>
        <w:r>
          <w:instrText xml:space="preserve"> PAGEREF _Toc27866 \h </w:instrText>
        </w:r>
        <w:r>
          <w:fldChar w:fldCharType="separate"/>
        </w:r>
        <w:r>
          <w:t>35</w:t>
        </w:r>
        <w:r>
          <w:fldChar w:fldCharType="end"/>
        </w:r>
      </w:hyperlink>
    </w:p>
    <w:p>
      <w:pPr>
        <w:pStyle w:val="TOC2"/>
        <w:tabs>
          <w:tab w:val="right" w:leader="dot" w:pos="8306"/>
        </w:tabs>
      </w:pPr>
      <w:hyperlink w:anchor="_Toc21409" w:history="1">
        <w:r>
          <w:rPr>
            <w:rFonts w:ascii="仿宋" w:eastAsia="仿宋" w:hAnsi="仿宋" w:cs="仿宋" w:hint="eastAsia"/>
            <w:lang w:eastAsia="zh-CN"/>
          </w:rPr>
          <w:t>(七)、机械设备安全保障措施</w:t>
        </w:r>
        <w:r>
          <w:tab/>
        </w:r>
        <w:r>
          <w:fldChar w:fldCharType="begin"/>
        </w:r>
        <w:r>
          <w:instrText xml:space="preserve"> PAGEREF _Toc21409 \h </w:instrText>
        </w:r>
        <w:r>
          <w:fldChar w:fldCharType="separate"/>
        </w:r>
        <w:r>
          <w:t>36</w:t>
        </w:r>
        <w:r>
          <w:fldChar w:fldCharType="end"/>
        </w:r>
      </w:hyperlink>
    </w:p>
    <w:p>
      <w:pPr>
        <w:pStyle w:val="TOC1"/>
        <w:tabs>
          <w:tab w:val="right" w:leader="dot" w:pos="8306"/>
        </w:tabs>
      </w:pPr>
      <w:hyperlink w:anchor="_Toc14091" w:history="1">
        <w:r>
          <w:rPr>
            <w:rFonts w:ascii="仿宋" w:eastAsia="仿宋" w:hAnsi="仿宋" w:cs="仿宋" w:hint="eastAsia"/>
            <w:lang w:eastAsia="zh-CN"/>
          </w:rPr>
          <w:t>十二、抗血小板药项目人力资源管理</w:t>
        </w:r>
        <w:r>
          <w:tab/>
        </w:r>
        <w:r>
          <w:fldChar w:fldCharType="begin"/>
        </w:r>
        <w:r>
          <w:instrText xml:space="preserve"> PAGEREF _Toc14091 \h </w:instrText>
        </w:r>
        <w:r>
          <w:fldChar w:fldCharType="separate"/>
        </w:r>
        <w:r>
          <w:t>38</w:t>
        </w:r>
        <w:r>
          <w:fldChar w:fldCharType="end"/>
        </w:r>
      </w:hyperlink>
    </w:p>
    <w:p>
      <w:pPr>
        <w:pStyle w:val="TOC2"/>
        <w:tabs>
          <w:tab w:val="right" w:leader="dot" w:pos="8306"/>
        </w:tabs>
      </w:pPr>
      <w:hyperlink w:anchor="_Toc27137" w:history="1">
        <w:r>
          <w:rPr>
            <w:rFonts w:ascii="仿宋" w:eastAsia="仿宋" w:hAnsi="仿宋" w:cs="仿宋" w:hint="eastAsia"/>
            <w:lang w:eastAsia="zh-CN"/>
          </w:rPr>
          <w:t>(一)、建立健全的预算管理制度</w:t>
        </w:r>
        <w:r>
          <w:tab/>
        </w:r>
        <w:r>
          <w:fldChar w:fldCharType="begin"/>
        </w:r>
        <w:r>
          <w:instrText xml:space="preserve"> PAGEREF _Toc27137 \h </w:instrText>
        </w:r>
        <w:r>
          <w:fldChar w:fldCharType="separate"/>
        </w:r>
        <w:r>
          <w:t>38</w:t>
        </w:r>
        <w:r>
          <w:fldChar w:fldCharType="end"/>
        </w:r>
      </w:hyperlink>
    </w:p>
    <w:p>
      <w:pPr>
        <w:pStyle w:val="TOC2"/>
        <w:tabs>
          <w:tab w:val="right" w:leader="dot" w:pos="8306"/>
        </w:tabs>
      </w:pPr>
      <w:hyperlink w:anchor="_Toc3118" w:history="1">
        <w:r>
          <w:rPr>
            <w:rFonts w:ascii="仿宋" w:eastAsia="仿宋" w:hAnsi="仿宋" w:cs="仿宋" w:hint="eastAsia"/>
            <w:lang w:eastAsia="zh-CN"/>
          </w:rPr>
          <w:t>(二)、加强资金流动监控</w:t>
        </w:r>
        <w:r>
          <w:tab/>
        </w:r>
        <w:r>
          <w:fldChar w:fldCharType="begin"/>
        </w:r>
        <w:r>
          <w:instrText xml:space="preserve"> PAGEREF _Toc3118 \h </w:instrText>
        </w:r>
        <w:r>
          <w:fldChar w:fldCharType="separate"/>
        </w:r>
        <w:r>
          <w:t>40</w:t>
        </w:r>
        <w:r>
          <w:fldChar w:fldCharType="end"/>
        </w:r>
      </w:hyperlink>
    </w:p>
    <w:p>
      <w:pPr>
        <w:pStyle w:val="TOC2"/>
        <w:tabs>
          <w:tab w:val="right" w:leader="dot" w:pos="8306"/>
        </w:tabs>
      </w:pPr>
      <w:hyperlink w:anchor="_Toc15460" w:history="1">
        <w:r>
          <w:rPr>
            <w:rFonts w:ascii="仿宋" w:eastAsia="仿宋" w:hAnsi="仿宋" w:cs="仿宋" w:hint="eastAsia"/>
            <w:lang w:eastAsia="zh-CN"/>
          </w:rPr>
          <w:t>(三)、制定完善的风险控制机制</w:t>
        </w:r>
        <w:r>
          <w:tab/>
        </w:r>
        <w:r>
          <w:fldChar w:fldCharType="begin"/>
        </w:r>
        <w:r>
          <w:instrText xml:space="preserve"> PAGEREF _Toc15460 \h </w:instrText>
        </w:r>
        <w:r>
          <w:fldChar w:fldCharType="separate"/>
        </w:r>
        <w:r>
          <w:t>41</w:t>
        </w:r>
        <w:r>
          <w:fldChar w:fldCharType="end"/>
        </w:r>
      </w:hyperlink>
    </w:p>
    <w:p>
      <w:pPr>
        <w:pStyle w:val="TOC2"/>
        <w:tabs>
          <w:tab w:val="right" w:leader="dot" w:pos="8306"/>
        </w:tabs>
      </w:pPr>
      <w:hyperlink w:anchor="_Toc20415" w:history="1">
        <w:r>
          <w:rPr>
            <w:rFonts w:ascii="仿宋" w:eastAsia="仿宋" w:hAnsi="仿宋" w:cs="仿宋" w:hint="eastAsia"/>
            <w:lang w:eastAsia="zh-CN"/>
          </w:rPr>
          <w:t>(四)、优化成本管理</w:t>
        </w:r>
        <w:r>
          <w:tab/>
        </w:r>
        <w:r>
          <w:fldChar w:fldCharType="begin"/>
        </w:r>
        <w:r>
          <w:instrText xml:space="preserve"> PAGEREF _Toc20415 \h </w:instrText>
        </w:r>
        <w:r>
          <w:fldChar w:fldCharType="separate"/>
        </w:r>
        <w:r>
          <w:t>42</w:t>
        </w:r>
        <w:r>
          <w:fldChar w:fldCharType="end"/>
        </w:r>
      </w:hyperlink>
    </w:p>
    <w:p>
      <w:pPr>
        <w:pStyle w:val="TOC1"/>
        <w:tabs>
          <w:tab w:val="right" w:leader="dot" w:pos="8306"/>
        </w:tabs>
      </w:pPr>
      <w:hyperlink w:anchor="_Toc12587" w:history="1">
        <w:r>
          <w:rPr>
            <w:rFonts w:ascii="仿宋" w:eastAsia="仿宋" w:hAnsi="仿宋" w:cs="仿宋" w:hint="eastAsia"/>
            <w:lang w:eastAsia="zh-CN"/>
          </w:rPr>
          <w:t>十三、营销与推广策略</w:t>
        </w:r>
        <w:r>
          <w:tab/>
        </w:r>
        <w:r>
          <w:fldChar w:fldCharType="begin"/>
        </w:r>
        <w:r>
          <w:instrText xml:space="preserve"> PAGEREF _Toc12587 \h </w:instrText>
        </w:r>
        <w:r>
          <w:fldChar w:fldCharType="separate"/>
        </w:r>
        <w:r>
          <w:t>43</w:t>
        </w:r>
        <w:r>
          <w:fldChar w:fldCharType="end"/>
        </w:r>
      </w:hyperlink>
    </w:p>
    <w:p>
      <w:pPr>
        <w:pStyle w:val="TOC2"/>
        <w:tabs>
          <w:tab w:val="right" w:leader="dot" w:pos="8306"/>
        </w:tabs>
      </w:pPr>
      <w:hyperlink w:anchor="_Toc25627" w:history="1">
        <w:r>
          <w:rPr>
            <w:rFonts w:ascii="仿宋" w:eastAsia="仿宋" w:hAnsi="仿宋" w:cs="仿宋" w:hint="eastAsia"/>
            <w:lang w:eastAsia="zh-CN"/>
          </w:rPr>
          <w:t>(一)、产品/服务定位与特点</w:t>
        </w:r>
        <w:r>
          <w:tab/>
        </w:r>
        <w:r>
          <w:fldChar w:fldCharType="begin"/>
        </w:r>
        <w:r>
          <w:instrText xml:space="preserve"> PAGEREF _Toc25627 \h </w:instrText>
        </w:r>
        <w:r>
          <w:fldChar w:fldCharType="separate"/>
        </w:r>
        <w:r>
          <w:t>43</w:t>
        </w:r>
        <w:r>
          <w:fldChar w:fldCharType="end"/>
        </w:r>
      </w:hyperlink>
    </w:p>
    <w:p>
      <w:pPr>
        <w:pStyle w:val="TOC2"/>
        <w:tabs>
          <w:tab w:val="right" w:leader="dot" w:pos="8306"/>
        </w:tabs>
      </w:pPr>
      <w:hyperlink w:anchor="_Toc2207" w:history="1">
        <w:r>
          <w:rPr>
            <w:rFonts w:ascii="仿宋" w:eastAsia="仿宋" w:hAnsi="仿宋" w:cs="仿宋" w:hint="eastAsia"/>
            <w:lang w:eastAsia="zh-CN"/>
          </w:rPr>
          <w:t>(二)、市场定位与竞争分析</w:t>
        </w:r>
        <w:r>
          <w:tab/>
        </w:r>
        <w:r>
          <w:fldChar w:fldCharType="begin"/>
        </w:r>
        <w:r>
          <w:instrText xml:space="preserve"> PAGEREF _Toc2207 \h </w:instrText>
        </w:r>
        <w:r>
          <w:fldChar w:fldCharType="separate"/>
        </w:r>
        <w:r>
          <w:t>45</w:t>
        </w:r>
        <w:r>
          <w:fldChar w:fldCharType="end"/>
        </w:r>
      </w:hyperlink>
    </w:p>
    <w:p>
      <w:pPr>
        <w:pStyle w:val="TOC2"/>
        <w:tabs>
          <w:tab w:val="right" w:leader="dot" w:pos="8306"/>
        </w:tabs>
      </w:pPr>
      <w:hyperlink w:anchor="_Toc23113" w:history="1">
        <w:r>
          <w:rPr>
            <w:rFonts w:ascii="仿宋" w:eastAsia="仿宋" w:hAnsi="仿宋" w:cs="仿宋" w:hint="eastAsia"/>
            <w:lang w:eastAsia="zh-CN"/>
          </w:rPr>
          <w:t>(三)、营销渠道与策略</w:t>
        </w:r>
        <w:r>
          <w:tab/>
        </w:r>
        <w:r>
          <w:fldChar w:fldCharType="begin"/>
        </w:r>
        <w:r>
          <w:instrText xml:space="preserve"> PAGEREF _Toc23113 \h </w:instrText>
        </w:r>
        <w:r>
          <w:fldChar w:fldCharType="separate"/>
        </w:r>
        <w:r>
          <w:t>46</w:t>
        </w:r>
        <w:r>
          <w:fldChar w:fldCharType="end"/>
        </w:r>
      </w:hyperlink>
    </w:p>
    <w:p>
      <w:pPr>
        <w:pStyle w:val="TOC2"/>
        <w:tabs>
          <w:tab w:val="right" w:leader="dot" w:pos="8306"/>
        </w:tabs>
      </w:pPr>
      <w:hyperlink w:anchor="_Toc542" w:history="1">
        <w:r>
          <w:rPr>
            <w:rFonts w:ascii="仿宋" w:eastAsia="仿宋" w:hAnsi="仿宋" w:cs="仿宋" w:hint="eastAsia"/>
            <w:lang w:eastAsia="zh-CN"/>
          </w:rPr>
          <w:t>(四)、推广与宣传活动</w:t>
        </w:r>
        <w:r>
          <w:tab/>
        </w:r>
        <w:r>
          <w:fldChar w:fldCharType="begin"/>
        </w:r>
        <w:r>
          <w:instrText xml:space="preserve"> PAGEREF _Toc542 \h </w:instrText>
        </w:r>
        <w:r>
          <w:fldChar w:fldCharType="separate"/>
        </w:r>
        <w:r>
          <w:t>47</w:t>
        </w:r>
        <w:r>
          <w:fldChar w:fldCharType="end"/>
        </w:r>
      </w:hyperlink>
    </w:p>
    <w:p>
      <w:pPr>
        <w:pStyle w:val="TOC1"/>
        <w:tabs>
          <w:tab w:val="right" w:leader="dot" w:pos="8306"/>
        </w:tabs>
      </w:pPr>
      <w:hyperlink w:anchor="_Toc25810" w:history="1">
        <w:r>
          <w:rPr>
            <w:rFonts w:ascii="仿宋" w:eastAsia="仿宋" w:hAnsi="仿宋" w:cs="仿宋" w:hint="eastAsia"/>
            <w:lang w:eastAsia="zh-CN"/>
          </w:rPr>
          <w:t>十四、供应链管理</w:t>
        </w:r>
        <w:r>
          <w:tab/>
        </w:r>
        <w:r>
          <w:fldChar w:fldCharType="begin"/>
        </w:r>
        <w:r>
          <w:instrText xml:space="preserve"> PAGEREF _Toc25810 \h </w:instrText>
        </w:r>
        <w:r>
          <w:fldChar w:fldCharType="separate"/>
        </w:r>
        <w:r>
          <w:t>52</w:t>
        </w:r>
        <w:r>
          <w:fldChar w:fldCharType="end"/>
        </w:r>
      </w:hyperlink>
    </w:p>
    <w:p>
      <w:pPr>
        <w:pStyle w:val="TOC2"/>
        <w:tabs>
          <w:tab w:val="right" w:leader="dot" w:pos="8306"/>
        </w:tabs>
      </w:pPr>
      <w:hyperlink w:anchor="_Toc23567" w:history="1">
        <w:r>
          <w:rPr>
            <w:rFonts w:ascii="仿宋" w:eastAsia="仿宋" w:hAnsi="仿宋" w:cs="仿宋" w:hint="eastAsia"/>
            <w:lang w:eastAsia="zh-CN"/>
          </w:rPr>
          <w:t>(一)、供应链战略规划</w:t>
        </w:r>
        <w:r>
          <w:tab/>
        </w:r>
        <w:r>
          <w:fldChar w:fldCharType="begin"/>
        </w:r>
        <w:r>
          <w:instrText xml:space="preserve"> PAGEREF _Toc23567 \h </w:instrText>
        </w:r>
        <w:r>
          <w:fldChar w:fldCharType="separate"/>
        </w:r>
        <w:r>
          <w:t>52</w:t>
        </w:r>
        <w:r>
          <w:fldChar w:fldCharType="end"/>
        </w:r>
      </w:hyperlink>
    </w:p>
    <w:p>
      <w:pPr>
        <w:pStyle w:val="TOC2"/>
        <w:tabs>
          <w:tab w:val="right" w:leader="dot" w:pos="8306"/>
        </w:tabs>
      </w:pPr>
      <w:hyperlink w:anchor="_Toc20095" w:history="1">
        <w:r>
          <w:rPr>
            <w:rFonts w:ascii="仿宋" w:eastAsia="仿宋" w:hAnsi="仿宋" w:cs="仿宋" w:hint="eastAsia"/>
            <w:lang w:eastAsia="zh-CN"/>
          </w:rPr>
          <w:t>(二)、供应商选择与合作</w:t>
        </w:r>
        <w:r>
          <w:tab/>
        </w:r>
        <w:r>
          <w:fldChar w:fldCharType="begin"/>
        </w:r>
        <w:r>
          <w:instrText xml:space="preserve"> PAGEREF _Toc20095 \h </w:instrText>
        </w:r>
        <w:r>
          <w:fldChar w:fldCharType="separate"/>
        </w:r>
        <w:r>
          <w:t>54</w:t>
        </w:r>
        <w:r>
          <w:fldChar w:fldCharType="end"/>
        </w:r>
      </w:hyperlink>
    </w:p>
    <w:p>
      <w:pPr>
        <w:pStyle w:val="TOC2"/>
        <w:tabs>
          <w:tab w:val="right" w:leader="dot" w:pos="8306"/>
        </w:tabs>
      </w:pPr>
      <w:hyperlink w:anchor="_Toc3108" w:history="1">
        <w:r>
          <w:rPr>
            <w:rFonts w:ascii="仿宋" w:eastAsia="仿宋" w:hAnsi="仿宋" w:cs="仿宋" w:hint="eastAsia"/>
            <w:lang w:eastAsia="zh-CN"/>
          </w:rPr>
          <w:t>(三)、物流与库存管理</w:t>
        </w:r>
        <w:r>
          <w:tab/>
        </w:r>
        <w:r>
          <w:fldChar w:fldCharType="begin"/>
        </w:r>
        <w:r>
          <w:instrText xml:space="preserve"> PAGEREF _Toc3108 \h </w:instrText>
        </w:r>
        <w:r>
          <w:fldChar w:fldCharType="separate"/>
        </w:r>
        <w:r>
          <w:t>55</w:t>
        </w:r>
        <w:r>
          <w:fldChar w:fldCharType="end"/>
        </w:r>
      </w:hyperlink>
    </w:p>
    <w:p>
      <w:pPr>
        <w:pStyle w:val="TOC1"/>
        <w:tabs>
          <w:tab w:val="right" w:leader="dot" w:pos="8306"/>
        </w:tabs>
      </w:pPr>
      <w:hyperlink w:anchor="_Toc31748" w:history="1">
        <w:r>
          <w:rPr>
            <w:rFonts w:ascii="仿宋" w:eastAsia="仿宋" w:hAnsi="仿宋" w:cs="仿宋" w:hint="eastAsia"/>
            <w:lang w:eastAsia="zh-CN"/>
          </w:rPr>
          <w:t>十五、抗血小板药项目实施时间节点</w:t>
        </w:r>
        <w:r>
          <w:tab/>
        </w:r>
        <w:r>
          <w:fldChar w:fldCharType="begin"/>
        </w:r>
        <w:r>
          <w:instrText xml:space="preserve"> PAGEREF _Toc31748 \h </w:instrText>
        </w:r>
        <w:r>
          <w:fldChar w:fldCharType="separate"/>
        </w:r>
        <w:r>
          <w:t>57</w:t>
        </w:r>
        <w:r>
          <w:fldChar w:fldCharType="end"/>
        </w:r>
      </w:hyperlink>
    </w:p>
    <w:p>
      <w:pPr>
        <w:pStyle w:val="TOC2"/>
        <w:tabs>
          <w:tab w:val="right" w:leader="dot" w:pos="8306"/>
        </w:tabs>
      </w:pPr>
      <w:hyperlink w:anchor="_Toc15083" w:history="1">
        <w:r>
          <w:rPr>
            <w:rFonts w:ascii="仿宋" w:eastAsia="仿宋" w:hAnsi="仿宋" w:cs="仿宋" w:hint="eastAsia"/>
            <w:lang w:eastAsia="zh-CN"/>
          </w:rPr>
          <w:t>(一)、抗血小板药项目启动阶段时间节点</w:t>
        </w:r>
        <w:r>
          <w:tab/>
        </w:r>
        <w:r>
          <w:fldChar w:fldCharType="begin"/>
        </w:r>
        <w:r>
          <w:instrText xml:space="preserve"> PAGEREF _Toc15083 \h </w:instrText>
        </w:r>
        <w:r>
          <w:fldChar w:fldCharType="separate"/>
        </w:r>
        <w:r>
          <w:t>57</w:t>
        </w:r>
        <w:r>
          <w:fldChar w:fldCharType="end"/>
        </w:r>
      </w:hyperlink>
    </w:p>
    <w:p>
      <w:pPr>
        <w:pStyle w:val="TOC2"/>
        <w:tabs>
          <w:tab w:val="right" w:leader="dot" w:pos="8306"/>
        </w:tabs>
      </w:pPr>
      <w:hyperlink w:anchor="_Toc30670" w:history="1">
        <w:r>
          <w:rPr>
            <w:rFonts w:ascii="仿宋" w:eastAsia="仿宋" w:hAnsi="仿宋" w:cs="仿宋" w:hint="eastAsia"/>
            <w:lang w:eastAsia="zh-CN"/>
          </w:rPr>
          <w:t>(二)、抗血小板药项目执行阶段时间节点</w:t>
        </w:r>
        <w:r>
          <w:tab/>
        </w:r>
        <w:r>
          <w:fldChar w:fldCharType="begin"/>
        </w:r>
        <w:r>
          <w:instrText xml:space="preserve"> PAGEREF _Toc30670 \h </w:instrText>
        </w:r>
        <w:r>
          <w:fldChar w:fldCharType="separate"/>
        </w:r>
        <w:r>
          <w:t>58</w:t>
        </w:r>
        <w:r>
          <w:fldChar w:fldCharType="end"/>
        </w:r>
      </w:hyperlink>
    </w:p>
    <w:p>
      <w:pPr>
        <w:pStyle w:val="TOC2"/>
        <w:tabs>
          <w:tab w:val="right" w:leader="dot" w:pos="8306"/>
        </w:tabs>
      </w:pPr>
      <w:hyperlink w:anchor="_Toc9418" w:history="1">
        <w:r>
          <w:rPr>
            <w:rFonts w:ascii="仿宋" w:eastAsia="仿宋" w:hAnsi="仿宋" w:cs="仿宋" w:hint="eastAsia"/>
            <w:lang w:eastAsia="zh-CN"/>
          </w:rPr>
          <w:t>(三)、抗血小板药项目完成阶段时间节点</w:t>
        </w:r>
        <w:r>
          <w:tab/>
        </w:r>
        <w:r>
          <w:fldChar w:fldCharType="begin"/>
        </w:r>
        <w:r>
          <w:instrText xml:space="preserve"> PAGEREF _Toc9418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93"/>
      <w:r>
        <w:rPr>
          <w:rFonts w:ascii="仿宋" w:eastAsia="仿宋" w:hAnsi="仿宋" w:cs="仿宋" w:hint="eastAsia"/>
          <w:sz w:val="28"/>
          <w:lang w:eastAsia="zh-CN"/>
        </w:rPr>
        <w:t>一、抗血小板药项目选址可行性分析</w:t>
      </w:r>
      <w:bookmarkEnd w:id="2"/>
    </w:p>
    <w:p>
      <w:pPr>
        <w:pStyle w:val="Heading2"/>
        <w:rPr>
          <w:rFonts w:ascii="仿宋" w:eastAsia="仿宋" w:hAnsi="仿宋" w:cs="仿宋" w:hint="eastAsia"/>
          <w:lang w:eastAsia="zh-CN"/>
        </w:rPr>
      </w:pPr>
      <w:bookmarkStart w:id="3" w:name="_Toc4575"/>
      <w:r>
        <w:rPr>
          <w:rFonts w:ascii="仿宋" w:eastAsia="仿宋" w:hAnsi="仿宋" w:cs="仿宋" w:hint="eastAsia"/>
          <w:lang w:eastAsia="zh-CN"/>
        </w:rPr>
        <w:t>(一)、抗血小板药项目选址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该抗血小板药项目选址位于XX省XX市XX区XXX街道</w:t>
      </w:r>
    </w:p>
    <w:p>
      <w:pPr>
        <w:pStyle w:val="Heading2"/>
        <w:ind w:firstLine="560" w:firstLineChars="200"/>
        <w:rPr>
          <w:rFonts w:ascii="仿宋" w:eastAsia="仿宋" w:hAnsi="仿宋" w:cs="仿宋" w:hint="eastAsia"/>
          <w:sz w:val="28"/>
          <w:lang w:eastAsia="zh-CN"/>
        </w:rPr>
      </w:pPr>
      <w:bookmarkStart w:id="4" w:name="_Toc247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抗血小板药项目的征地面积将根据抗血小板药项目的实际规模和需求进行精确规划。具体面积XXX平方米，旨在确保抗血小板药项目不仅能够满足当前的发展需求，还能够预留空间以适应未来的扩展。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净用地面积是在征地面积基础上去除不可利用面积后的实际可开发用地。具体面积XXX平方米，考虑到环保、交通、安全等多方面因素，以确保抗血小板药项目在整体利用效率上达到最优。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抗血小板药项目计划建设的建筑总规模具体面积XXX平方米。这一规模的确定综合考虑了抗血小板药项目的性质、规模，以及城市规划的相关要求，确保建筑布局与周边环境协调一致。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绿地率是抗血小板药项目用地中被规划为绿地的比例。具体面积XXX平方米，旨在通过合理规划绿地，改善抗血小板药项目周边环境，提升居民生活质量，并符合城市整体绿化规划。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容积率是用地上可以建设的建筑总体积与用地面积之比。具体面积XXX，通过合理的容积率规划，确保抗血小板药项目建筑规模与周边环境和谐共生。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血小板药项目选址与当地城市规划相一致，具体面积XXX平方米。通过与城市规划部门深入沟通，确保抗血小板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血小板药项目选址符合当地产业政策，具体面积XXX平方米。这包括抗血小板药项目对当地经济的促进作用，以及对相关产业的带动效应，确保抗血小板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用地总体要求必须符合环保和可持续发展的原则，具体面积XXX平方米。通过采用绿色建筑设计、节能减排等措施，确保抗血小板药项目在建设和运营过程中对环境的影响最小化，达到可持续发展的要求。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确保抗血小板药项目选址具备必要的公共设施配套，具体面积XXX平方米。这包括交通便利性、教育、医疗等基础设施，以提高居民生活品质，使得抗血小板药项目选址更具吸引力。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考虑用地总体要求对当地社会稳定性的影响，具体面积XXX平方米。通过深入了解当地社区反馈，确保抗血小板药项目的选址和建设过程对当地社会和谐稳定产生积极作用。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血小板药项目选址不仅符合法规和规划，还在实际操作中具有可行性。这一全面规划将为抗血小板药项目的成功实施提供坚实的基础，确保抗血小板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小板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血小板药项目的设备规划和空间设计中，我们将采取灵活设备布局的措施。设备布局将根据实际需求进行灵活设计，避免不必要的浪费。通过合理规划设备摆放位置，我们将提高设备的利用率，减少设备间距，以确保抗血小板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血小板药项目内部引入共享设施的概念，例如共享会议室、办公区等。通过这种方式，我们可以减少对资源的重复建设，提高资源共享效率，从而减小抗血小板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血小板药项目的总图布置中，我们将不同功能区域进行明确的规划，以最大程度满足抗血小板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6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血小板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抗血小板药项目对环境的影响是综合评价的重要因素之一。我们将详细考虑选址周边的自然环境、生态保护区、水源地等情况，确保抗血小板药项目的建设和运营对环境影响最小化，并符合当地的环保法规标准。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对选址的评价还需充分考虑当地政府的产业政策和法规。我们将详细了解抗血小板药项目所在地的相关政策，确保抗血小板药项目的规划和运营与当地法规相符，降低不必要的法律风险。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考虑到社会稳定性对企业运营的重要性，我们将评估选址地区的社会安全情况、劳工关系、社区反馈等方面，以确保抗血小板药项目的建设和运营不会受到社会稳定性的负面影响。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最后，我们将综合考虑用地成本，包括土地购置费用、土地开发成本等。通过对用地成本的详细评估，我们能够做出更为精确的经济效益分析，为抗血小板药项目的投资决策提供有力支持。</w:t>
      </w:r>
    </w:p>
    <w:p>
      <w:pPr>
        <w:pStyle w:val="Heading1"/>
        <w:ind w:firstLine="560" w:firstLineChars="200"/>
        <w:rPr>
          <w:rFonts w:ascii="仿宋" w:eastAsia="仿宋" w:hAnsi="仿宋" w:cs="仿宋" w:hint="eastAsia"/>
          <w:sz w:val="28"/>
          <w:lang w:eastAsia="zh-CN"/>
        </w:rPr>
      </w:pPr>
      <w:bookmarkStart w:id="8" w:name="_Toc734"/>
      <w:r>
        <w:rPr>
          <w:rFonts w:ascii="仿宋" w:eastAsia="仿宋" w:hAnsi="仿宋" w:cs="仿宋" w:hint="eastAsia"/>
          <w:sz w:val="28"/>
          <w:lang w:eastAsia="zh-CN"/>
        </w:rPr>
        <w:t>二、抗血小板药项目土建工程</w:t>
      </w:r>
      <w:bookmarkEnd w:id="8"/>
    </w:p>
    <w:p>
      <w:pPr>
        <w:pStyle w:val="Heading2"/>
        <w:rPr>
          <w:rFonts w:ascii="仿宋" w:eastAsia="仿宋" w:hAnsi="仿宋" w:cs="仿宋" w:hint="eastAsia"/>
          <w:lang w:eastAsia="zh-CN"/>
        </w:rPr>
      </w:pPr>
      <w:bookmarkStart w:id="9" w:name="_Toc2269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在抗血小板药项目的建筑工程设计中，我们将秉承一系列重要的设计原则，以确保抗血小板药项目建筑在功能、美观、可持续性等方面达到最佳效果。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首要原则是确保建筑的功能性得到最大化的发挥。我们将充分理解抗血小板药项目的实际需求，合理布局各个功能区域，保证建筑在满足业务需求的同时，提供高效的工作环境。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在建筑设计中，我们将综合考虑建设和运营成本。通过精细的经济效益分析，确保设计方案在高效利用资源的同时，对抗血小板药项目的长期盈利能力有积极的贡献。</w:t>
      </w:r>
    </w:p>
    <w:p>
      <w:pPr>
        <w:pStyle w:val="Heading2"/>
        <w:ind w:firstLine="560" w:firstLineChars="200"/>
        <w:rPr>
          <w:rFonts w:ascii="仿宋" w:eastAsia="仿宋" w:hAnsi="仿宋" w:cs="仿宋" w:hint="eastAsia"/>
          <w:sz w:val="28"/>
          <w:lang w:eastAsia="zh-CN"/>
        </w:rPr>
      </w:pPr>
      <w:bookmarkStart w:id="10" w:name="_Toc958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小板药项目的土建工程设计中，我们将精准设定设计年限，结合抗血小板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血小板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8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抗血小板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血小板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血小板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42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本期工程抗血小板药项目预计总建筑面积XXX平方米，其中：计容建筑面积XXX平方米，计划建筑工程投资XX万元，占抗血小板药项目总投资的XX%。</w:t>
      </w:r>
    </w:p>
    <w:p>
      <w:pPr>
        <w:pStyle w:val="Heading1"/>
        <w:ind w:firstLine="560" w:firstLineChars="200"/>
        <w:rPr>
          <w:rFonts w:ascii="仿宋" w:eastAsia="仿宋" w:hAnsi="仿宋" w:cs="仿宋" w:hint="eastAsia"/>
          <w:sz w:val="28"/>
          <w:lang w:eastAsia="zh-CN"/>
        </w:rPr>
      </w:pPr>
      <w:bookmarkStart w:id="13" w:name="_Toc1404"/>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5759"/>
      <w:r>
        <w:rPr>
          <w:rFonts w:ascii="仿宋" w:eastAsia="仿宋" w:hAnsi="仿宋" w:cs="仿宋" w:hint="eastAsia"/>
          <w:lang w:eastAsia="zh-CN"/>
        </w:rPr>
        <w:t>(一)、抗血小板药行业分析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抗血小板药行业一直以来都是市场的关注焦点。行业内的发展趋势、竞争态势以及潜在机会都对抗血小板药项目的推进产生深远的影响。通过深入研究行业的整体概貌，我们将更好地理解行业的核心特征，为抗血小板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小板药行业，技术一直是推动创新和发展的关键因素。我们将对当前技术趋势进行详尽分析，包括但不限于人工智能、大数据应用、先进制造技术等。这有助于抗血小板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血小板药项目成功的基础。我们将对主要竞争对手进行深入研究，包括其市场份额、产品特点、市场定位等。通过全面了解竞争对手的优势和劣势，抗血小板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581"/>
      <w:r>
        <w:rPr>
          <w:rFonts w:ascii="仿宋" w:eastAsia="仿宋" w:hAnsi="仿宋" w:cs="仿宋" w:hint="eastAsia"/>
          <w:sz w:val="28"/>
          <w:lang w:eastAsia="zh-CN"/>
        </w:rPr>
        <w:t>(二)、抗血小板药市场分析预测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血小板药市场未来的增长趋势。这包括市场的整体规模、各细分领域的发展趋势等。抗血小板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血小板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血小板药项目实施过程中需要充分考虑的因素。我们将对市场风险进行全面评估，包括但不限于政策法规风险、市场竞争风险、技术变革风险等。通过对潜在风险的深入分析，抗血小板药项目可以制定相应的风险缓解策略，降低不确定性对抗血小板药项目的影响。</w:t>
      </w:r>
    </w:p>
    <w:p>
      <w:pPr>
        <w:pStyle w:val="Heading1"/>
        <w:ind w:firstLine="560" w:firstLineChars="200"/>
        <w:rPr>
          <w:rFonts w:ascii="仿宋" w:eastAsia="仿宋" w:hAnsi="仿宋" w:cs="仿宋" w:hint="eastAsia"/>
          <w:sz w:val="28"/>
          <w:lang w:eastAsia="zh-CN"/>
        </w:rPr>
      </w:pPr>
      <w:bookmarkStart w:id="16" w:name="_Toc28975"/>
      <w:r>
        <w:rPr>
          <w:rFonts w:ascii="仿宋" w:eastAsia="仿宋" w:hAnsi="仿宋" w:cs="仿宋" w:hint="eastAsia"/>
          <w:sz w:val="28"/>
          <w:lang w:eastAsia="zh-CN"/>
        </w:rPr>
        <w:t>四、抗血小板药项目建设背景及必要性分析</w:t>
      </w:r>
      <w:bookmarkEnd w:id="16"/>
    </w:p>
    <w:p>
      <w:pPr>
        <w:pStyle w:val="Heading2"/>
        <w:rPr>
          <w:rFonts w:ascii="仿宋" w:eastAsia="仿宋" w:hAnsi="仿宋" w:cs="仿宋" w:hint="eastAsia"/>
          <w:lang w:eastAsia="zh-CN"/>
        </w:rPr>
      </w:pPr>
      <w:bookmarkStart w:id="17" w:name="_Toc16952"/>
      <w:r>
        <w:rPr>
          <w:rFonts w:ascii="仿宋" w:eastAsia="仿宋" w:hAnsi="仿宋" w:cs="仿宋" w:hint="eastAsia"/>
          <w:lang w:eastAsia="zh-CN"/>
        </w:rPr>
        <w:t>(一)、抗血小板药项目背景分析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血小板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血小板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血小板药项目在这个潮流中的定位。同时，我们将关注行业内涌现的新兴机遇，以便抗血小板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血小板药项目提供了强大的发展动力。我们将聚焦于行业内最新的技术发展趋势，包括但不限于人工智能、大数据分析、物联网等领域。通过深度的技术研究，我们将确保抗血小板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血小板药项目发展的源泉。我们将投入更多的精力对市场需求进行深入剖析，超越表面的需求，深入挖掘潜在的市场痛点和机遇。通过对市场需求的细致了解，抗血小板药项目将更有针对性地设计解决方案，满足市场的多样化需求，从而更好地促进抗血小板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血小板药项目战略至关重要。我们将对竞争态势进行更为深入的分析，包括但不限于市场份额、产品特点、客户满意度等多个维度。通过深度的竞争分析，抗血小板药项目将能够更准确地把握市场脉搏，制定具有竞争力的抗血小板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血小板药项目的发展具有直接的影响。我们将进行更为全面的法规和政策分析，了解行业发展中的潜在法律风险和合规挑战。通过充分了解和遵守相关法规，抗血小板药项目将确保在法律框架内合法合规运营，为抗血小板药项目的稳健发展提供有力支持。</w:t>
      </w:r>
    </w:p>
    <w:p>
      <w:pPr>
        <w:pStyle w:val="Heading2"/>
        <w:ind w:firstLine="560" w:firstLineChars="200"/>
        <w:rPr>
          <w:rFonts w:ascii="仿宋" w:eastAsia="仿宋" w:hAnsi="仿宋" w:cs="仿宋" w:hint="eastAsia"/>
          <w:sz w:val="28"/>
          <w:lang w:eastAsia="zh-CN"/>
        </w:rPr>
      </w:pPr>
      <w:bookmarkStart w:id="18" w:name="_Toc21952"/>
      <w:r>
        <w:rPr>
          <w:rFonts w:ascii="仿宋" w:eastAsia="仿宋" w:hAnsi="仿宋" w:cs="仿宋" w:hint="eastAsia"/>
          <w:sz w:val="28"/>
          <w:lang w:eastAsia="zh-CN"/>
        </w:rPr>
        <w:t>(二)、抗血小板药项目建设必要性分析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小板药项目建设的迫切性源于对行业发展趋势的深刻洞察。我们正处于一个行业变革的时代，科技创新、数字化转型成为企业发展的关键动力。抗血小板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小板药项目建设不仅仅是为了跟上潮流，更是为了通过技术创新推动企业的持续发展。通过引入先进的技术和解决方案，抗血小板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血小板药项目的建设成为必然选择，通过提高产品质量、拓展服务领域，从而在竞争中获得更多的机会。抗血小板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血小板药项目建设的必要性体现在对客户需求更精准的满足。通过抗血小板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小板药项目建设的背后是对企业持续创新的追求。只有通过不断创新，企业才能在竞争中立于不败之地。抗血小板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3994"/>
      <w:r>
        <w:rPr>
          <w:rFonts w:ascii="仿宋" w:eastAsia="仿宋" w:hAnsi="仿宋" w:cs="仿宋" w:hint="eastAsia"/>
          <w:sz w:val="28"/>
          <w:lang w:eastAsia="zh-CN"/>
        </w:rPr>
        <w:t>五、抗血小板药项目可持续发展</w:t>
      </w:r>
      <w:bookmarkEnd w:id="19"/>
    </w:p>
    <w:p>
      <w:pPr>
        <w:pStyle w:val="Heading2"/>
        <w:rPr>
          <w:rFonts w:ascii="仿宋" w:eastAsia="仿宋" w:hAnsi="仿宋" w:cs="仿宋" w:hint="eastAsia"/>
          <w:lang w:eastAsia="zh-CN"/>
        </w:rPr>
      </w:pPr>
      <w:bookmarkStart w:id="20" w:name="_Toc2946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https://d.book118.com/898034121135006034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抗血小板药项目规划设计方案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472BD"/>
    <w:rsid w:val="3B747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3412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2024-02-07T02:53:00Z</dcterms:created>
  <dcterms:modified xsi:type="dcterms:W3CDTF">2024-02-07T02:54:00Z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4F2EC208C6DE40F884C92851E873E760_11</vt:lpwstr>
  </property>
  <property fmtid="{D5CDD505-2E9C-101B-9397-08002B2CF9AE}" pid="3" name="KSOProductBuildVer">
    <vt:lpwstr>2052-12.1.0.16250</vt:lpwstr>
  </property>
</Properties>
</file>