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热压氮化硼制品项目规划设计纲要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93" w:history="1">
        <w:r>
          <w:rPr>
            <w:rFonts w:ascii="仿宋" w:eastAsia="仿宋" w:hAnsi="仿宋" w:cs="仿宋" w:hint="eastAsia"/>
            <w:lang w:eastAsia="zh-CN"/>
          </w:rPr>
          <w:t>前言</w:t>
        </w:r>
        <w:r>
          <w:tab/>
        </w:r>
        <w:r>
          <w:fldChar w:fldCharType="begin"/>
        </w:r>
        <w:r>
          <w:instrText xml:space="preserve"> PAGEREF _Toc28793 \h </w:instrText>
        </w:r>
        <w:r>
          <w:fldChar w:fldCharType="separate"/>
        </w:r>
        <w:r>
          <w:t>3</w:t>
        </w:r>
        <w:r>
          <w:fldChar w:fldCharType="end"/>
        </w:r>
      </w:hyperlink>
    </w:p>
    <w:p>
      <w:pPr>
        <w:pStyle w:val="TOC1"/>
        <w:tabs>
          <w:tab w:val="right" w:leader="dot" w:pos="8306"/>
        </w:tabs>
      </w:pPr>
      <w:hyperlink w:anchor="_Toc18042" w:history="1">
        <w:r>
          <w:rPr>
            <w:rFonts w:ascii="仿宋" w:eastAsia="仿宋" w:hAnsi="仿宋" w:cs="仿宋" w:hint="eastAsia"/>
            <w:lang w:eastAsia="zh-CN"/>
          </w:rPr>
          <w:t>一、产品规划分析</w:t>
        </w:r>
        <w:r>
          <w:tab/>
        </w:r>
        <w:r>
          <w:fldChar w:fldCharType="begin"/>
        </w:r>
        <w:r>
          <w:instrText xml:space="preserve"> PAGEREF _Toc18042 \h </w:instrText>
        </w:r>
        <w:r>
          <w:fldChar w:fldCharType="separate"/>
        </w:r>
        <w:r>
          <w:t>3</w:t>
        </w:r>
        <w:r>
          <w:fldChar w:fldCharType="end"/>
        </w:r>
      </w:hyperlink>
    </w:p>
    <w:p>
      <w:pPr>
        <w:pStyle w:val="TOC2"/>
        <w:tabs>
          <w:tab w:val="right" w:leader="dot" w:pos="8306"/>
        </w:tabs>
      </w:pPr>
      <w:hyperlink w:anchor="_Toc5677" w:history="1">
        <w:r>
          <w:rPr>
            <w:rFonts w:ascii="仿宋" w:eastAsia="仿宋" w:hAnsi="仿宋" w:cs="仿宋" w:hint="eastAsia"/>
            <w:lang w:eastAsia="zh-CN"/>
          </w:rPr>
          <w:t>(一)、产品规划</w:t>
        </w:r>
        <w:r>
          <w:tab/>
        </w:r>
        <w:r>
          <w:fldChar w:fldCharType="begin"/>
        </w:r>
        <w:r>
          <w:instrText xml:space="preserve"> PAGEREF _Toc5677 \h </w:instrText>
        </w:r>
        <w:r>
          <w:fldChar w:fldCharType="separate"/>
        </w:r>
        <w:r>
          <w:t>3</w:t>
        </w:r>
        <w:r>
          <w:fldChar w:fldCharType="end"/>
        </w:r>
      </w:hyperlink>
    </w:p>
    <w:p>
      <w:pPr>
        <w:pStyle w:val="TOC2"/>
        <w:tabs>
          <w:tab w:val="right" w:leader="dot" w:pos="8306"/>
        </w:tabs>
      </w:pPr>
      <w:hyperlink w:anchor="_Toc21279" w:history="1">
        <w:r>
          <w:rPr>
            <w:rFonts w:ascii="仿宋" w:eastAsia="仿宋" w:hAnsi="仿宋" w:cs="仿宋" w:hint="eastAsia"/>
            <w:lang w:eastAsia="zh-CN"/>
          </w:rPr>
          <w:t>(二)、建设规模</w:t>
        </w:r>
        <w:r>
          <w:tab/>
        </w:r>
        <w:r>
          <w:fldChar w:fldCharType="begin"/>
        </w:r>
        <w:r>
          <w:instrText xml:space="preserve"> PAGEREF _Toc21279 \h </w:instrText>
        </w:r>
        <w:r>
          <w:fldChar w:fldCharType="separate"/>
        </w:r>
        <w:r>
          <w:t>4</w:t>
        </w:r>
        <w:r>
          <w:fldChar w:fldCharType="end"/>
        </w:r>
      </w:hyperlink>
    </w:p>
    <w:p>
      <w:pPr>
        <w:pStyle w:val="TOC1"/>
        <w:tabs>
          <w:tab w:val="right" w:leader="dot" w:pos="8306"/>
        </w:tabs>
      </w:pPr>
      <w:hyperlink w:anchor="_Toc29844" w:history="1">
        <w:r>
          <w:rPr>
            <w:rFonts w:ascii="仿宋" w:eastAsia="仿宋" w:hAnsi="仿宋" w:cs="仿宋" w:hint="eastAsia"/>
            <w:lang w:eastAsia="zh-CN"/>
          </w:rPr>
          <w:t>二、热压氮化硼制品项目建设单位说明</w:t>
        </w:r>
        <w:r>
          <w:tab/>
        </w:r>
        <w:r>
          <w:fldChar w:fldCharType="begin"/>
        </w:r>
        <w:r>
          <w:instrText xml:space="preserve"> PAGEREF _Toc29844 \h </w:instrText>
        </w:r>
        <w:r>
          <w:fldChar w:fldCharType="separate"/>
        </w:r>
        <w:r>
          <w:t>5</w:t>
        </w:r>
        <w:r>
          <w:fldChar w:fldCharType="end"/>
        </w:r>
      </w:hyperlink>
    </w:p>
    <w:p>
      <w:pPr>
        <w:pStyle w:val="TOC2"/>
        <w:tabs>
          <w:tab w:val="right" w:leader="dot" w:pos="8306"/>
        </w:tabs>
      </w:pPr>
      <w:hyperlink w:anchor="_Toc12804" w:history="1">
        <w:r>
          <w:rPr>
            <w:rFonts w:ascii="仿宋" w:eastAsia="仿宋" w:hAnsi="仿宋" w:cs="仿宋" w:hint="eastAsia"/>
            <w:lang w:eastAsia="zh-CN"/>
          </w:rPr>
          <w:t>(一)、热压氮化硼制品项目承办单位基本情况</w:t>
        </w:r>
        <w:r>
          <w:tab/>
        </w:r>
        <w:r>
          <w:fldChar w:fldCharType="begin"/>
        </w:r>
        <w:r>
          <w:instrText xml:space="preserve"> PAGEREF _Toc12804 \h </w:instrText>
        </w:r>
        <w:r>
          <w:fldChar w:fldCharType="separate"/>
        </w:r>
        <w:r>
          <w:t>5</w:t>
        </w:r>
        <w:r>
          <w:fldChar w:fldCharType="end"/>
        </w:r>
      </w:hyperlink>
    </w:p>
    <w:p>
      <w:pPr>
        <w:pStyle w:val="TOC2"/>
        <w:tabs>
          <w:tab w:val="right" w:leader="dot" w:pos="8306"/>
        </w:tabs>
      </w:pPr>
      <w:hyperlink w:anchor="_Toc21560" w:history="1">
        <w:r>
          <w:rPr>
            <w:rFonts w:ascii="仿宋" w:eastAsia="仿宋" w:hAnsi="仿宋" w:cs="仿宋" w:hint="eastAsia"/>
            <w:lang w:eastAsia="zh-CN"/>
          </w:rPr>
          <w:t>(二)、公司经济效益分析</w:t>
        </w:r>
        <w:r>
          <w:tab/>
        </w:r>
        <w:r>
          <w:fldChar w:fldCharType="begin"/>
        </w:r>
        <w:r>
          <w:instrText xml:space="preserve"> PAGEREF _Toc21560 \h </w:instrText>
        </w:r>
        <w:r>
          <w:fldChar w:fldCharType="separate"/>
        </w:r>
        <w:r>
          <w:t>5</w:t>
        </w:r>
        <w:r>
          <w:fldChar w:fldCharType="end"/>
        </w:r>
      </w:hyperlink>
    </w:p>
    <w:p>
      <w:pPr>
        <w:pStyle w:val="TOC1"/>
        <w:tabs>
          <w:tab w:val="right" w:leader="dot" w:pos="8306"/>
        </w:tabs>
      </w:pPr>
      <w:hyperlink w:anchor="_Toc24132" w:history="1">
        <w:r>
          <w:rPr>
            <w:rFonts w:ascii="仿宋" w:eastAsia="仿宋" w:hAnsi="仿宋" w:cs="仿宋" w:hint="eastAsia"/>
            <w:lang w:eastAsia="zh-CN"/>
          </w:rPr>
          <w:t>三、热压氮化硼制品项目选址可行性分析</w:t>
        </w:r>
        <w:r>
          <w:tab/>
        </w:r>
        <w:r>
          <w:fldChar w:fldCharType="begin"/>
        </w:r>
        <w:r>
          <w:instrText xml:space="preserve"> PAGEREF _Toc24132 \h </w:instrText>
        </w:r>
        <w:r>
          <w:fldChar w:fldCharType="separate"/>
        </w:r>
        <w:r>
          <w:t>6</w:t>
        </w:r>
        <w:r>
          <w:fldChar w:fldCharType="end"/>
        </w:r>
      </w:hyperlink>
    </w:p>
    <w:p>
      <w:pPr>
        <w:pStyle w:val="TOC2"/>
        <w:tabs>
          <w:tab w:val="right" w:leader="dot" w:pos="8306"/>
        </w:tabs>
      </w:pPr>
      <w:hyperlink w:anchor="_Toc11670" w:history="1">
        <w:r>
          <w:rPr>
            <w:rFonts w:ascii="仿宋" w:eastAsia="仿宋" w:hAnsi="仿宋" w:cs="仿宋" w:hint="eastAsia"/>
            <w:lang w:eastAsia="zh-CN"/>
          </w:rPr>
          <w:t>(一)、热压氮化硼制品项目选址</w:t>
        </w:r>
        <w:r>
          <w:tab/>
        </w:r>
        <w:r>
          <w:fldChar w:fldCharType="begin"/>
        </w:r>
        <w:r>
          <w:instrText xml:space="preserve"> PAGEREF _Toc11670 \h </w:instrText>
        </w:r>
        <w:r>
          <w:fldChar w:fldCharType="separate"/>
        </w:r>
        <w:r>
          <w:t>6</w:t>
        </w:r>
        <w:r>
          <w:fldChar w:fldCharType="end"/>
        </w:r>
      </w:hyperlink>
    </w:p>
    <w:p>
      <w:pPr>
        <w:pStyle w:val="TOC2"/>
        <w:tabs>
          <w:tab w:val="right" w:leader="dot" w:pos="8306"/>
        </w:tabs>
      </w:pPr>
      <w:hyperlink w:anchor="_Toc30962" w:history="1">
        <w:r>
          <w:rPr>
            <w:rFonts w:ascii="仿宋" w:eastAsia="仿宋" w:hAnsi="仿宋" w:cs="仿宋" w:hint="eastAsia"/>
            <w:lang w:eastAsia="zh-CN"/>
          </w:rPr>
          <w:t>(二)、用地控制指标</w:t>
        </w:r>
        <w:r>
          <w:tab/>
        </w:r>
        <w:r>
          <w:fldChar w:fldCharType="begin"/>
        </w:r>
        <w:r>
          <w:instrText xml:space="preserve"> PAGEREF _Toc30962 \h </w:instrText>
        </w:r>
        <w:r>
          <w:fldChar w:fldCharType="separate"/>
        </w:r>
        <w:r>
          <w:t>7</w:t>
        </w:r>
        <w:r>
          <w:fldChar w:fldCharType="end"/>
        </w:r>
      </w:hyperlink>
    </w:p>
    <w:p>
      <w:pPr>
        <w:pStyle w:val="TOC2"/>
        <w:tabs>
          <w:tab w:val="right" w:leader="dot" w:pos="8306"/>
        </w:tabs>
      </w:pPr>
      <w:hyperlink w:anchor="_Toc9687" w:history="1">
        <w:r>
          <w:rPr>
            <w:rFonts w:ascii="仿宋" w:eastAsia="仿宋" w:hAnsi="仿宋" w:cs="仿宋" w:hint="eastAsia"/>
            <w:lang w:eastAsia="zh-CN"/>
          </w:rPr>
          <w:t>(三)、节约用地措施</w:t>
        </w:r>
        <w:r>
          <w:tab/>
        </w:r>
        <w:r>
          <w:fldChar w:fldCharType="begin"/>
        </w:r>
        <w:r>
          <w:instrText xml:space="preserve"> PAGEREF _Toc9687 \h </w:instrText>
        </w:r>
        <w:r>
          <w:fldChar w:fldCharType="separate"/>
        </w:r>
        <w:r>
          <w:t>9</w:t>
        </w:r>
        <w:r>
          <w:fldChar w:fldCharType="end"/>
        </w:r>
      </w:hyperlink>
    </w:p>
    <w:p>
      <w:pPr>
        <w:pStyle w:val="TOC2"/>
        <w:tabs>
          <w:tab w:val="right" w:leader="dot" w:pos="8306"/>
        </w:tabs>
      </w:pPr>
      <w:hyperlink w:anchor="_Toc363" w:history="1">
        <w:r>
          <w:rPr>
            <w:rFonts w:ascii="仿宋" w:eastAsia="仿宋" w:hAnsi="仿宋" w:cs="仿宋" w:hint="eastAsia"/>
            <w:lang w:eastAsia="zh-CN"/>
          </w:rPr>
          <w:t>(四)、总图布置方案</w:t>
        </w:r>
        <w:r>
          <w:tab/>
        </w:r>
        <w:r>
          <w:fldChar w:fldCharType="begin"/>
        </w:r>
        <w:r>
          <w:instrText xml:space="preserve"> PAGEREF _Toc363 \h </w:instrText>
        </w:r>
        <w:r>
          <w:fldChar w:fldCharType="separate"/>
        </w:r>
        <w:r>
          <w:t>10</w:t>
        </w:r>
        <w:r>
          <w:fldChar w:fldCharType="end"/>
        </w:r>
      </w:hyperlink>
    </w:p>
    <w:p>
      <w:pPr>
        <w:pStyle w:val="TOC2"/>
        <w:tabs>
          <w:tab w:val="right" w:leader="dot" w:pos="8306"/>
        </w:tabs>
      </w:pPr>
      <w:hyperlink w:anchor="_Toc23129" w:history="1">
        <w:r>
          <w:rPr>
            <w:rFonts w:ascii="仿宋" w:eastAsia="仿宋" w:hAnsi="仿宋" w:cs="仿宋" w:hint="eastAsia"/>
            <w:lang w:eastAsia="zh-CN"/>
          </w:rPr>
          <w:t>(五)、选址综合评价</w:t>
        </w:r>
        <w:r>
          <w:tab/>
        </w:r>
        <w:r>
          <w:fldChar w:fldCharType="begin"/>
        </w:r>
        <w:r>
          <w:instrText xml:space="preserve"> PAGEREF _Toc23129 \h </w:instrText>
        </w:r>
        <w:r>
          <w:fldChar w:fldCharType="separate"/>
        </w:r>
        <w:r>
          <w:t>11</w:t>
        </w:r>
        <w:r>
          <w:fldChar w:fldCharType="end"/>
        </w:r>
      </w:hyperlink>
    </w:p>
    <w:p>
      <w:pPr>
        <w:pStyle w:val="TOC1"/>
        <w:tabs>
          <w:tab w:val="right" w:leader="dot" w:pos="8306"/>
        </w:tabs>
      </w:pPr>
      <w:hyperlink w:anchor="_Toc5440" w:history="1">
        <w:r>
          <w:rPr>
            <w:rFonts w:ascii="仿宋" w:eastAsia="仿宋" w:hAnsi="仿宋" w:cs="仿宋" w:hint="eastAsia"/>
            <w:lang w:eastAsia="zh-CN"/>
          </w:rPr>
          <w:t>四、热压氮化硼制品项目可持续发展</w:t>
        </w:r>
        <w:r>
          <w:tab/>
        </w:r>
        <w:r>
          <w:fldChar w:fldCharType="begin"/>
        </w:r>
        <w:r>
          <w:instrText xml:space="preserve"> PAGEREF _Toc5440 \h </w:instrText>
        </w:r>
        <w:r>
          <w:fldChar w:fldCharType="separate"/>
        </w:r>
        <w:r>
          <w:t>12</w:t>
        </w:r>
        <w:r>
          <w:fldChar w:fldCharType="end"/>
        </w:r>
      </w:hyperlink>
    </w:p>
    <w:p>
      <w:pPr>
        <w:pStyle w:val="TOC2"/>
        <w:tabs>
          <w:tab w:val="right" w:leader="dot" w:pos="8306"/>
        </w:tabs>
      </w:pPr>
      <w:hyperlink w:anchor="_Toc14696" w:history="1">
        <w:r>
          <w:rPr>
            <w:rFonts w:ascii="仿宋" w:eastAsia="仿宋" w:hAnsi="仿宋" w:cs="仿宋" w:hint="eastAsia"/>
            <w:lang w:eastAsia="zh-CN"/>
          </w:rPr>
          <w:t>(一)、可持续战略与实践</w:t>
        </w:r>
        <w:r>
          <w:tab/>
        </w:r>
        <w:r>
          <w:fldChar w:fldCharType="begin"/>
        </w:r>
        <w:r>
          <w:instrText xml:space="preserve"> PAGEREF _Toc14696 \h </w:instrText>
        </w:r>
        <w:r>
          <w:fldChar w:fldCharType="separate"/>
        </w:r>
        <w:r>
          <w:t>12</w:t>
        </w:r>
        <w:r>
          <w:fldChar w:fldCharType="end"/>
        </w:r>
      </w:hyperlink>
    </w:p>
    <w:p>
      <w:pPr>
        <w:pStyle w:val="TOC2"/>
        <w:tabs>
          <w:tab w:val="right" w:leader="dot" w:pos="8306"/>
        </w:tabs>
      </w:pPr>
      <w:hyperlink w:anchor="_Toc7302" w:history="1">
        <w:r>
          <w:rPr>
            <w:rFonts w:ascii="仿宋" w:eastAsia="仿宋" w:hAnsi="仿宋" w:cs="仿宋" w:hint="eastAsia"/>
            <w:lang w:eastAsia="zh-CN"/>
          </w:rPr>
          <w:t>(二)、环保与社会责任</w:t>
        </w:r>
        <w:r>
          <w:tab/>
        </w:r>
        <w:r>
          <w:fldChar w:fldCharType="begin"/>
        </w:r>
        <w:r>
          <w:instrText xml:space="preserve"> PAGEREF _Toc7302 \h </w:instrText>
        </w:r>
        <w:r>
          <w:fldChar w:fldCharType="separate"/>
        </w:r>
        <w:r>
          <w:t>13</w:t>
        </w:r>
        <w:r>
          <w:fldChar w:fldCharType="end"/>
        </w:r>
      </w:hyperlink>
    </w:p>
    <w:p>
      <w:pPr>
        <w:pStyle w:val="TOC1"/>
        <w:tabs>
          <w:tab w:val="right" w:leader="dot" w:pos="8306"/>
        </w:tabs>
      </w:pPr>
      <w:hyperlink w:anchor="_Toc23001" w:history="1">
        <w:r>
          <w:rPr>
            <w:rFonts w:ascii="仿宋" w:eastAsia="仿宋" w:hAnsi="仿宋" w:cs="仿宋" w:hint="eastAsia"/>
            <w:lang w:eastAsia="zh-CN"/>
          </w:rPr>
          <w:t>五、热压氮化硼制品项目危机管理</w:t>
        </w:r>
        <w:r>
          <w:tab/>
        </w:r>
        <w:r>
          <w:fldChar w:fldCharType="begin"/>
        </w:r>
        <w:r>
          <w:instrText xml:space="preserve"> PAGEREF _Toc23001 \h </w:instrText>
        </w:r>
        <w:r>
          <w:fldChar w:fldCharType="separate"/>
        </w:r>
        <w:r>
          <w:t>14</w:t>
        </w:r>
        <w:r>
          <w:fldChar w:fldCharType="end"/>
        </w:r>
      </w:hyperlink>
    </w:p>
    <w:p>
      <w:pPr>
        <w:pStyle w:val="TOC2"/>
        <w:tabs>
          <w:tab w:val="right" w:leader="dot" w:pos="8306"/>
        </w:tabs>
      </w:pPr>
      <w:hyperlink w:anchor="_Toc11658" w:history="1">
        <w:r>
          <w:rPr>
            <w:rFonts w:ascii="仿宋" w:eastAsia="仿宋" w:hAnsi="仿宋" w:cs="仿宋" w:hint="eastAsia"/>
            <w:lang w:eastAsia="zh-CN"/>
          </w:rPr>
          <w:t>(一)、危机预警与识别</w:t>
        </w:r>
        <w:r>
          <w:tab/>
        </w:r>
        <w:r>
          <w:fldChar w:fldCharType="begin"/>
        </w:r>
        <w:r>
          <w:instrText xml:space="preserve"> PAGEREF _Toc11658 \h </w:instrText>
        </w:r>
        <w:r>
          <w:fldChar w:fldCharType="separate"/>
        </w:r>
        <w:r>
          <w:t>14</w:t>
        </w:r>
        <w:r>
          <w:fldChar w:fldCharType="end"/>
        </w:r>
      </w:hyperlink>
    </w:p>
    <w:p>
      <w:pPr>
        <w:pStyle w:val="TOC2"/>
        <w:tabs>
          <w:tab w:val="right" w:leader="dot" w:pos="8306"/>
        </w:tabs>
      </w:pPr>
      <w:hyperlink w:anchor="_Toc4198" w:history="1">
        <w:r>
          <w:rPr>
            <w:rFonts w:ascii="仿宋" w:eastAsia="仿宋" w:hAnsi="仿宋" w:cs="仿宋" w:hint="eastAsia"/>
            <w:lang w:eastAsia="zh-CN"/>
          </w:rPr>
          <w:t>(二)、危机应对与恢复</w:t>
        </w:r>
        <w:r>
          <w:tab/>
        </w:r>
        <w:r>
          <w:fldChar w:fldCharType="begin"/>
        </w:r>
        <w:r>
          <w:instrText xml:space="preserve"> PAGEREF _Toc4198 \h </w:instrText>
        </w:r>
        <w:r>
          <w:fldChar w:fldCharType="separate"/>
        </w:r>
        <w:r>
          <w:t>15</w:t>
        </w:r>
        <w:r>
          <w:fldChar w:fldCharType="end"/>
        </w:r>
      </w:hyperlink>
    </w:p>
    <w:p>
      <w:pPr>
        <w:pStyle w:val="TOC1"/>
        <w:tabs>
          <w:tab w:val="right" w:leader="dot" w:pos="8306"/>
        </w:tabs>
      </w:pPr>
      <w:hyperlink w:anchor="_Toc2874" w:history="1">
        <w:r>
          <w:rPr>
            <w:rFonts w:ascii="仿宋" w:eastAsia="仿宋" w:hAnsi="仿宋" w:cs="仿宋" w:hint="eastAsia"/>
            <w:lang w:eastAsia="zh-CN"/>
          </w:rPr>
          <w:t>六、热压氮化硼制品项目文档管理</w:t>
        </w:r>
        <w:r>
          <w:tab/>
        </w:r>
        <w:r>
          <w:fldChar w:fldCharType="begin"/>
        </w:r>
        <w:r>
          <w:instrText xml:space="preserve"> PAGEREF _Toc2874 \h </w:instrText>
        </w:r>
        <w:r>
          <w:fldChar w:fldCharType="separate"/>
        </w:r>
        <w:r>
          <w:t>16</w:t>
        </w:r>
        <w:r>
          <w:fldChar w:fldCharType="end"/>
        </w:r>
      </w:hyperlink>
    </w:p>
    <w:p>
      <w:pPr>
        <w:pStyle w:val="TOC2"/>
        <w:tabs>
          <w:tab w:val="right" w:leader="dot" w:pos="8306"/>
        </w:tabs>
      </w:pPr>
      <w:hyperlink w:anchor="_Toc14583" w:history="1">
        <w:r>
          <w:rPr>
            <w:rFonts w:ascii="仿宋" w:eastAsia="仿宋" w:hAnsi="仿宋" w:cs="仿宋" w:hint="eastAsia"/>
            <w:lang w:eastAsia="zh-CN"/>
          </w:rPr>
          <w:t>(一)、文档编制与审查</w:t>
        </w:r>
        <w:r>
          <w:tab/>
        </w:r>
        <w:r>
          <w:fldChar w:fldCharType="begin"/>
        </w:r>
        <w:r>
          <w:instrText xml:space="preserve"> PAGEREF _Toc14583 \h </w:instrText>
        </w:r>
        <w:r>
          <w:fldChar w:fldCharType="separate"/>
        </w:r>
        <w:r>
          <w:t>16</w:t>
        </w:r>
        <w:r>
          <w:fldChar w:fldCharType="end"/>
        </w:r>
      </w:hyperlink>
    </w:p>
    <w:p>
      <w:pPr>
        <w:pStyle w:val="TOC2"/>
        <w:tabs>
          <w:tab w:val="right" w:leader="dot" w:pos="8306"/>
        </w:tabs>
      </w:pPr>
      <w:hyperlink w:anchor="_Toc31684" w:history="1">
        <w:r>
          <w:rPr>
            <w:rFonts w:ascii="仿宋" w:eastAsia="仿宋" w:hAnsi="仿宋" w:cs="仿宋" w:hint="eastAsia"/>
            <w:lang w:eastAsia="zh-CN"/>
          </w:rPr>
          <w:t>(二)、文档发布与分发</w:t>
        </w:r>
        <w:r>
          <w:tab/>
        </w:r>
        <w:r>
          <w:fldChar w:fldCharType="begin"/>
        </w:r>
        <w:r>
          <w:instrText xml:space="preserve"> PAGEREF _Toc31684 \h </w:instrText>
        </w:r>
        <w:r>
          <w:fldChar w:fldCharType="separate"/>
        </w:r>
        <w:r>
          <w:t>18</w:t>
        </w:r>
        <w:r>
          <w:fldChar w:fldCharType="end"/>
        </w:r>
      </w:hyperlink>
    </w:p>
    <w:p>
      <w:pPr>
        <w:pStyle w:val="TOC2"/>
        <w:tabs>
          <w:tab w:val="right" w:leader="dot" w:pos="8306"/>
        </w:tabs>
      </w:pPr>
      <w:hyperlink w:anchor="_Toc6981" w:history="1">
        <w:r>
          <w:rPr>
            <w:rFonts w:ascii="仿宋" w:eastAsia="仿宋" w:hAnsi="仿宋" w:cs="仿宋" w:hint="eastAsia"/>
            <w:lang w:eastAsia="zh-CN"/>
          </w:rPr>
          <w:t>(三)、文档存档与归档</w:t>
        </w:r>
        <w:r>
          <w:tab/>
        </w:r>
        <w:r>
          <w:fldChar w:fldCharType="begin"/>
        </w:r>
        <w:r>
          <w:instrText xml:space="preserve"> PAGEREF _Toc6981 \h </w:instrText>
        </w:r>
        <w:r>
          <w:fldChar w:fldCharType="separate"/>
        </w:r>
        <w:r>
          <w:t>18</w:t>
        </w:r>
        <w:r>
          <w:fldChar w:fldCharType="end"/>
        </w:r>
      </w:hyperlink>
    </w:p>
    <w:p>
      <w:pPr>
        <w:pStyle w:val="TOC1"/>
        <w:tabs>
          <w:tab w:val="right" w:leader="dot" w:pos="8306"/>
        </w:tabs>
      </w:pPr>
      <w:hyperlink w:anchor="_Toc24886" w:history="1">
        <w:r>
          <w:rPr>
            <w:rFonts w:ascii="仿宋" w:eastAsia="仿宋" w:hAnsi="仿宋" w:cs="仿宋" w:hint="eastAsia"/>
            <w:lang w:eastAsia="zh-CN"/>
          </w:rPr>
          <w:t>七、热压氮化硼制品项目社会影响</w:t>
        </w:r>
        <w:r>
          <w:tab/>
        </w:r>
        <w:r>
          <w:fldChar w:fldCharType="begin"/>
        </w:r>
        <w:r>
          <w:instrText xml:space="preserve"> PAGEREF _Toc24886 \h </w:instrText>
        </w:r>
        <w:r>
          <w:fldChar w:fldCharType="separate"/>
        </w:r>
        <w:r>
          <w:t>20</w:t>
        </w:r>
        <w:r>
          <w:fldChar w:fldCharType="end"/>
        </w:r>
      </w:hyperlink>
    </w:p>
    <w:p>
      <w:pPr>
        <w:pStyle w:val="TOC2"/>
        <w:tabs>
          <w:tab w:val="right" w:leader="dot" w:pos="8306"/>
        </w:tabs>
      </w:pPr>
      <w:hyperlink w:anchor="_Toc19830" w:history="1">
        <w:r>
          <w:rPr>
            <w:rFonts w:ascii="仿宋" w:eastAsia="仿宋" w:hAnsi="仿宋" w:cs="仿宋" w:hint="eastAsia"/>
            <w:lang w:eastAsia="zh-CN"/>
          </w:rPr>
          <w:t>(一)、社会责任与义务</w:t>
        </w:r>
        <w:r>
          <w:tab/>
        </w:r>
        <w:r>
          <w:fldChar w:fldCharType="begin"/>
        </w:r>
        <w:r>
          <w:instrText xml:space="preserve"> PAGEREF _Toc19830 \h </w:instrText>
        </w:r>
        <w:r>
          <w:fldChar w:fldCharType="separate"/>
        </w:r>
        <w:r>
          <w:t>20</w:t>
        </w:r>
        <w:r>
          <w:fldChar w:fldCharType="end"/>
        </w:r>
      </w:hyperlink>
    </w:p>
    <w:p>
      <w:pPr>
        <w:pStyle w:val="TOC2"/>
        <w:tabs>
          <w:tab w:val="right" w:leader="dot" w:pos="8306"/>
        </w:tabs>
      </w:pPr>
      <w:hyperlink w:anchor="_Toc3115" w:history="1">
        <w:r>
          <w:rPr>
            <w:rFonts w:ascii="仿宋" w:eastAsia="仿宋" w:hAnsi="仿宋" w:cs="仿宋" w:hint="eastAsia"/>
            <w:lang w:eastAsia="zh-CN"/>
          </w:rPr>
          <w:t>(二)、社会参与与沟通</w:t>
        </w:r>
        <w:r>
          <w:tab/>
        </w:r>
        <w:r>
          <w:fldChar w:fldCharType="begin"/>
        </w:r>
        <w:r>
          <w:instrText xml:space="preserve"> PAGEREF _Toc3115 \h </w:instrText>
        </w:r>
        <w:r>
          <w:fldChar w:fldCharType="separate"/>
        </w:r>
        <w:r>
          <w:t>20</w:t>
        </w:r>
        <w:r>
          <w:fldChar w:fldCharType="end"/>
        </w:r>
      </w:hyperlink>
    </w:p>
    <w:p>
      <w:pPr>
        <w:pStyle w:val="TOC1"/>
        <w:tabs>
          <w:tab w:val="right" w:leader="dot" w:pos="8306"/>
        </w:tabs>
      </w:pPr>
      <w:hyperlink w:anchor="_Toc19613" w:history="1">
        <w:r>
          <w:rPr>
            <w:rFonts w:ascii="仿宋" w:eastAsia="仿宋" w:hAnsi="仿宋" w:cs="仿宋" w:hint="eastAsia"/>
            <w:lang w:eastAsia="zh-CN"/>
          </w:rPr>
          <w:t>八、热压氮化硼制品项目技术管理</w:t>
        </w:r>
        <w:r>
          <w:tab/>
        </w:r>
        <w:r>
          <w:fldChar w:fldCharType="begin"/>
        </w:r>
        <w:r>
          <w:instrText xml:space="preserve"> PAGEREF _Toc19613 \h </w:instrText>
        </w:r>
        <w:r>
          <w:fldChar w:fldCharType="separate"/>
        </w:r>
        <w:r>
          <w:t>21</w:t>
        </w:r>
        <w:r>
          <w:fldChar w:fldCharType="end"/>
        </w:r>
      </w:hyperlink>
    </w:p>
    <w:p>
      <w:pPr>
        <w:pStyle w:val="TOC2"/>
        <w:tabs>
          <w:tab w:val="right" w:leader="dot" w:pos="8306"/>
        </w:tabs>
      </w:pPr>
      <w:hyperlink w:anchor="_Toc16580" w:history="1">
        <w:r>
          <w:rPr>
            <w:rFonts w:ascii="仿宋" w:eastAsia="仿宋" w:hAnsi="仿宋" w:cs="仿宋" w:hint="eastAsia"/>
            <w:lang w:eastAsia="zh-CN"/>
          </w:rPr>
          <w:t>(一)、技术方案选用方向</w:t>
        </w:r>
        <w:r>
          <w:tab/>
        </w:r>
        <w:r>
          <w:fldChar w:fldCharType="begin"/>
        </w:r>
        <w:r>
          <w:instrText xml:space="preserve"> PAGEREF _Toc16580 \h </w:instrText>
        </w:r>
        <w:r>
          <w:fldChar w:fldCharType="separate"/>
        </w:r>
        <w:r>
          <w:t>21</w:t>
        </w:r>
        <w:r>
          <w:fldChar w:fldCharType="end"/>
        </w:r>
      </w:hyperlink>
    </w:p>
    <w:p>
      <w:pPr>
        <w:pStyle w:val="TOC2"/>
        <w:tabs>
          <w:tab w:val="right" w:leader="dot" w:pos="8306"/>
        </w:tabs>
      </w:pPr>
      <w:hyperlink w:anchor="_Toc586" w:history="1">
        <w:r>
          <w:rPr>
            <w:rFonts w:ascii="仿宋" w:eastAsia="仿宋" w:hAnsi="仿宋" w:cs="仿宋" w:hint="eastAsia"/>
            <w:lang w:eastAsia="zh-CN"/>
          </w:rPr>
          <w:t>(二)、工艺技术方案选用原则</w:t>
        </w:r>
        <w:r>
          <w:tab/>
        </w:r>
        <w:r>
          <w:fldChar w:fldCharType="begin"/>
        </w:r>
        <w:r>
          <w:instrText xml:space="preserve"> PAGEREF _Toc586 \h </w:instrText>
        </w:r>
        <w:r>
          <w:fldChar w:fldCharType="separate"/>
        </w:r>
        <w:r>
          <w:t>23</w:t>
        </w:r>
        <w:r>
          <w:fldChar w:fldCharType="end"/>
        </w:r>
      </w:hyperlink>
    </w:p>
    <w:p>
      <w:pPr>
        <w:pStyle w:val="TOC2"/>
        <w:tabs>
          <w:tab w:val="right" w:leader="dot" w:pos="8306"/>
        </w:tabs>
      </w:pPr>
      <w:hyperlink w:anchor="_Toc26747" w:history="1">
        <w:r>
          <w:rPr>
            <w:rFonts w:ascii="仿宋" w:eastAsia="仿宋" w:hAnsi="仿宋" w:cs="仿宋" w:hint="eastAsia"/>
            <w:lang w:eastAsia="zh-CN"/>
          </w:rPr>
          <w:t>(三)、工艺技术方案要求</w:t>
        </w:r>
        <w:r>
          <w:tab/>
        </w:r>
        <w:r>
          <w:fldChar w:fldCharType="begin"/>
        </w:r>
        <w:r>
          <w:instrText xml:space="preserve"> PAGEREF _Toc26747 \h </w:instrText>
        </w:r>
        <w:r>
          <w:fldChar w:fldCharType="separate"/>
        </w:r>
        <w:r>
          <w:t>25</w:t>
        </w:r>
        <w:r>
          <w:fldChar w:fldCharType="end"/>
        </w:r>
      </w:hyperlink>
    </w:p>
    <w:p>
      <w:pPr>
        <w:pStyle w:val="TOC1"/>
        <w:tabs>
          <w:tab w:val="right" w:leader="dot" w:pos="8306"/>
        </w:tabs>
      </w:pPr>
      <w:hyperlink w:anchor="_Toc26507" w:history="1">
        <w:r>
          <w:rPr>
            <w:rFonts w:ascii="仿宋" w:eastAsia="仿宋" w:hAnsi="仿宋" w:cs="仿宋" w:hint="eastAsia"/>
            <w:lang w:eastAsia="zh-CN"/>
          </w:rPr>
          <w:t>九、热压氮化硼制品项目人力资源管理</w:t>
        </w:r>
        <w:r>
          <w:tab/>
        </w:r>
        <w:r>
          <w:fldChar w:fldCharType="begin"/>
        </w:r>
        <w:r>
          <w:instrText xml:space="preserve"> PAGEREF _Toc26507 \h </w:instrText>
        </w:r>
        <w:r>
          <w:fldChar w:fldCharType="separate"/>
        </w:r>
        <w:r>
          <w:t>28</w:t>
        </w:r>
        <w:r>
          <w:fldChar w:fldCharType="end"/>
        </w:r>
      </w:hyperlink>
    </w:p>
    <w:p>
      <w:pPr>
        <w:pStyle w:val="TOC2"/>
        <w:tabs>
          <w:tab w:val="right" w:leader="dot" w:pos="8306"/>
        </w:tabs>
      </w:pPr>
      <w:hyperlink w:anchor="_Toc32669" w:history="1">
        <w:r>
          <w:rPr>
            <w:rFonts w:ascii="仿宋" w:eastAsia="仿宋" w:hAnsi="仿宋" w:cs="仿宋" w:hint="eastAsia"/>
            <w:lang w:eastAsia="zh-CN"/>
          </w:rPr>
          <w:t>(一)、建立健全的预算管理制度</w:t>
        </w:r>
        <w:r>
          <w:tab/>
        </w:r>
        <w:r>
          <w:fldChar w:fldCharType="begin"/>
        </w:r>
        <w:r>
          <w:instrText xml:space="preserve"> PAGEREF _Toc32669 \h </w:instrText>
        </w:r>
        <w:r>
          <w:fldChar w:fldCharType="separate"/>
        </w:r>
        <w:r>
          <w:t>28</w:t>
        </w:r>
        <w:r>
          <w:fldChar w:fldCharType="end"/>
        </w:r>
      </w:hyperlink>
    </w:p>
    <w:p>
      <w:pPr>
        <w:pStyle w:val="TOC2"/>
        <w:tabs>
          <w:tab w:val="right" w:leader="dot" w:pos="8306"/>
        </w:tabs>
      </w:pPr>
      <w:hyperlink w:anchor="_Toc14610" w:history="1">
        <w:r>
          <w:rPr>
            <w:rFonts w:ascii="仿宋" w:eastAsia="仿宋" w:hAnsi="仿宋" w:cs="仿宋" w:hint="eastAsia"/>
            <w:lang w:eastAsia="zh-CN"/>
          </w:rPr>
          <w:t>(二)、加强资金流动监控</w:t>
        </w:r>
        <w:r>
          <w:tab/>
        </w:r>
        <w:r>
          <w:fldChar w:fldCharType="begin"/>
        </w:r>
        <w:r>
          <w:instrText xml:space="preserve"> PAGEREF _Toc14610 \h </w:instrText>
        </w:r>
        <w:r>
          <w:fldChar w:fldCharType="separate"/>
        </w:r>
        <w:r>
          <w:t>29</w:t>
        </w:r>
        <w:r>
          <w:fldChar w:fldCharType="end"/>
        </w:r>
      </w:hyperlink>
    </w:p>
    <w:p>
      <w:pPr>
        <w:pStyle w:val="TOC2"/>
        <w:tabs>
          <w:tab w:val="right" w:leader="dot" w:pos="8306"/>
        </w:tabs>
      </w:pPr>
      <w:hyperlink w:anchor="_Toc867" w:history="1">
        <w:r>
          <w:rPr>
            <w:rFonts w:ascii="仿宋" w:eastAsia="仿宋" w:hAnsi="仿宋" w:cs="仿宋" w:hint="eastAsia"/>
            <w:lang w:eastAsia="zh-CN"/>
          </w:rPr>
          <w:t>(三)、制定完善的风险控制机制</w:t>
        </w:r>
        <w:r>
          <w:tab/>
        </w:r>
        <w:r>
          <w:fldChar w:fldCharType="begin"/>
        </w:r>
        <w:r>
          <w:instrText xml:space="preserve"> PAGEREF _Toc867 \h </w:instrText>
        </w:r>
        <w:r>
          <w:fldChar w:fldCharType="separate"/>
        </w:r>
        <w:r>
          <w:t>31</w:t>
        </w:r>
        <w:r>
          <w:fldChar w:fldCharType="end"/>
        </w:r>
      </w:hyperlink>
    </w:p>
    <w:p>
      <w:pPr>
        <w:pStyle w:val="TOC2"/>
        <w:tabs>
          <w:tab w:val="right" w:leader="dot" w:pos="8306"/>
        </w:tabs>
      </w:pPr>
      <w:hyperlink w:anchor="_Toc3413" w:history="1">
        <w:r>
          <w:rPr>
            <w:rFonts w:ascii="仿宋" w:eastAsia="仿宋" w:hAnsi="仿宋" w:cs="仿宋" w:hint="eastAsia"/>
            <w:lang w:eastAsia="zh-CN"/>
          </w:rPr>
          <w:t>(四)、优化成本管理</w:t>
        </w:r>
        <w:r>
          <w:tab/>
        </w:r>
        <w:r>
          <w:fldChar w:fldCharType="begin"/>
        </w:r>
        <w:r>
          <w:instrText xml:space="preserve"> PAGEREF _Toc3413 \h </w:instrText>
        </w:r>
        <w:r>
          <w:fldChar w:fldCharType="separate"/>
        </w:r>
        <w:r>
          <w:t>32</w:t>
        </w:r>
        <w:r>
          <w:fldChar w:fldCharType="end"/>
        </w:r>
      </w:hyperlink>
    </w:p>
    <w:p>
      <w:pPr>
        <w:pStyle w:val="TOC1"/>
        <w:tabs>
          <w:tab w:val="right" w:leader="dot" w:pos="8306"/>
        </w:tabs>
      </w:pPr>
      <w:hyperlink w:anchor="_Toc3586" w:history="1">
        <w:r>
          <w:rPr>
            <w:rFonts w:ascii="仿宋" w:eastAsia="仿宋" w:hAnsi="仿宋" w:cs="仿宋" w:hint="eastAsia"/>
            <w:lang w:eastAsia="zh-CN"/>
          </w:rPr>
          <w:t>十、热压氮化硼制品项目人力资源培养与发展</w:t>
        </w:r>
        <w:r>
          <w:tab/>
        </w:r>
        <w:r>
          <w:fldChar w:fldCharType="begin"/>
        </w:r>
        <w:r>
          <w:instrText xml:space="preserve"> PAGEREF _Toc3586 \h </w:instrText>
        </w:r>
        <w:r>
          <w:fldChar w:fldCharType="separate"/>
        </w:r>
        <w:r>
          <w:t>33</w:t>
        </w:r>
        <w:r>
          <w:fldChar w:fldCharType="end"/>
        </w:r>
      </w:hyperlink>
    </w:p>
    <w:p>
      <w:pPr>
        <w:pStyle w:val="TOC2"/>
        <w:tabs>
          <w:tab w:val="right" w:leader="dot" w:pos="8306"/>
        </w:tabs>
      </w:pPr>
      <w:hyperlink w:anchor="_Toc25827" w:history="1">
        <w:r>
          <w:rPr>
            <w:rFonts w:ascii="仿宋" w:eastAsia="仿宋" w:hAnsi="仿宋" w:cs="仿宋" w:hint="eastAsia"/>
            <w:lang w:eastAsia="zh-CN"/>
          </w:rPr>
          <w:t>(一)、人才需求与规划</w:t>
        </w:r>
        <w:r>
          <w:tab/>
        </w:r>
        <w:r>
          <w:fldChar w:fldCharType="begin"/>
        </w:r>
        <w:r>
          <w:instrText xml:space="preserve"> PAGEREF _Toc25827 \h </w:instrText>
        </w:r>
        <w:r>
          <w:fldChar w:fldCharType="separate"/>
        </w:r>
        <w:r>
          <w:t>33</w:t>
        </w:r>
        <w:r>
          <w:fldChar w:fldCharType="end"/>
        </w:r>
      </w:hyperlink>
    </w:p>
    <w:p>
      <w:pPr>
        <w:pStyle w:val="TOC2"/>
        <w:tabs>
          <w:tab w:val="right" w:leader="dot" w:pos="8306"/>
        </w:tabs>
      </w:pPr>
      <w:hyperlink w:anchor="_Toc30774" w:history="1">
        <w:r>
          <w:rPr>
            <w:rFonts w:ascii="仿宋" w:eastAsia="仿宋" w:hAnsi="仿宋" w:cs="仿宋" w:hint="eastAsia"/>
            <w:lang w:eastAsia="zh-CN"/>
          </w:rPr>
          <w:t>(二)、培训与发展计划</w:t>
        </w:r>
        <w:r>
          <w:tab/>
        </w:r>
        <w:r>
          <w:fldChar w:fldCharType="begin"/>
        </w:r>
        <w:r>
          <w:instrText xml:space="preserve"> PAGEREF _Toc30774 \h </w:instrText>
        </w:r>
        <w:r>
          <w:fldChar w:fldCharType="separate"/>
        </w:r>
        <w:r>
          <w:t>34</w:t>
        </w:r>
        <w:r>
          <w:fldChar w:fldCharType="end"/>
        </w:r>
      </w:hyperlink>
    </w:p>
    <w:p>
      <w:pPr>
        <w:pStyle w:val="TOC1"/>
        <w:tabs>
          <w:tab w:val="right" w:leader="dot" w:pos="8306"/>
        </w:tabs>
      </w:pPr>
      <w:hyperlink w:anchor="_Toc20044" w:history="1">
        <w:r>
          <w:rPr>
            <w:rFonts w:ascii="仿宋" w:eastAsia="仿宋" w:hAnsi="仿宋" w:cs="仿宋" w:hint="eastAsia"/>
            <w:lang w:eastAsia="zh-CN"/>
          </w:rPr>
          <w:t>十一、热压氮化硼制品项目经营效益</w:t>
        </w:r>
        <w:r>
          <w:tab/>
        </w:r>
        <w:r>
          <w:fldChar w:fldCharType="begin"/>
        </w:r>
        <w:r>
          <w:instrText xml:space="preserve"> PAGEREF _Toc20044 \h </w:instrText>
        </w:r>
        <w:r>
          <w:fldChar w:fldCharType="separate"/>
        </w:r>
        <w:r>
          <w:t>34</w:t>
        </w:r>
        <w:r>
          <w:fldChar w:fldCharType="end"/>
        </w:r>
      </w:hyperlink>
    </w:p>
    <w:p>
      <w:pPr>
        <w:pStyle w:val="TOC2"/>
        <w:tabs>
          <w:tab w:val="right" w:leader="dot" w:pos="8306"/>
        </w:tabs>
      </w:pPr>
      <w:hyperlink w:anchor="_Toc21512" w:history="1">
        <w:r>
          <w:rPr>
            <w:rFonts w:ascii="仿宋" w:eastAsia="仿宋" w:hAnsi="仿宋" w:cs="仿宋" w:hint="eastAsia"/>
            <w:lang w:eastAsia="zh-CN"/>
          </w:rPr>
          <w:t>(一)、经济评价财务测算</w:t>
        </w:r>
        <w:r>
          <w:tab/>
        </w:r>
        <w:r>
          <w:fldChar w:fldCharType="begin"/>
        </w:r>
        <w:r>
          <w:instrText xml:space="preserve"> PAGEREF _Toc21512 \h </w:instrText>
        </w:r>
        <w:r>
          <w:fldChar w:fldCharType="separate"/>
        </w:r>
        <w:r>
          <w:t>34</w:t>
        </w:r>
        <w:r>
          <w:fldChar w:fldCharType="end"/>
        </w:r>
      </w:hyperlink>
    </w:p>
    <w:p>
      <w:pPr>
        <w:pStyle w:val="TOC2"/>
        <w:tabs>
          <w:tab w:val="right" w:leader="dot" w:pos="8306"/>
        </w:tabs>
      </w:pPr>
      <w:hyperlink w:anchor="_Toc16967" w:history="1">
        <w:r>
          <w:rPr>
            <w:rFonts w:ascii="仿宋" w:eastAsia="仿宋" w:hAnsi="仿宋" w:cs="仿宋" w:hint="eastAsia"/>
            <w:lang w:eastAsia="zh-CN"/>
          </w:rPr>
          <w:t>(二)、热压氮化硼制品项目盈利能力分析</w:t>
        </w:r>
        <w:r>
          <w:tab/>
        </w:r>
        <w:r>
          <w:fldChar w:fldCharType="begin"/>
        </w:r>
        <w:r>
          <w:instrText xml:space="preserve"> PAGEREF _Toc16967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1" w:history="1">
        <w:r>
          <w:rPr>
            <w:rFonts w:ascii="仿宋" w:eastAsia="仿宋" w:hAnsi="仿宋" w:cs="仿宋" w:hint="eastAsia"/>
            <w:lang w:eastAsia="zh-CN"/>
          </w:rPr>
          <w:t>十二、热压氮化硼制品项目财务管理</w:t>
        </w:r>
        <w:r>
          <w:tab/>
        </w:r>
        <w:r>
          <w:fldChar w:fldCharType="begin"/>
        </w:r>
        <w:r>
          <w:instrText xml:space="preserve"> PAGEREF _Toc29411 \h </w:instrText>
        </w:r>
        <w:r>
          <w:fldChar w:fldCharType="separate"/>
        </w:r>
        <w:r>
          <w:t>37</w:t>
        </w:r>
        <w:r>
          <w:fldChar w:fldCharType="end"/>
        </w:r>
      </w:hyperlink>
    </w:p>
    <w:p>
      <w:pPr>
        <w:pStyle w:val="TOC2"/>
        <w:tabs>
          <w:tab w:val="right" w:leader="dot" w:pos="8306"/>
        </w:tabs>
      </w:pPr>
      <w:hyperlink w:anchor="_Toc16887" w:history="1">
        <w:r>
          <w:rPr>
            <w:rFonts w:ascii="仿宋" w:eastAsia="仿宋" w:hAnsi="仿宋" w:cs="仿宋" w:hint="eastAsia"/>
            <w:lang w:eastAsia="zh-CN"/>
          </w:rPr>
          <w:t>(一)、资金需求大</w:t>
        </w:r>
        <w:r>
          <w:tab/>
        </w:r>
        <w:r>
          <w:fldChar w:fldCharType="begin"/>
        </w:r>
        <w:r>
          <w:instrText xml:space="preserve"> PAGEREF _Toc16887 \h </w:instrText>
        </w:r>
        <w:r>
          <w:fldChar w:fldCharType="separate"/>
        </w:r>
        <w:r>
          <w:t>37</w:t>
        </w:r>
        <w:r>
          <w:fldChar w:fldCharType="end"/>
        </w:r>
      </w:hyperlink>
    </w:p>
    <w:p>
      <w:pPr>
        <w:pStyle w:val="TOC2"/>
        <w:tabs>
          <w:tab w:val="right" w:leader="dot" w:pos="8306"/>
        </w:tabs>
      </w:pPr>
      <w:hyperlink w:anchor="_Toc31028" w:history="1">
        <w:r>
          <w:rPr>
            <w:rFonts w:ascii="仿宋" w:eastAsia="仿宋" w:hAnsi="仿宋" w:cs="仿宋" w:hint="eastAsia"/>
            <w:lang w:eastAsia="zh-CN"/>
          </w:rPr>
          <w:t>(二)、研发周期长</w:t>
        </w:r>
        <w:r>
          <w:tab/>
        </w:r>
        <w:r>
          <w:fldChar w:fldCharType="begin"/>
        </w:r>
        <w:r>
          <w:instrText xml:space="preserve"> PAGEREF _Toc31028 \h </w:instrText>
        </w:r>
        <w:r>
          <w:fldChar w:fldCharType="separate"/>
        </w:r>
        <w:r>
          <w:t>38</w:t>
        </w:r>
        <w:r>
          <w:fldChar w:fldCharType="end"/>
        </w:r>
      </w:hyperlink>
    </w:p>
    <w:p>
      <w:pPr>
        <w:pStyle w:val="TOC2"/>
        <w:tabs>
          <w:tab w:val="right" w:leader="dot" w:pos="8306"/>
        </w:tabs>
      </w:pPr>
      <w:hyperlink w:anchor="_Toc20613" w:history="1">
        <w:r>
          <w:rPr>
            <w:rFonts w:ascii="仿宋" w:eastAsia="仿宋" w:hAnsi="仿宋" w:cs="仿宋" w:hint="eastAsia"/>
            <w:lang w:eastAsia="zh-CN"/>
          </w:rPr>
          <w:t>(三)、市场风险大</w:t>
        </w:r>
        <w:r>
          <w:tab/>
        </w:r>
        <w:r>
          <w:fldChar w:fldCharType="begin"/>
        </w:r>
        <w:r>
          <w:instrText xml:space="preserve"> PAGEREF _Toc20613 \h </w:instrText>
        </w:r>
        <w:r>
          <w:fldChar w:fldCharType="separate"/>
        </w:r>
        <w:r>
          <w:t>39</w:t>
        </w:r>
        <w:r>
          <w:fldChar w:fldCharType="end"/>
        </w:r>
      </w:hyperlink>
    </w:p>
    <w:p>
      <w:pPr>
        <w:pStyle w:val="TOC2"/>
        <w:tabs>
          <w:tab w:val="right" w:leader="dot" w:pos="8306"/>
        </w:tabs>
      </w:pPr>
      <w:hyperlink w:anchor="_Toc21543" w:history="1">
        <w:r>
          <w:rPr>
            <w:rFonts w:ascii="仿宋" w:eastAsia="仿宋" w:hAnsi="仿宋" w:cs="仿宋" w:hint="eastAsia"/>
            <w:lang w:eastAsia="zh-CN"/>
          </w:rPr>
          <w:t>(四)、利润率高</w:t>
        </w:r>
        <w:r>
          <w:tab/>
        </w:r>
        <w:r>
          <w:fldChar w:fldCharType="begin"/>
        </w:r>
        <w:r>
          <w:instrText xml:space="preserve"> PAGEREF _Toc21543 \h </w:instrText>
        </w:r>
        <w:r>
          <w:fldChar w:fldCharType="separate"/>
        </w:r>
        <w:r>
          <w:t>42</w:t>
        </w:r>
        <w:r>
          <w:fldChar w:fldCharType="end"/>
        </w:r>
      </w:hyperlink>
    </w:p>
    <w:p>
      <w:pPr>
        <w:pStyle w:val="TOC1"/>
        <w:tabs>
          <w:tab w:val="right" w:leader="dot" w:pos="8306"/>
        </w:tabs>
      </w:pPr>
      <w:hyperlink w:anchor="_Toc27245" w:history="1">
        <w:r>
          <w:rPr>
            <w:rFonts w:ascii="仿宋" w:eastAsia="仿宋" w:hAnsi="仿宋" w:cs="仿宋" w:hint="eastAsia"/>
            <w:lang w:eastAsia="zh-CN"/>
          </w:rPr>
          <w:t>十三、热压氮化硼制品项目实施时间节点</w:t>
        </w:r>
        <w:r>
          <w:tab/>
        </w:r>
        <w:r>
          <w:fldChar w:fldCharType="begin"/>
        </w:r>
        <w:r>
          <w:instrText xml:space="preserve"> PAGEREF _Toc27245 \h </w:instrText>
        </w:r>
        <w:r>
          <w:fldChar w:fldCharType="separate"/>
        </w:r>
        <w:r>
          <w:t>44</w:t>
        </w:r>
        <w:r>
          <w:fldChar w:fldCharType="end"/>
        </w:r>
      </w:hyperlink>
    </w:p>
    <w:p>
      <w:pPr>
        <w:pStyle w:val="TOC2"/>
        <w:tabs>
          <w:tab w:val="right" w:leader="dot" w:pos="8306"/>
        </w:tabs>
      </w:pPr>
      <w:hyperlink w:anchor="_Toc19015" w:history="1">
        <w:r>
          <w:rPr>
            <w:rFonts w:ascii="仿宋" w:eastAsia="仿宋" w:hAnsi="仿宋" w:cs="仿宋" w:hint="eastAsia"/>
            <w:lang w:eastAsia="zh-CN"/>
          </w:rPr>
          <w:t>(一)、热压氮化硼制品项目启动阶段时间节点</w:t>
        </w:r>
        <w:r>
          <w:tab/>
        </w:r>
        <w:r>
          <w:fldChar w:fldCharType="begin"/>
        </w:r>
        <w:r>
          <w:instrText xml:space="preserve"> PAGEREF _Toc19015 \h </w:instrText>
        </w:r>
        <w:r>
          <w:fldChar w:fldCharType="separate"/>
        </w:r>
        <w:r>
          <w:t>44</w:t>
        </w:r>
        <w:r>
          <w:fldChar w:fldCharType="end"/>
        </w:r>
      </w:hyperlink>
    </w:p>
    <w:p>
      <w:pPr>
        <w:pStyle w:val="TOC2"/>
        <w:tabs>
          <w:tab w:val="right" w:leader="dot" w:pos="8306"/>
        </w:tabs>
      </w:pPr>
      <w:hyperlink w:anchor="_Toc28707" w:history="1">
        <w:r>
          <w:rPr>
            <w:rFonts w:ascii="仿宋" w:eastAsia="仿宋" w:hAnsi="仿宋" w:cs="仿宋" w:hint="eastAsia"/>
            <w:lang w:eastAsia="zh-CN"/>
          </w:rPr>
          <w:t>(二)、热压氮化硼制品项目执行阶段时间节点</w:t>
        </w:r>
        <w:r>
          <w:tab/>
        </w:r>
        <w:r>
          <w:fldChar w:fldCharType="begin"/>
        </w:r>
        <w:r>
          <w:instrText xml:space="preserve"> PAGEREF _Toc28707 \h </w:instrText>
        </w:r>
        <w:r>
          <w:fldChar w:fldCharType="separate"/>
        </w:r>
        <w:r>
          <w:t>45</w:t>
        </w:r>
        <w:r>
          <w:fldChar w:fldCharType="end"/>
        </w:r>
      </w:hyperlink>
    </w:p>
    <w:p>
      <w:pPr>
        <w:pStyle w:val="TOC2"/>
        <w:tabs>
          <w:tab w:val="right" w:leader="dot" w:pos="8306"/>
        </w:tabs>
      </w:pPr>
      <w:hyperlink w:anchor="_Toc26113" w:history="1">
        <w:r>
          <w:rPr>
            <w:rFonts w:ascii="仿宋" w:eastAsia="仿宋" w:hAnsi="仿宋" w:cs="仿宋" w:hint="eastAsia"/>
            <w:lang w:eastAsia="zh-CN"/>
          </w:rPr>
          <w:t>(三)、热压氮化硼制品项目完成阶段时间节点</w:t>
        </w:r>
        <w:r>
          <w:tab/>
        </w:r>
        <w:r>
          <w:fldChar w:fldCharType="begin"/>
        </w:r>
        <w:r>
          <w:instrText xml:space="preserve"> PAGEREF _Toc26113 \h </w:instrText>
        </w:r>
        <w:r>
          <w:fldChar w:fldCharType="separate"/>
        </w:r>
        <w:r>
          <w:t>46</w:t>
        </w:r>
        <w:r>
          <w:fldChar w:fldCharType="end"/>
        </w:r>
      </w:hyperlink>
    </w:p>
    <w:p>
      <w:pPr>
        <w:pStyle w:val="TOC1"/>
        <w:tabs>
          <w:tab w:val="right" w:leader="dot" w:pos="8306"/>
        </w:tabs>
      </w:pPr>
      <w:hyperlink w:anchor="_Toc26371" w:history="1">
        <w:r>
          <w:rPr>
            <w:rFonts w:ascii="仿宋" w:eastAsia="仿宋" w:hAnsi="仿宋" w:cs="仿宋" w:hint="eastAsia"/>
            <w:lang w:eastAsia="zh-CN"/>
          </w:rPr>
          <w:t>十四、利益相关者分析与沟通计划</w:t>
        </w:r>
        <w:r>
          <w:tab/>
        </w:r>
        <w:r>
          <w:fldChar w:fldCharType="begin"/>
        </w:r>
        <w:r>
          <w:instrText xml:space="preserve"> PAGEREF _Toc26371 \h </w:instrText>
        </w:r>
        <w:r>
          <w:fldChar w:fldCharType="separate"/>
        </w:r>
        <w:r>
          <w:t>47</w:t>
        </w:r>
        <w:r>
          <w:fldChar w:fldCharType="end"/>
        </w:r>
      </w:hyperlink>
    </w:p>
    <w:p>
      <w:pPr>
        <w:pStyle w:val="TOC2"/>
        <w:tabs>
          <w:tab w:val="right" w:leader="dot" w:pos="8306"/>
        </w:tabs>
      </w:pPr>
      <w:hyperlink w:anchor="_Toc12635" w:history="1">
        <w:r>
          <w:rPr>
            <w:rFonts w:ascii="仿宋" w:eastAsia="仿宋" w:hAnsi="仿宋" w:cs="仿宋" w:hint="eastAsia"/>
            <w:lang w:eastAsia="zh-CN"/>
          </w:rPr>
          <w:t>(一)、利益相关者分析</w:t>
        </w:r>
        <w:r>
          <w:tab/>
        </w:r>
        <w:r>
          <w:fldChar w:fldCharType="begin"/>
        </w:r>
        <w:r>
          <w:instrText xml:space="preserve"> PAGEREF _Toc12635 \h </w:instrText>
        </w:r>
        <w:r>
          <w:fldChar w:fldCharType="separate"/>
        </w:r>
        <w:r>
          <w:t>47</w:t>
        </w:r>
        <w:r>
          <w:fldChar w:fldCharType="end"/>
        </w:r>
      </w:hyperlink>
    </w:p>
    <w:p>
      <w:pPr>
        <w:pStyle w:val="TOC2"/>
        <w:tabs>
          <w:tab w:val="right" w:leader="dot" w:pos="8306"/>
        </w:tabs>
      </w:pPr>
      <w:hyperlink w:anchor="_Toc19114" w:history="1">
        <w:r>
          <w:rPr>
            <w:rFonts w:ascii="仿宋" w:eastAsia="仿宋" w:hAnsi="仿宋" w:cs="仿宋" w:hint="eastAsia"/>
            <w:lang w:eastAsia="zh-CN"/>
          </w:rPr>
          <w:t>(二)、沟通计划</w:t>
        </w:r>
        <w:r>
          <w:tab/>
        </w:r>
        <w:r>
          <w:fldChar w:fldCharType="begin"/>
        </w:r>
        <w:r>
          <w:instrText xml:space="preserve"> PAGEREF _Toc19114 \h </w:instrText>
        </w:r>
        <w:r>
          <w:fldChar w:fldCharType="separate"/>
        </w:r>
        <w:r>
          <w:t>48</w:t>
        </w:r>
        <w:r>
          <w:fldChar w:fldCharType="end"/>
        </w:r>
      </w:hyperlink>
    </w:p>
    <w:p>
      <w:pPr>
        <w:pStyle w:val="TOC1"/>
        <w:tabs>
          <w:tab w:val="right" w:leader="dot" w:pos="8306"/>
        </w:tabs>
      </w:pPr>
      <w:hyperlink w:anchor="_Toc13415" w:history="1">
        <w:r>
          <w:rPr>
            <w:rFonts w:ascii="仿宋" w:eastAsia="仿宋" w:hAnsi="仿宋" w:cs="仿宋" w:hint="eastAsia"/>
            <w:lang w:eastAsia="zh-CN"/>
          </w:rPr>
          <w:t>十五、热压氮化硼制品项目治理与监督</w:t>
        </w:r>
        <w:r>
          <w:tab/>
        </w:r>
        <w:r>
          <w:fldChar w:fldCharType="begin"/>
        </w:r>
        <w:r>
          <w:instrText xml:space="preserve"> PAGEREF _Toc13415 \h </w:instrText>
        </w:r>
        <w:r>
          <w:fldChar w:fldCharType="separate"/>
        </w:r>
        <w:r>
          <w:t>50</w:t>
        </w:r>
        <w:r>
          <w:fldChar w:fldCharType="end"/>
        </w:r>
      </w:hyperlink>
    </w:p>
    <w:p>
      <w:pPr>
        <w:pStyle w:val="TOC2"/>
        <w:tabs>
          <w:tab w:val="right" w:leader="dot" w:pos="8306"/>
        </w:tabs>
      </w:pPr>
      <w:hyperlink w:anchor="_Toc14887" w:history="1">
        <w:r>
          <w:rPr>
            <w:rFonts w:ascii="仿宋" w:eastAsia="仿宋" w:hAnsi="仿宋" w:cs="仿宋" w:hint="eastAsia"/>
            <w:lang w:eastAsia="zh-CN"/>
          </w:rPr>
          <w:t>(一)、热压氮化硼制品项目治理结构</w:t>
        </w:r>
        <w:r>
          <w:tab/>
        </w:r>
        <w:r>
          <w:fldChar w:fldCharType="begin"/>
        </w:r>
        <w:r>
          <w:instrText xml:space="preserve"> PAGEREF _Toc14887 \h </w:instrText>
        </w:r>
        <w:r>
          <w:fldChar w:fldCharType="separate"/>
        </w:r>
        <w:r>
          <w:t>50</w:t>
        </w:r>
        <w:r>
          <w:fldChar w:fldCharType="end"/>
        </w:r>
      </w:hyperlink>
    </w:p>
    <w:p>
      <w:pPr>
        <w:pStyle w:val="TOC2"/>
        <w:tabs>
          <w:tab w:val="right" w:leader="dot" w:pos="8306"/>
        </w:tabs>
      </w:pPr>
      <w:hyperlink w:anchor="_Toc29743" w:history="1">
        <w:r>
          <w:rPr>
            <w:rFonts w:ascii="仿宋" w:eastAsia="仿宋" w:hAnsi="仿宋" w:cs="仿宋" w:hint="eastAsia"/>
            <w:lang w:eastAsia="zh-CN"/>
          </w:rPr>
          <w:t>(二)、监督与审计</w:t>
        </w:r>
        <w:r>
          <w:tab/>
        </w:r>
        <w:r>
          <w:fldChar w:fldCharType="begin"/>
        </w:r>
        <w:r>
          <w:instrText xml:space="preserve"> PAGEREF _Toc29743 \h </w:instrText>
        </w:r>
        <w:r>
          <w:fldChar w:fldCharType="separate"/>
        </w:r>
        <w:r>
          <w:t>51</w:t>
        </w:r>
        <w:r>
          <w:fldChar w:fldCharType="end"/>
        </w:r>
      </w:hyperlink>
    </w:p>
    <w:p>
      <w:pPr>
        <w:pStyle w:val="TOC1"/>
        <w:tabs>
          <w:tab w:val="right" w:leader="dot" w:pos="8306"/>
        </w:tabs>
      </w:pPr>
      <w:hyperlink w:anchor="_Toc26537" w:history="1">
        <w:r>
          <w:rPr>
            <w:rFonts w:ascii="仿宋" w:eastAsia="仿宋" w:hAnsi="仿宋" w:cs="仿宋" w:hint="eastAsia"/>
            <w:lang w:eastAsia="zh-CN"/>
          </w:rPr>
          <w:t>十六、供应链管理</w:t>
        </w:r>
        <w:r>
          <w:tab/>
        </w:r>
        <w:r>
          <w:fldChar w:fldCharType="begin"/>
        </w:r>
        <w:r>
          <w:instrText xml:space="preserve"> PAGEREF _Toc26537 \h </w:instrText>
        </w:r>
        <w:r>
          <w:fldChar w:fldCharType="separate"/>
        </w:r>
        <w:r>
          <w:t>53</w:t>
        </w:r>
        <w:r>
          <w:fldChar w:fldCharType="end"/>
        </w:r>
      </w:hyperlink>
    </w:p>
    <w:p>
      <w:pPr>
        <w:pStyle w:val="TOC2"/>
        <w:tabs>
          <w:tab w:val="right" w:leader="dot" w:pos="8306"/>
        </w:tabs>
      </w:pPr>
      <w:hyperlink w:anchor="_Toc24119" w:history="1">
        <w:r>
          <w:rPr>
            <w:rFonts w:ascii="仿宋" w:eastAsia="仿宋" w:hAnsi="仿宋" w:cs="仿宋" w:hint="eastAsia"/>
            <w:lang w:eastAsia="zh-CN"/>
          </w:rPr>
          <w:t>(一)、供应链战略规划</w:t>
        </w:r>
        <w:r>
          <w:tab/>
        </w:r>
        <w:r>
          <w:fldChar w:fldCharType="begin"/>
        </w:r>
        <w:r>
          <w:instrText xml:space="preserve"> PAGEREF _Toc24119 \h </w:instrText>
        </w:r>
        <w:r>
          <w:fldChar w:fldCharType="separate"/>
        </w:r>
        <w:r>
          <w:t>53</w:t>
        </w:r>
        <w:r>
          <w:fldChar w:fldCharType="end"/>
        </w:r>
      </w:hyperlink>
    </w:p>
    <w:p>
      <w:pPr>
        <w:pStyle w:val="TOC2"/>
        <w:tabs>
          <w:tab w:val="right" w:leader="dot" w:pos="8306"/>
        </w:tabs>
      </w:pPr>
      <w:hyperlink w:anchor="_Toc9868" w:history="1">
        <w:r>
          <w:rPr>
            <w:rFonts w:ascii="仿宋" w:eastAsia="仿宋" w:hAnsi="仿宋" w:cs="仿宋" w:hint="eastAsia"/>
            <w:lang w:eastAsia="zh-CN"/>
          </w:rPr>
          <w:t>(二)、供应商选择与合作</w:t>
        </w:r>
        <w:r>
          <w:tab/>
        </w:r>
        <w:r>
          <w:fldChar w:fldCharType="begin"/>
        </w:r>
        <w:r>
          <w:instrText xml:space="preserve"> PAGEREF _Toc9868 \h </w:instrText>
        </w:r>
        <w:r>
          <w:fldChar w:fldCharType="separate"/>
        </w:r>
        <w:r>
          <w:t>54</w:t>
        </w:r>
        <w:r>
          <w:fldChar w:fldCharType="end"/>
        </w:r>
      </w:hyperlink>
    </w:p>
    <w:p>
      <w:pPr>
        <w:pStyle w:val="TOC2"/>
        <w:tabs>
          <w:tab w:val="right" w:leader="dot" w:pos="8306"/>
        </w:tabs>
      </w:pPr>
      <w:hyperlink w:anchor="_Toc11456" w:history="1">
        <w:r>
          <w:rPr>
            <w:rFonts w:ascii="仿宋" w:eastAsia="仿宋" w:hAnsi="仿宋" w:cs="仿宋" w:hint="eastAsia"/>
            <w:lang w:eastAsia="zh-CN"/>
          </w:rPr>
          <w:t>(三)、物流与库存管理</w:t>
        </w:r>
        <w:r>
          <w:tab/>
        </w:r>
        <w:r>
          <w:fldChar w:fldCharType="begin"/>
        </w:r>
        <w:r>
          <w:instrText xml:space="preserve"> PAGEREF _Toc11456 \h </w:instrText>
        </w:r>
        <w:r>
          <w:fldChar w:fldCharType="separate"/>
        </w:r>
        <w:r>
          <w:t>55</w:t>
        </w:r>
        <w:r>
          <w:fldChar w:fldCharType="end"/>
        </w:r>
      </w:hyperlink>
    </w:p>
    <w:p>
      <w:pPr>
        <w:pStyle w:val="TOC1"/>
        <w:tabs>
          <w:tab w:val="right" w:leader="dot" w:pos="8306"/>
        </w:tabs>
      </w:pPr>
      <w:hyperlink w:anchor="_Toc4860" w:history="1">
        <w:r>
          <w:rPr>
            <w:rFonts w:ascii="仿宋" w:eastAsia="仿宋" w:hAnsi="仿宋" w:cs="仿宋" w:hint="eastAsia"/>
            <w:lang w:eastAsia="zh-CN"/>
          </w:rPr>
          <w:t>十七、热压氮化硼制品项目工程方案分析</w:t>
        </w:r>
        <w:r>
          <w:tab/>
        </w:r>
        <w:r>
          <w:fldChar w:fldCharType="begin"/>
        </w:r>
        <w:r>
          <w:instrText xml:space="preserve"> PAGEREF _Toc4860 \h </w:instrText>
        </w:r>
        <w:r>
          <w:fldChar w:fldCharType="separate"/>
        </w:r>
        <w:r>
          <w:t>57</w:t>
        </w:r>
        <w:r>
          <w:fldChar w:fldCharType="end"/>
        </w:r>
      </w:hyperlink>
    </w:p>
    <w:p>
      <w:pPr>
        <w:pStyle w:val="TOC2"/>
        <w:tabs>
          <w:tab w:val="right" w:leader="dot" w:pos="8306"/>
        </w:tabs>
      </w:pPr>
      <w:hyperlink w:anchor="_Toc29296" w:history="1">
        <w:r>
          <w:rPr>
            <w:rFonts w:ascii="仿宋" w:eastAsia="仿宋" w:hAnsi="仿宋" w:cs="仿宋" w:hint="eastAsia"/>
            <w:lang w:eastAsia="zh-CN"/>
          </w:rPr>
          <w:t>(一)、建筑工程设计原则</w:t>
        </w:r>
        <w:r>
          <w:tab/>
        </w:r>
        <w:r>
          <w:fldChar w:fldCharType="begin"/>
        </w:r>
        <w:r>
          <w:instrText xml:space="preserve"> PAGEREF _Toc29296 \h </w:instrText>
        </w:r>
        <w:r>
          <w:fldChar w:fldCharType="separate"/>
        </w:r>
        <w:r>
          <w:t>57</w:t>
        </w:r>
        <w:r>
          <w:fldChar w:fldCharType="end"/>
        </w:r>
      </w:hyperlink>
    </w:p>
    <w:p>
      <w:pPr>
        <w:pStyle w:val="TOC2"/>
        <w:tabs>
          <w:tab w:val="right" w:leader="dot" w:pos="8306"/>
        </w:tabs>
      </w:pPr>
      <w:hyperlink w:anchor="_Toc26504" w:history="1">
        <w:r>
          <w:rPr>
            <w:rFonts w:ascii="仿宋" w:eastAsia="仿宋" w:hAnsi="仿宋" w:cs="仿宋" w:hint="eastAsia"/>
            <w:lang w:eastAsia="zh-CN"/>
          </w:rPr>
          <w:t>(二)、土建工程建设指标</w:t>
        </w:r>
        <w:r>
          <w:tab/>
        </w:r>
        <w:r>
          <w:fldChar w:fldCharType="begin"/>
        </w:r>
        <w:r>
          <w:instrText xml:space="preserve"> PAGEREF _Toc26504 \h </w:instrText>
        </w:r>
        <w:r>
          <w:fldChar w:fldCharType="separate"/>
        </w:r>
        <w:r>
          <w:t>60</w:t>
        </w:r>
        <w:r>
          <w:fldChar w:fldCharType="end"/>
        </w:r>
      </w:hyperlink>
    </w:p>
    <w:p>
      <w:pPr>
        <w:pStyle w:val="TOC1"/>
        <w:tabs>
          <w:tab w:val="right" w:leader="dot" w:pos="8306"/>
        </w:tabs>
      </w:pPr>
      <w:hyperlink w:anchor="_Toc12313" w:history="1">
        <w:r>
          <w:rPr>
            <w:rFonts w:ascii="仿宋" w:eastAsia="仿宋" w:hAnsi="仿宋" w:cs="仿宋" w:hint="eastAsia"/>
            <w:lang w:eastAsia="zh-CN"/>
          </w:rPr>
          <w:t>十八、营销与推广策略</w:t>
        </w:r>
        <w:r>
          <w:tab/>
        </w:r>
        <w:r>
          <w:fldChar w:fldCharType="begin"/>
        </w:r>
        <w:r>
          <w:instrText xml:space="preserve"> PAGEREF _Toc12313 \h </w:instrText>
        </w:r>
        <w:r>
          <w:fldChar w:fldCharType="separate"/>
        </w:r>
        <w:r>
          <w:t>62</w:t>
        </w:r>
        <w:r>
          <w:fldChar w:fldCharType="end"/>
        </w:r>
      </w:hyperlink>
    </w:p>
    <w:p>
      <w:pPr>
        <w:pStyle w:val="TOC2"/>
        <w:tabs>
          <w:tab w:val="right" w:leader="dot" w:pos="8306"/>
        </w:tabs>
      </w:pPr>
      <w:hyperlink w:anchor="_Toc30798" w:history="1">
        <w:r>
          <w:rPr>
            <w:rFonts w:ascii="仿宋" w:eastAsia="仿宋" w:hAnsi="仿宋" w:cs="仿宋" w:hint="eastAsia"/>
            <w:lang w:eastAsia="zh-CN"/>
          </w:rPr>
          <w:t>(一)、产品/服务定位与特点</w:t>
        </w:r>
        <w:r>
          <w:tab/>
        </w:r>
        <w:r>
          <w:fldChar w:fldCharType="begin"/>
        </w:r>
        <w:r>
          <w:instrText xml:space="preserve"> PAGEREF _Toc30798 \h </w:instrText>
        </w:r>
        <w:r>
          <w:fldChar w:fldCharType="separate"/>
        </w:r>
        <w:r>
          <w:t>62</w:t>
        </w:r>
        <w:r>
          <w:fldChar w:fldCharType="end"/>
        </w:r>
      </w:hyperlink>
    </w:p>
    <w:p>
      <w:pPr>
        <w:pStyle w:val="TOC2"/>
        <w:tabs>
          <w:tab w:val="right" w:leader="dot" w:pos="8306"/>
        </w:tabs>
      </w:pPr>
      <w:hyperlink w:anchor="_Toc11682" w:history="1">
        <w:r>
          <w:rPr>
            <w:rFonts w:ascii="仿宋" w:eastAsia="仿宋" w:hAnsi="仿宋" w:cs="仿宋" w:hint="eastAsia"/>
            <w:lang w:eastAsia="zh-CN"/>
          </w:rPr>
          <w:t>(二)、市场定位与竞争分析</w:t>
        </w:r>
        <w:r>
          <w:tab/>
        </w:r>
        <w:r>
          <w:fldChar w:fldCharType="begin"/>
        </w:r>
        <w:r>
          <w:instrText xml:space="preserve"> PAGEREF _Toc11682 \h </w:instrText>
        </w:r>
        <w:r>
          <w:fldChar w:fldCharType="separate"/>
        </w:r>
        <w:r>
          <w:t>63</w:t>
        </w:r>
        <w:r>
          <w:fldChar w:fldCharType="end"/>
        </w:r>
      </w:hyperlink>
    </w:p>
    <w:p>
      <w:pPr>
        <w:pStyle w:val="TOC2"/>
        <w:tabs>
          <w:tab w:val="right" w:leader="dot" w:pos="8306"/>
        </w:tabs>
      </w:pPr>
      <w:hyperlink w:anchor="_Toc18618" w:history="1">
        <w:r>
          <w:rPr>
            <w:rFonts w:ascii="仿宋" w:eastAsia="仿宋" w:hAnsi="仿宋" w:cs="仿宋" w:hint="eastAsia"/>
            <w:lang w:eastAsia="zh-CN"/>
          </w:rPr>
          <w:t>(三)、营销渠道与策略</w:t>
        </w:r>
        <w:r>
          <w:tab/>
        </w:r>
        <w:r>
          <w:fldChar w:fldCharType="begin"/>
        </w:r>
        <w:r>
          <w:instrText xml:space="preserve"> PAGEREF _Toc18618 \h </w:instrText>
        </w:r>
        <w:r>
          <w:fldChar w:fldCharType="separate"/>
        </w:r>
        <w:r>
          <w:t>65</w:t>
        </w:r>
        <w:r>
          <w:fldChar w:fldCharType="end"/>
        </w:r>
      </w:hyperlink>
    </w:p>
    <w:p>
      <w:pPr>
        <w:pStyle w:val="TOC2"/>
        <w:tabs>
          <w:tab w:val="right" w:leader="dot" w:pos="8306"/>
        </w:tabs>
      </w:pPr>
      <w:hyperlink w:anchor="_Toc22379" w:history="1">
        <w:r>
          <w:rPr>
            <w:rFonts w:ascii="仿宋" w:eastAsia="仿宋" w:hAnsi="仿宋" w:cs="仿宋" w:hint="eastAsia"/>
            <w:lang w:eastAsia="zh-CN"/>
          </w:rPr>
          <w:t>(四)、推广与宣传活动</w:t>
        </w:r>
        <w:r>
          <w:tab/>
        </w:r>
        <w:r>
          <w:fldChar w:fldCharType="begin"/>
        </w:r>
        <w:r>
          <w:instrText xml:space="preserve"> PAGEREF _Toc22379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6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热压氮化硼制品项目的主要产品是XXXX，预计年产值为XXX万元。这一产品在市场中占据着重要的地位，其广泛的应用范围使得该热压氮化硼制品项目的市场前景非常广阔。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压氮化硼制品项目的xxx产品作为重要的原材料之一，将在多个领域发挥关键作用。其在建筑、交通、能源等方面的广泛应用将为整个产业链提供强大的支持，形成产业协同效应。热压氮化硼制品项目的年产值XXX万XXX万XXX万万元不仅反映了其在市场上的巨大潜力，更预示着它对国民经济的积极贡献。这种关联度高、涉及面广的产业关系，使得该热压氮化硼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2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总征地面积为XXXX平方米，相当于约XX.XX亩，其中净用地面积为XXXX平方米，红线范围内相当于约XX.XX亩。这一用地规模充分考虑了热压氮化硼制品项目的建设需求，保障了热压氮化硼制品项目在合适的空间内得以充分发展。热压氮化硼制品项目规划的总建筑面积为XXXX平方米，其中主体工程建设占XXXX平方米，计容建筑面积达XXXX平方米。预计建筑工程的投资将达到XXXX万元，为热压氮化硼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计划购置的设备共计XXXX台（套），设备购置费用为XXXX万元。这一设备购置计划充分考虑到热压氮化硼制品项目的生产需求和技术要求，确保了热压氮化硼制品项目在生产运营中具备先进的技术装备和高效的生产能力。设备的合理配置将为热压氮化硼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计划总投资为XXXX万元，预计年实现营业收入为XXXX万元。这一产能规模的设定旨在确保热压氮化硼制品项目能够在投资与回报之间取得平衡，实现长期可持续的发展。热压氮化硼制品项目的总投资充分考虑到各个方面的需求，包括用地建设、设备购置等多个环节，以确保热压氮化硼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844"/>
      <w:r>
        <w:rPr>
          <w:rFonts w:ascii="仿宋" w:eastAsia="仿宋" w:hAnsi="仿宋" w:cs="仿宋" w:hint="eastAsia"/>
          <w:sz w:val="28"/>
          <w:lang w:eastAsia="zh-CN"/>
        </w:rPr>
        <w:t>二、热压氮化硼制品项目建设单位说明</w:t>
      </w:r>
      <w:bookmarkEnd w:id="5"/>
    </w:p>
    <w:p>
      <w:pPr>
        <w:pStyle w:val="Heading2"/>
        <w:rPr>
          <w:rFonts w:ascii="仿宋" w:eastAsia="仿宋" w:hAnsi="仿宋" w:cs="仿宋" w:hint="eastAsia"/>
          <w:lang w:eastAsia="zh-CN"/>
        </w:rPr>
      </w:pPr>
      <w:bookmarkStart w:id="6" w:name="_Toc12804"/>
      <w:r>
        <w:rPr>
          <w:rFonts w:ascii="仿宋" w:eastAsia="仿宋" w:hAnsi="仿宋" w:cs="仿宋" w:hint="eastAsia"/>
          <w:lang w:eastAsia="zh-CN"/>
        </w:rPr>
        <w:t>(一)、热压氮化硼制品项目承办单位基本情况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5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压氮化硼制品项目承办单位的XXXX，我们着眼于实现可持续的经济效益。通过技术创新和解决方案的提供，公司预计在热压氮化硼制品项目执行期间将获得可观的收入增长。这一收入来源主要包括热压氮化硼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同时，我们注重成本控制和效率提升，以确保热压氮化硼制品项目的可持续盈利。透过精细的管理和资源优化，公司期望实现热压氮化硼制品项目利润最大化。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压氮化硼制品项目实施进行全面的投资评估，包括热压氮化硼制品项目启动阶段的资金投入和后续运营成本。通过对热压氮化硼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压氮化硼制品项目实施过程中具备足够的资金流动性，公司将进行详尽的现金流分析。这包括资金需求的合理预测、热压氮化硼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132"/>
      <w:r>
        <w:rPr>
          <w:rFonts w:ascii="仿宋" w:eastAsia="仿宋" w:hAnsi="仿宋" w:cs="仿宋" w:hint="eastAsia"/>
          <w:sz w:val="28"/>
          <w:lang w:eastAsia="zh-CN"/>
        </w:rPr>
        <w:t>三、热压氮化硼制品项目选址可行性分析</w:t>
      </w:r>
      <w:bookmarkEnd w:id="8"/>
    </w:p>
    <w:p>
      <w:pPr>
        <w:pStyle w:val="Heading2"/>
        <w:rPr>
          <w:rFonts w:ascii="仿宋" w:eastAsia="仿宋" w:hAnsi="仿宋" w:cs="仿宋" w:hint="eastAsia"/>
          <w:lang w:eastAsia="zh-CN"/>
        </w:rPr>
      </w:pPr>
      <w:bookmarkStart w:id="9" w:name="_Toc11670"/>
      <w:r>
        <w:rPr>
          <w:rFonts w:ascii="仿宋" w:eastAsia="仿宋" w:hAnsi="仿宋" w:cs="仿宋" w:hint="eastAsia"/>
          <w:lang w:eastAsia="zh-CN"/>
        </w:rPr>
        <w:t>(一)、热压氮化硼制品项目选址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该热压氮化硼制品项目选址位于XX省XX市XX区XXX街道</w:t>
      </w:r>
    </w:p>
    <w:p>
      <w:pPr>
        <w:pStyle w:val="Heading2"/>
        <w:ind w:firstLine="560" w:firstLineChars="200"/>
        <w:rPr>
          <w:rFonts w:ascii="仿宋" w:eastAsia="仿宋" w:hAnsi="仿宋" w:cs="仿宋" w:hint="eastAsia"/>
          <w:sz w:val="28"/>
          <w:lang w:eastAsia="zh-CN"/>
        </w:rPr>
      </w:pPr>
      <w:bookmarkStart w:id="10" w:name="_Toc3096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热压氮化硼制品项目的征地面积将根据热压氮化硼制品项目的实际规模和需求进行精确规划。具体面积XXX平方米，旨在确保热压氮化硼制品项目不仅能够满足当前的发展需求，还能够预留空间以适应未来的扩展。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净用地面积是在征地面积基础上去除不可利用面积后的实际可开发用地。具体面积XXX平方米，考虑到环保、交通、安全等多方面因素，以确保热压氮化硼制品项目在整体利用效率上达到最优。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热压氮化硼制品项目计划建设的建筑总规模具体面积XXX平方米。这一规模的确定综合考虑了热压氮化硼制品项目的性质、规模，以及城市规划的相关要求，确保建筑布局与周边环境协调一致。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绿地率是热压氮化硼制品项目用地中被规划为绿地的比例。具体面积XXX平方米，旨在通过合理规划绿地，改善热压氮化硼制品项目周边环境，提升居民生活质量，并符合城市整体绿化规划。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容积率是用地上可以建设的建筑总体积与用地面积之比。具体面积XXX，通过合理的容积率规划，确保热压氮化硼制品项目建筑规模与周边环境和谐共生。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压氮化硼制品项目选址与当地城市规划相一致，具体面积XXX平方米。通过与城市规划部门深入沟通，确保热压氮化硼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压氮化硼制品项目选址符合当地产业政策，具体面积XXX平方米。这包括热压氮化硼制品项目对当地经济的促进作用，以及对相关产业的带动效应，确保热压氮化硼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用地总体要求必须符合环保和可持续发展的原则，具体面积XXX平方米。通过采用绿色建筑设计、节能减排等措施，确保热压氮化硼制品项目在建设和运营过程中对环境的影响最小化，达到可持续发展的要求。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确保热压氮化硼制品项目选址具备必要的公共设施配套，具体面积XXX平方米。这包括交通便利性、教育、医疗等基础设施，以提高居民生活品质，使得热压氮化硼制品项目选址更具吸引力。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考虑用地总体要求对当地社会稳定性的影响，具体面积XXX平方米。通过深入了解当地社区反馈，确保热压氮化硼制品项目的选址和建设过程对当地社会和谐稳定产生积极作用。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热压氮化硼制品项目选址不仅符合法规和规划，还在实际操作中具有可行性。这一全面规划将为热压氮化硼制品项目的成功实施提供坚实的基础，确保热压氮化硼制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68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压氮化硼制品项目的设备规划和空间设计中，我们将采取灵活设备布局的措施。设备布局将根据实际需求进行灵活设计，避免不必要的浪费。通过合理规划设备摆放位置，我们将提高设备的利用率，减少设备间距，以确保热压氮化硼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压氮化硼制品项目内部引入共享设施的概念，例如共享会议室、办公区等。通过这种方式，我们可以减少对资源的重复建设，提高资源共享效率，从而减小热压氮化硼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6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压氮化硼制品项目的总图布置中，我们将不同功能区域进行明确的规划，以最大程度满足热压氮化硼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1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压氮化硼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压氮化硼制品项目对环境的影响是综合评价的重要因素之一。我们将详细考虑选址周边的自然环境、生态保护区、水源地等情况，确保热压氮化硼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对选址的评价还需充分考虑当地政府的产业政策和法规。我们将详细了解热压氮化硼制品项目所在地的相关政策，确保热压氮化硼制品项目的规划和运营与当地法规相符，降低不必要的法律风险。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考虑到社会稳定性对企业运营的重要性，我们将评估选址地区的社会安全情况、劳工关系、社区反馈等方面，以确保热压氮化硼制品项目的建设和运营不会受到社会稳定性的负面影响。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最后，我们将综合考虑用地成本，包括土地购置费用、土地开发成本等。通过对用地成本的详细评估，我们能够做出更为精确的经济效益分析，为热压氮化硼制品项目的投资决策提供有力支持。</w:t>
      </w:r>
    </w:p>
    <w:p>
      <w:pPr>
        <w:pStyle w:val="Heading1"/>
        <w:ind w:firstLine="560" w:firstLineChars="200"/>
        <w:rPr>
          <w:rFonts w:ascii="仿宋" w:eastAsia="仿宋" w:hAnsi="仿宋" w:cs="仿宋" w:hint="eastAsia"/>
          <w:sz w:val="28"/>
          <w:lang w:eastAsia="zh-CN"/>
        </w:rPr>
      </w:pPr>
      <w:bookmarkStart w:id="14" w:name="_Toc5440"/>
      <w:r>
        <w:rPr>
          <w:rFonts w:ascii="仿宋" w:eastAsia="仿宋" w:hAnsi="仿宋" w:cs="仿宋" w:hint="eastAsia"/>
          <w:sz w:val="28"/>
          <w:lang w:eastAsia="zh-CN"/>
        </w:rPr>
        <w:t>四、热压氮化硼制品项目可持续发展</w:t>
      </w:r>
      <w:bookmarkEnd w:id="14"/>
    </w:p>
    <w:p>
      <w:pPr>
        <w:pStyle w:val="Heading2"/>
        <w:rPr>
          <w:rFonts w:ascii="仿宋" w:eastAsia="仿宋" w:hAnsi="仿宋" w:cs="仿宋" w:hint="eastAsia"/>
          <w:lang w:eastAsia="zh-CN"/>
        </w:rPr>
      </w:pPr>
      <w:bookmarkStart w:id="15" w:name="_Toc1469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中，热压氮化硼制品项目团队着眼于未来，明确了可持续发展的战略方向。制定的具体可持续发展目标包括降低资源使用、采用环保技术、最大化社会效益等。这一步骤不仅有助于热压氮化硼制品项目在环保和社会责任方面达到最高标准，也为未来提供了明确的指引，确保热压氮化硼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可持续实践的融入热压氮化硼制品项目管理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压氮化硼制品项目管理周期。从热压氮化硼制品项目规划开始，热压氮化硼制品项目团队就考虑了环境和社会的因素。在执行阶段，热压氮化硼制品项目团队积极推动绿色技术的应用，优化资源利用。此外，关注员工的社会责任，通过培训和沟通活动提高员工对可持续发展的认知，使他们能够在日常工作中践行可持续实践。这些举措不仅为热压氮化硼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3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扎根于热压氮化硼制品项目的可持续发展理念，我们深信环保与社会责任是热压氮化硼制品项目成功的关键支柱。在热压氮化硼制品项目的每一步，我们都致力于通过创新和实践，履行对环境和社会的坚定责任。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团队通过引入先进的环保技术、建立高效的废物处理系统以及推动能源节约措施，积极履行环保责任。定期的环保监测和评估确保热压氮化硼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不仅致力于自身可持续发展，还注重对社会的回馈。通过支持社区热压氮化硼制品项目、参与慈善事业、提供培训机会等方式，热压氮化硼制品项目积极履行社会责任。与当地社区建立积极互动，关注员工的工作与生活平衡，以及员工的身心健康，是热压氮化硼制品项目在社会责任层面的关键举措。这样的实践不仅增强了热压氮化硼制品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3001"/>
      <w:r>
        <w:rPr>
          <w:rFonts w:ascii="仿宋" w:eastAsia="仿宋" w:hAnsi="仿宋" w:cs="仿宋" w:hint="eastAsia"/>
          <w:sz w:val="28"/>
          <w:lang w:eastAsia="zh-CN"/>
        </w:rPr>
        <w:t>五、热压氮化硼制品项目危机管理</w:t>
      </w:r>
      <w:bookmarkEnd w:id="17"/>
    </w:p>
    <w:p>
      <w:pPr>
        <w:pStyle w:val="Heading2"/>
        <w:rPr>
          <w:rFonts w:ascii="仿宋" w:eastAsia="仿宋" w:hAnsi="仿宋" w:cs="仿宋" w:hint="eastAsia"/>
          <w:lang w:eastAsia="zh-CN"/>
        </w:rPr>
      </w:pPr>
      <w:bookmarkStart w:id="18" w:name="_Toc1165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危机管理中，危机预警与识别是确保热压氮化硼制品项目稳健运行的核心步骤。通过建立全面的监测机制，热压氮化硼制品项目团队旨在及时发现和理解潜在的风险和危机因素，以便采取及时的预防和应对措施，确保热压氮化硼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压氮化硼制品项目团队全面分析了整个热压氮化硼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压氮化硼制品项目团队着重于明确定义热压氮化硼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压氮化硼制品项目进展的持续监控，团队能够及时发现潜在问题并作出迅速反应。热压氮化硼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在这一阶段，团队的专业素养和反应速度将发挥至关重要的作用，以确保潜在危机能够在初期得到有效的处理，最大程度地减轻负面影响。通过危机预警与识别，热压氮化硼制品项目得以更有序、可控地推进。</w:t>
      </w:r>
    </w:p>
    <w:p>
      <w:pPr>
        <w:pStyle w:val="Heading2"/>
        <w:ind w:firstLine="560" w:firstLineChars="200"/>
        <w:rPr>
          <w:rFonts w:ascii="仿宋" w:eastAsia="仿宋" w:hAnsi="仿宋" w:cs="仿宋" w:hint="eastAsia"/>
          <w:sz w:val="28"/>
          <w:lang w:eastAsia="zh-CN"/>
        </w:rPr>
      </w:pPr>
      <w:bookmarkStart w:id="19" w:name="_Toc419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在危机发生时，热压氮化硼制品项目团队立即行动，成立了应急小组。该小组的任务是迅速制定并实施紧急应对措施，以最小化潜在损失。以下是采取的主要措施：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暂停热压氮化硼制品项目进度：为遏制危机蔓延，热压氮化硼制品项目暂时停止进行，以便全面评估当前状况。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资源重新分配：重新评估热压氮化硼制品项目资源的分配，确保最大限度地减小损失。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实时沟通：与关键利益相关者建立实时沟通机制，向他们传递热压氮化硼制品项目危机的实际状况，保障热压氮化硼制品项目核心利益。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在紧急应对的同时，热压氮化硼制品项目团队强调了团队协作和有效沟通的重要性。以下是团队协作的关键举措：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信息共享机制：建立了信息共享平台，确保团队成员能够及时获取热压氮化硼制品项目危机的实时信息。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领导者沟通：热压氮化硼制品项目领导者通过定期会议和即时沟通工具，指导团队应对危机，保持团队稳定运行。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随着危机得到初步控制，热压氮化硼制品项目团队转向制定恢复计划，以确保热压氮化硼制品项目能够从中迅速恢复。主要恢复计划包括：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修复受损的进度计划：重新评估热压氮化硼制品项目进度，制定修复计划，确保热压氮化硼制品项目尽快回归正常进程。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重新调整资源分配：优化资源分配，确保热压氮化硼制品项目在有限资源下高效运转。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风险管理机制加强：对热压氮化硼制品项目风险进行全面评估，制定更强化的风险管理策略，以预防未来可能的危机。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74"/>
      <w:r>
        <w:rPr>
          <w:rFonts w:ascii="仿宋" w:eastAsia="仿宋" w:hAnsi="仿宋" w:cs="仿宋" w:hint="eastAsia"/>
          <w:sz w:val="28"/>
          <w:lang w:eastAsia="zh-CN"/>
        </w:rPr>
        <w:t>六、热压氮化硼制品项目文档管理</w:t>
      </w:r>
      <w:bookmarkEnd w:id="20"/>
    </w:p>
    <w:p>
      <w:pPr>
        <w:pStyle w:val="Heading2"/>
        <w:rPr>
          <w:rFonts w:ascii="仿宋" w:eastAsia="仿宋" w:hAnsi="仿宋" w:cs="仿宋" w:hint="eastAsia"/>
          <w:lang w:eastAsia="zh-CN"/>
        </w:rPr>
      </w:pPr>
      <w:bookmarkStart w:id="21" w:name="_Toc1458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热压氮化硼制品项目高度重视文档的质量和准确性，以支持热压氮化硼制品项目的各项活动和决策。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https://d.book118.com/898051053033006030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21209"/>
    <w:rsid w:val="5D221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5105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2024-01-20T19:44:00Z</dcterms:created>
  <dcterms:modified xsi:type="dcterms:W3CDTF">2024-01-20T19:45:07Z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39BB0DD6AAAC4CCA86BD37DA71F3BB96_11</vt:lpwstr>
  </property>
  <property fmtid="{D5CDD505-2E9C-101B-9397-08002B2CF9AE}" pid="3" name="KSOProductBuildVer">
    <vt:lpwstr>2052-12.1.0.16120</vt:lpwstr>
  </property>
</Properties>
</file>