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C2BAF" w:rsidP="006C2BAF" w14:paraId="1ECABA0A" w14:textId="77777777">
      <w:pPr>
        <w:spacing w:before="48" w:beforeLines="20" w:after="360" w:afterLines="150" w:line="360" w:lineRule="auto"/>
        <w:jc w:val="center"/>
        <w:rPr>
          <w:rFonts w:ascii="华文中宋" w:eastAsia="华文中宋" w:hAnsi="华文中宋"/>
          <w:b/>
          <w:sz w:val="30"/>
        </w:rPr>
      </w:pPr>
      <w:r w:rsidRPr="006C2BAF">
        <w:rPr>
          <w:rFonts w:ascii="华文中宋" w:eastAsia="华文中宋" w:hAnsi="华文中宋"/>
          <w:b/>
          <w:sz w:val="30"/>
        </w:rPr>
        <w:t>2024</w:t>
      </w:r>
      <w:r w:rsidRPr="006C2BAF">
        <w:rPr>
          <w:rFonts w:ascii="华文中宋" w:eastAsia="华文中宋" w:hAnsi="华文中宋"/>
          <w:b/>
          <w:sz w:val="30"/>
        </w:rPr>
        <w:t>浙江台州市立医院招聘合同制临床护士考试有关事项笔试备考题库及答案解析</w:t>
      </w:r>
    </w:p>
    <w:p w:rsidR="00A77B3E" w14:paraId="624FDC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C1CCE2" w14:textId="77777777">
      <w:pPr>
        <w:spacing w:after="260" w:line="360" w:lineRule="auto"/>
      </w:pPr>
      <w:r>
        <w:rPr>
          <w:rFonts w:ascii="微软雅黑" w:eastAsia="微软雅黑" w:cs="微软雅黑"/>
        </w:rPr>
        <w:t>一、选择题</w:t>
      </w:r>
    </w:p>
    <w:p w:rsidR="0030475A" w14:paraId="21DDCC1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创新、协调、绿色、开放、共享的新发展理念是具有内在联系的集合体，其中，创新注重的是解决</w:t>
      </w:r>
      <w:r w:rsidRPr="0030475A">
        <w:rPr>
          <w:rFonts w:ascii="微软雅黑" w:eastAsia="微软雅黑" w:cs="微软雅黑"/>
          <w:szCs w:val="14"/>
        </w:rPr>
        <w:t>()</w:t>
      </w:r>
      <w:r w:rsidRPr="0030475A">
        <w:rPr>
          <w:rFonts w:ascii="微软雅黑" w:eastAsia="微软雅黑" w:cs="微软雅黑"/>
          <w:szCs w:val="14"/>
        </w:rPr>
        <w:t>。</w:t>
      </w:r>
    </w:p>
    <w:p w:rsidR="0030475A" w14:paraId="54EAC3C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、发展是动力问题</w:t>
      </w:r>
    </w:p>
    <w:p w:rsidR="0030475A" w14:paraId="4D66739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、发展不平衡问题</w:t>
      </w:r>
    </w:p>
    <w:p w:rsidR="0030475A" w14:paraId="6E6CC20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、发展内外联动问题</w:t>
      </w:r>
    </w:p>
    <w:p w:rsidR="0030475A" w14:paraId="5D5BF7B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、社会公平正义问题</w:t>
      </w:r>
    </w:p>
    <w:p w:rsidR="0030475A" w14:paraId="2C3AB61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63687A4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人民共和国国民经济和社会发展第十三个五年规划纲要》指出，创新是引领发展的第一动力，开放是国家繁荣发展的必由之路。必须坚持创新发展，创新发展注重的是解决发展动力问题，必须要把创新作为引领发展的第一动力，摆在发展全局的核心位置，不断推进理论创新、制度创新、科技创新、文化创新等各方面创新，让创新贯穿各项工作。故选</w:t>
      </w:r>
      <w:r w:rsidRPr="0030475A">
        <w:rPr>
          <w:rFonts w:ascii="微软雅黑" w:eastAsia="微软雅黑" w:cs="微软雅黑"/>
          <w:szCs w:val="14"/>
        </w:rPr>
        <w:t>A</w:t>
      </w:r>
      <w:r w:rsidRPr="0030475A">
        <w:rPr>
          <w:rFonts w:ascii="微软雅黑" w:eastAsia="微软雅黑" w:cs="微软雅黑"/>
          <w:szCs w:val="14"/>
        </w:rPr>
        <w:t>。</w:t>
      </w:r>
    </w:p>
    <w:p w:rsidR="0030475A" w14:paraId="3A28D60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科举制在中国影响深远，乡试录取者称为举人，会试录取者为贡生，那么殿试录取者称为</w:t>
      </w:r>
      <w:r w:rsidRPr="0030475A">
        <w:rPr>
          <w:rFonts w:ascii="微软雅黑" w:eastAsia="微软雅黑" w:cs="微软雅黑"/>
          <w:szCs w:val="14"/>
        </w:rPr>
        <w:t>()</w:t>
      </w:r>
      <w:r w:rsidRPr="0030475A">
        <w:rPr>
          <w:rFonts w:ascii="微软雅黑" w:eastAsia="微软雅黑" w:cs="微软雅黑"/>
          <w:szCs w:val="14"/>
        </w:rPr>
        <w:t>。</w:t>
      </w:r>
    </w:p>
    <w:p w:rsidR="0030475A" w14:paraId="4BA7C6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、大元</w:t>
      </w:r>
    </w:p>
    <w:p w:rsidR="0030475A" w14:paraId="7E7BBA2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、进士</w:t>
      </w:r>
    </w:p>
    <w:p w:rsidR="0030475A" w14:paraId="6BA1FFD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、解元</w:t>
      </w:r>
    </w:p>
    <w:p w:rsidR="0030475A" w14:paraId="40E12E5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、榜眼</w:t>
      </w:r>
    </w:p>
    <w:p w:rsidR="0030475A" w14:paraId="19BB282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C003FA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明代正式科举考试分为乡试、会试、殿试三级。乡试是由南、北直隶和各布政使司举行的地方考试</w:t>
      </w:r>
      <w:r w:rsidRPr="0030475A">
        <w:rPr>
          <w:rFonts w:ascii="微软雅黑" w:eastAsia="微软雅黑" w:cs="微软雅黑"/>
          <w:szCs w:val="14"/>
        </w:rPr>
        <w:t>;</w:t>
      </w:r>
      <w:r w:rsidRPr="0030475A">
        <w:rPr>
          <w:rFonts w:ascii="微软雅黑" w:eastAsia="微软雅黑" w:cs="微软雅黑"/>
          <w:szCs w:val="14"/>
        </w:rPr>
        <w:t>乡试考中的称举人，俗称孝廉，第一名称解元。会试是由礼部主持的全国考试，又称礼闱，于乡试的第二年即逢丑、辰、未、戌年举行</w:t>
      </w:r>
      <w:r w:rsidRPr="0030475A">
        <w:rPr>
          <w:rFonts w:ascii="微软雅黑" w:eastAsia="微软雅黑" w:cs="微软雅黑"/>
          <w:szCs w:val="14"/>
        </w:rPr>
        <w:t>;</w:t>
      </w:r>
      <w:r w:rsidRPr="0030475A">
        <w:rPr>
          <w:rFonts w:ascii="微软雅黑" w:eastAsia="微软雅黑" w:cs="微软雅黑"/>
          <w:szCs w:val="14"/>
        </w:rPr>
        <w:t>考中的称贡士，俗称出贡，别称明经，第一名称会元。殿试在会试后当年举行，时间最初是三月初一。明宪宗成化八年起，改为三月十五，应试者为贡士</w:t>
      </w:r>
      <w:r w:rsidRPr="0030475A">
        <w:rPr>
          <w:rFonts w:ascii="微软雅黑" w:eastAsia="微软雅黑" w:cs="微软雅黑"/>
          <w:szCs w:val="14"/>
        </w:rPr>
        <w:t>;</w:t>
      </w:r>
      <w:r w:rsidRPr="0030475A">
        <w:rPr>
          <w:rFonts w:ascii="微软雅黑" w:eastAsia="微软雅黑" w:cs="微软雅黑"/>
          <w:szCs w:val="14"/>
        </w:rPr>
        <w:t>贡士在殿试中均不落榜，只是由皇帝重新安排名次。殿试毕，次日放榜。录取分三甲：一甲三名，赐进士及第，第一名称状元、鼎元，二名榜眼，三名探花，合称三鼎甲。二甲赐进士出身，三甲赐同进士出身。二、三甲第一名皆称传胪。一、二、三甲通称进士。进士榜称甲榜，或称甲科。进士榜用黄纸书写，故叫黄甲，也称金榜，中进士称金榜题名。故选</w:t>
      </w:r>
      <w:r w:rsidRPr="0030475A">
        <w:rPr>
          <w:rFonts w:ascii="微软雅黑" w:eastAsia="微软雅黑" w:cs="微软雅黑"/>
          <w:szCs w:val="14"/>
        </w:rPr>
        <w:t>B</w:t>
      </w:r>
      <w:r w:rsidRPr="0030475A">
        <w:rPr>
          <w:rFonts w:ascii="微软雅黑" w:eastAsia="微软雅黑" w:cs="微软雅黑"/>
          <w:szCs w:val="14"/>
        </w:rPr>
        <w:t>。</w:t>
      </w:r>
    </w:p>
    <w:p w:rsidR="0030475A" w14:paraId="7095C6B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《公民道德建设实施纲要》明确提出了我国公民的基本道德规范。其中，公民应忠于职守，克己为公，服务社会是公民基本道德规范中</w:t>
      </w:r>
      <w:r w:rsidRPr="0030475A">
        <w:rPr>
          <w:rFonts w:ascii="微软雅黑" w:eastAsia="微软雅黑" w:cs="微软雅黑"/>
          <w:szCs w:val="14"/>
        </w:rPr>
        <w:t>()</w:t>
      </w:r>
      <w:r w:rsidRPr="0030475A">
        <w:rPr>
          <w:rFonts w:ascii="微软雅黑" w:eastAsia="微软雅黑" w:cs="微软雅黑"/>
          <w:szCs w:val="14"/>
        </w:rPr>
        <w:t>的要求。</w:t>
      </w:r>
    </w:p>
    <w:p w:rsidR="0030475A" w14:paraId="3CF4983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、爱国守法</w:t>
      </w:r>
    </w:p>
    <w:p w:rsidR="0030475A" w14:paraId="0E816CD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、勤俭自强</w:t>
      </w:r>
    </w:p>
    <w:p w:rsidR="0030475A" w14:paraId="1639910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、明礼诚信</w:t>
      </w:r>
    </w:p>
    <w:p w:rsidR="0030475A" w14:paraId="397CBAD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、敬业奉献</w:t>
      </w:r>
    </w:p>
    <w:p w:rsidR="0030475A" w14:paraId="01189E0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87336C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我国公民基本道德规范：爱国守法，明礼诚信，团结友善，勤俭自强，敬业奉献。</w:t>
      </w:r>
      <w:r w:rsidRPr="0030475A">
        <w:rPr>
          <w:rFonts w:ascii="微软雅黑" w:eastAsia="微软雅黑" w:cs="微软雅黑"/>
          <w:szCs w:val="14"/>
        </w:rPr>
        <w:t>A</w:t>
      </w:r>
      <w:r w:rsidRPr="0030475A">
        <w:rPr>
          <w:rFonts w:ascii="微软雅黑" w:eastAsia="微软雅黑" w:cs="微软雅黑"/>
          <w:szCs w:val="14"/>
        </w:rPr>
        <w:t>项错误，</w:t>
      </w:r>
      <w:r w:rsidRPr="0030475A">
        <w:rPr>
          <w:rFonts w:ascii="微软雅黑" w:eastAsia="微软雅黑" w:cs="微软雅黑"/>
          <w:szCs w:val="14"/>
        </w:rPr>
        <w:t>“</w:t>
      </w:r>
      <w:r w:rsidRPr="0030475A">
        <w:rPr>
          <w:rFonts w:ascii="微软雅黑" w:eastAsia="微软雅黑" w:cs="微软雅黑"/>
          <w:szCs w:val="14"/>
        </w:rPr>
        <w:t>爱国守法</w:t>
      </w:r>
      <w:r w:rsidRPr="0030475A">
        <w:rPr>
          <w:rFonts w:ascii="微软雅黑" w:eastAsia="微软雅黑" w:cs="微软雅黑"/>
          <w:szCs w:val="14"/>
        </w:rPr>
        <w:t>”</w:t>
      </w:r>
      <w:r w:rsidRPr="0030475A">
        <w:rPr>
          <w:rFonts w:ascii="微软雅黑" w:eastAsia="微软雅黑" w:cs="微软雅黑"/>
          <w:szCs w:val="14"/>
        </w:rPr>
        <w:t>，强调公民应培养高尚的爱国主义精神，自觉地学法，懂法，用法，守法和护法。</w:t>
      </w:r>
      <w:r w:rsidRPr="0030475A">
        <w:rPr>
          <w:rFonts w:ascii="微软雅黑" w:eastAsia="微软雅黑" w:cs="微软雅黑"/>
          <w:szCs w:val="14"/>
        </w:rPr>
        <w:t>B</w:t>
      </w:r>
      <w:r w:rsidRPr="0030475A">
        <w:rPr>
          <w:rFonts w:ascii="微软雅黑" w:eastAsia="微软雅黑" w:cs="微软雅黑"/>
          <w:szCs w:val="14"/>
        </w:rPr>
        <w:t>项错误，</w:t>
      </w:r>
      <w:r w:rsidRPr="0030475A">
        <w:rPr>
          <w:rFonts w:ascii="微软雅黑" w:eastAsia="微软雅黑" w:cs="微软雅黑"/>
          <w:szCs w:val="14"/>
        </w:rPr>
        <w:t>“</w:t>
      </w:r>
      <w:r w:rsidRPr="0030475A">
        <w:rPr>
          <w:rFonts w:ascii="微软雅黑" w:eastAsia="微软雅黑" w:cs="微软雅黑"/>
          <w:szCs w:val="14"/>
        </w:rPr>
        <w:t>勤俭自强</w:t>
      </w:r>
      <w:r w:rsidRPr="0030475A">
        <w:rPr>
          <w:rFonts w:ascii="微软雅黑" w:eastAsia="微软雅黑" w:cs="微软雅黑"/>
          <w:szCs w:val="14"/>
        </w:rPr>
        <w:t>”</w:t>
      </w:r>
      <w:r w:rsidRPr="0030475A">
        <w:rPr>
          <w:rFonts w:ascii="微软雅黑" w:eastAsia="微软雅黑" w:cs="微软雅黑"/>
          <w:szCs w:val="14"/>
        </w:rPr>
        <w:t>，强调公民应努力工作，勤俭节约，积极进取。</w:t>
      </w:r>
      <w:r w:rsidRPr="0030475A">
        <w:rPr>
          <w:rFonts w:ascii="微软雅黑" w:eastAsia="微软雅黑" w:cs="微软雅黑"/>
          <w:szCs w:val="14"/>
        </w:rPr>
        <w:t>C</w:t>
      </w:r>
      <w:r w:rsidRPr="0030475A">
        <w:rPr>
          <w:rFonts w:ascii="微软雅黑" w:eastAsia="微软雅黑" w:cs="微软雅黑"/>
          <w:szCs w:val="14"/>
        </w:rPr>
        <w:t>项错误，</w:t>
      </w:r>
      <w:r w:rsidRPr="0030475A">
        <w:rPr>
          <w:rFonts w:ascii="微软雅黑" w:eastAsia="微软雅黑" w:cs="微软雅黑"/>
          <w:szCs w:val="14"/>
        </w:rPr>
        <w:t>“</w:t>
      </w:r>
      <w:r w:rsidRPr="0030475A">
        <w:rPr>
          <w:rFonts w:ascii="微软雅黑" w:eastAsia="微软雅黑" w:cs="微软雅黑"/>
          <w:szCs w:val="14"/>
        </w:rPr>
        <w:t>明礼诚信</w:t>
      </w:r>
      <w:r w:rsidRPr="0030475A">
        <w:rPr>
          <w:rFonts w:ascii="微软雅黑" w:eastAsia="微软雅黑" w:cs="微软雅黑"/>
          <w:szCs w:val="14"/>
        </w:rPr>
        <w:t>”</w:t>
      </w:r>
      <w:r w:rsidRPr="0030475A">
        <w:rPr>
          <w:rFonts w:ascii="微软雅黑" w:eastAsia="微软雅黑" w:cs="微软雅黑"/>
          <w:szCs w:val="14"/>
        </w:rPr>
        <w:t>，强调公民应文明礼貌，诚实守信，诚恳待人。</w:t>
      </w:r>
      <w:r w:rsidRPr="0030475A">
        <w:rPr>
          <w:rFonts w:ascii="微软雅黑" w:eastAsia="微软雅黑" w:cs="微软雅黑"/>
          <w:szCs w:val="14"/>
        </w:rPr>
        <w:t>D</w:t>
      </w:r>
      <w:r w:rsidRPr="0030475A">
        <w:rPr>
          <w:rFonts w:ascii="微软雅黑" w:eastAsia="微软雅黑" w:cs="微软雅黑"/>
          <w:szCs w:val="14"/>
        </w:rPr>
        <w:t>项正确，</w:t>
      </w:r>
      <w:r w:rsidRPr="0030475A">
        <w:rPr>
          <w:rFonts w:ascii="微软雅黑" w:eastAsia="微软雅黑" w:cs="微软雅黑"/>
          <w:szCs w:val="14"/>
        </w:rPr>
        <w:t>“</w:t>
      </w:r>
      <w:r w:rsidRPr="0030475A">
        <w:rPr>
          <w:rFonts w:ascii="微软雅黑" w:eastAsia="微软雅黑" w:cs="微软雅黑"/>
          <w:szCs w:val="14"/>
        </w:rPr>
        <w:t>敬业奉献</w:t>
      </w:r>
      <w:r w:rsidRPr="0030475A">
        <w:rPr>
          <w:rFonts w:ascii="微软雅黑" w:eastAsia="微软雅黑" w:cs="微软雅黑"/>
          <w:szCs w:val="14"/>
        </w:rPr>
        <w:t>”</w:t>
      </w:r>
      <w:r w:rsidRPr="0030475A">
        <w:rPr>
          <w:rFonts w:ascii="微软雅黑" w:eastAsia="微软雅黑" w:cs="微软雅黑"/>
          <w:szCs w:val="14"/>
        </w:rPr>
        <w:t>，强调公民应忠于职守，克己为公，服务社会。故选</w:t>
      </w:r>
      <w:r w:rsidRPr="0030475A">
        <w:rPr>
          <w:rFonts w:ascii="微软雅黑" w:eastAsia="微软雅黑" w:cs="微软雅黑"/>
          <w:szCs w:val="14"/>
        </w:rPr>
        <w:t>D</w:t>
      </w:r>
      <w:r w:rsidRPr="0030475A">
        <w:rPr>
          <w:rFonts w:ascii="微软雅黑" w:eastAsia="微软雅黑" w:cs="微软雅黑"/>
          <w:szCs w:val="14"/>
        </w:rPr>
        <w:t>。</w:t>
      </w:r>
    </w:p>
    <w:p w:rsidR="0030475A" w14:paraId="670A4285"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中国古代在自我修养方面提倡</w:t>
      </w:r>
      <w:r w:rsidRPr="0030475A">
        <w:rPr>
          <w:rFonts w:ascii="微软雅黑" w:eastAsia="微软雅黑" w:cs="微软雅黑"/>
          <w:szCs w:val="14"/>
        </w:rPr>
        <w:t>“</w:t>
      </w:r>
      <w:r w:rsidRPr="0030475A">
        <w:rPr>
          <w:rFonts w:ascii="微软雅黑" w:eastAsia="微软雅黑" w:cs="微软雅黑"/>
          <w:szCs w:val="14"/>
        </w:rPr>
        <w:t>慎独</w:t>
      </w:r>
      <w:r w:rsidRPr="0030475A">
        <w:rPr>
          <w:rFonts w:ascii="微软雅黑" w:eastAsia="微软雅黑" w:cs="微软雅黑"/>
          <w:szCs w:val="14"/>
        </w:rPr>
        <w:t>”</w:t>
      </w:r>
      <w:r w:rsidRPr="0030475A">
        <w:rPr>
          <w:rFonts w:ascii="微软雅黑" w:eastAsia="微软雅黑" w:cs="微软雅黑"/>
          <w:szCs w:val="14"/>
        </w:rPr>
        <w:t>，它是指</w:t>
      </w:r>
      <w:r w:rsidRPr="0030475A">
        <w:rPr>
          <w:rFonts w:ascii="微软雅黑" w:eastAsia="微软雅黑" w:cs="微软雅黑"/>
          <w:szCs w:val="14"/>
        </w:rPr>
        <w:t>()</w:t>
      </w:r>
      <w:r w:rsidRPr="0030475A">
        <w:rPr>
          <w:rFonts w:ascii="微软雅黑" w:eastAsia="微软雅黑" w:cs="微软雅黑"/>
          <w:szCs w:val="14"/>
        </w:rPr>
        <w:t>。</w:t>
      </w:r>
    </w:p>
    <w:p w:rsidR="0030475A" w14:paraId="0FA6CAD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、一个人不要独处</w:t>
      </w:r>
    </w:p>
    <w:p w:rsidR="0030475A" w14:paraId="0CBF4B4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、一个人即使独处时，也要坚守自己的道德信念</w:t>
      </w:r>
    </w:p>
    <w:p w:rsidR="0030475A" w14:paraId="21B8BC9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、一个人要耐得住孤独与寂寞</w:t>
      </w:r>
    </w:p>
    <w:p w:rsidR="0030475A" w14:paraId="4727AAB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、一个人不可以单独活动</w:t>
      </w:r>
    </w:p>
    <w:p w:rsidR="0030475A" w14:paraId="57CE3C9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DF6AF6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w:t>
      </w:r>
      <w:r w:rsidRPr="0030475A">
        <w:rPr>
          <w:rFonts w:ascii="微软雅黑" w:eastAsia="微软雅黑" w:cs="微软雅黑"/>
          <w:szCs w:val="14"/>
        </w:rPr>
        <w:t>慎独</w:t>
      </w:r>
      <w:r w:rsidRPr="0030475A">
        <w:rPr>
          <w:rFonts w:ascii="微软雅黑" w:eastAsia="微软雅黑" w:cs="微软雅黑"/>
          <w:szCs w:val="14"/>
        </w:rPr>
        <w:t>”</w:t>
      </w:r>
      <w:r w:rsidRPr="0030475A">
        <w:rPr>
          <w:rFonts w:ascii="微软雅黑" w:eastAsia="微软雅黑" w:cs="微软雅黑"/>
          <w:szCs w:val="14"/>
        </w:rPr>
        <w:t>是我国古代儒家创造出来的具有我国民族特色的自我修身方法。最先见于《礼记</w:t>
      </w:r>
      <w:r w:rsidRPr="0030475A">
        <w:rPr>
          <w:rFonts w:ascii="微软雅黑" w:eastAsia="微软雅黑" w:cs="微软雅黑"/>
          <w:szCs w:val="14"/>
        </w:rPr>
        <w:t>?</w:t>
      </w:r>
      <w:r w:rsidRPr="0030475A">
        <w:rPr>
          <w:rFonts w:ascii="微软雅黑" w:eastAsia="微软雅黑" w:cs="微软雅黑"/>
          <w:szCs w:val="14"/>
        </w:rPr>
        <w:t>大学》和《礼记</w:t>
      </w:r>
      <w:r w:rsidRPr="0030475A">
        <w:rPr>
          <w:rFonts w:ascii="微软雅黑" w:eastAsia="微软雅黑" w:cs="微软雅黑"/>
          <w:szCs w:val="14"/>
        </w:rPr>
        <w:t>?</w:t>
      </w:r>
      <w:r w:rsidRPr="0030475A">
        <w:rPr>
          <w:rFonts w:ascii="微软雅黑" w:eastAsia="微软雅黑" w:cs="微软雅黑"/>
          <w:szCs w:val="14"/>
        </w:rPr>
        <w:t>中庸》。它是指在独处时，自己的行为也要谨慎不苟，坚守自己的道德信念。故选</w:t>
      </w:r>
      <w:r w:rsidRPr="0030475A">
        <w:rPr>
          <w:rFonts w:ascii="微软雅黑" w:eastAsia="微软雅黑" w:cs="微软雅黑"/>
          <w:szCs w:val="14"/>
        </w:rPr>
        <w:t>B</w:t>
      </w:r>
      <w:r w:rsidRPr="0030475A">
        <w:rPr>
          <w:rFonts w:ascii="微软雅黑" w:eastAsia="微软雅黑" w:cs="微软雅黑"/>
          <w:szCs w:val="14"/>
        </w:rPr>
        <w:t>。</w:t>
      </w:r>
    </w:p>
    <w:p w:rsidR="0030475A" w14:paraId="1BB45173"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被代理人出示的授权委托书，授权不明的，应当</w:t>
      </w:r>
      <w:r w:rsidRPr="0030475A">
        <w:rPr>
          <w:rFonts w:ascii="微软雅黑" w:eastAsia="微软雅黑" w:cs="微软雅黑"/>
          <w:szCs w:val="14"/>
        </w:rPr>
        <w:t>()</w:t>
      </w:r>
      <w:r w:rsidRPr="0030475A">
        <w:rPr>
          <w:rFonts w:ascii="微软雅黑" w:eastAsia="微软雅黑" w:cs="微软雅黑"/>
          <w:szCs w:val="14"/>
        </w:rPr>
        <w:t>。</w:t>
      </w:r>
    </w:p>
    <w:p w:rsidR="0030475A" w14:paraId="6FA5576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、由被代理人对第三人承担民事责任，代理人不负责任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https://d.book118.com/898061045045006032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rsidP="003A5363" w14:paraId="6BB45D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2BAF" w14:paraId="122A8A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rsidP="003A5363" w14:paraId="016DA315" w14:textId="2E47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C2BAF" w14:paraId="51E39F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paraId="66BBEC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2B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rsidP="003A5363" w14:textId="2E47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C2B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2B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rsidP="003A5363" w14:textId="2E47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C2B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paraId="20BDED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paraId="2941CA5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paraId="6120EB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B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6C2BAF"/>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D748B2"/>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C2BA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C2BAF"/>
    <w:rPr>
      <w:sz w:val="18"/>
      <w:szCs w:val="18"/>
    </w:rPr>
  </w:style>
  <w:style w:type="paragraph" w:styleId="Footer">
    <w:name w:val="footer"/>
    <w:basedOn w:val="Normal"/>
    <w:link w:val="a0"/>
    <w:rsid w:val="006C2BAF"/>
    <w:pPr>
      <w:tabs>
        <w:tab w:val="center" w:pos="4153"/>
        <w:tab w:val="right" w:pos="8306"/>
      </w:tabs>
      <w:snapToGrid w:val="0"/>
    </w:pPr>
    <w:rPr>
      <w:sz w:val="18"/>
      <w:szCs w:val="18"/>
    </w:rPr>
  </w:style>
  <w:style w:type="character" w:customStyle="1" w:styleId="a0">
    <w:name w:val="页脚 字符"/>
    <w:basedOn w:val="DefaultParagraphFont"/>
    <w:link w:val="Footer"/>
    <w:rsid w:val="006C2BAF"/>
    <w:rPr>
      <w:sz w:val="18"/>
      <w:szCs w:val="18"/>
    </w:rPr>
  </w:style>
  <w:style w:type="character" w:styleId="PageNumber">
    <w:name w:val="page number"/>
    <w:basedOn w:val="DefaultParagraphFont"/>
    <w:rsid w:val="006C2B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8061045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3003</Words>
  <Characters>17123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