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5"/>
          <w:footerReference w:type="default" r:id="rId6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US"/>
        </w:rPr>
        <w:t>涂装设备：前处理设备市场分析及竞争策略报告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val="en-US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5139" w:history="1">
        <w:r>
          <w:rPr>
            <w:rFonts w:ascii="仿宋" w:eastAsia="仿宋" w:hAnsi="仿宋" w:cs="仿宋" w:hint="eastAsia"/>
            <w:lang w:val="en-US"/>
          </w:rPr>
          <w:t>序言</w:t>
        </w:r>
        <w:r>
          <w:tab/>
        </w:r>
        <w:r>
          <w:fldChar w:fldCharType="begin"/>
        </w:r>
        <w:r>
          <w:instrText xml:space="preserve"> PAGEREF _Toc25139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582" w:history="1">
        <w:r>
          <w:rPr>
            <w:rFonts w:ascii="仿宋" w:eastAsia="仿宋" w:hAnsi="仿宋" w:cs="仿宋" w:hint="eastAsia"/>
            <w:lang w:val="en-US"/>
          </w:rPr>
          <w:t>一、SWOT分析</w:t>
        </w:r>
        <w:r>
          <w:tab/>
        </w:r>
        <w:r>
          <w:fldChar w:fldCharType="begin"/>
        </w:r>
        <w:r>
          <w:instrText xml:space="preserve"> PAGEREF _Toc22582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90" w:history="1">
        <w:r>
          <w:rPr>
            <w:rFonts w:ascii="仿宋" w:eastAsia="仿宋" w:hAnsi="仿宋" w:cs="仿宋" w:hint="eastAsia"/>
            <w:lang w:val="en-US"/>
          </w:rPr>
          <w:t>(一)、优势分析(S)</w:t>
        </w:r>
        <w:r>
          <w:tab/>
        </w:r>
        <w:r>
          <w:fldChar w:fldCharType="begin"/>
        </w:r>
        <w:r>
          <w:instrText xml:space="preserve"> PAGEREF _Toc21590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64" w:history="1">
        <w:r>
          <w:rPr>
            <w:rFonts w:ascii="仿宋" w:eastAsia="仿宋" w:hAnsi="仿宋" w:cs="仿宋" w:hint="eastAsia"/>
            <w:lang w:val="en-US"/>
          </w:rPr>
          <w:t>(二)、劣势分析(W)</w:t>
        </w:r>
        <w:r>
          <w:tab/>
        </w:r>
        <w:r>
          <w:fldChar w:fldCharType="begin"/>
        </w:r>
        <w:r>
          <w:instrText xml:space="preserve"> PAGEREF _Toc17964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34" w:history="1">
        <w:r>
          <w:rPr>
            <w:rFonts w:ascii="仿宋" w:eastAsia="仿宋" w:hAnsi="仿宋" w:cs="仿宋" w:hint="eastAsia"/>
            <w:lang w:val="en-US"/>
          </w:rPr>
          <w:t>(三)、机会分析(O)</w:t>
        </w:r>
        <w:r>
          <w:tab/>
        </w:r>
        <w:r>
          <w:fldChar w:fldCharType="begin"/>
        </w:r>
        <w:r>
          <w:instrText xml:space="preserve"> PAGEREF _Toc31734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01" w:history="1">
        <w:r>
          <w:rPr>
            <w:rFonts w:ascii="仿宋" w:eastAsia="仿宋" w:hAnsi="仿宋" w:cs="仿宋" w:hint="eastAsia"/>
            <w:lang w:val="en-US"/>
          </w:rPr>
          <w:t>(四)、威胁分析(T)</w:t>
        </w:r>
        <w:r>
          <w:tab/>
        </w:r>
        <w:r>
          <w:fldChar w:fldCharType="begin"/>
        </w:r>
        <w:r>
          <w:instrText xml:space="preserve"> PAGEREF _Toc16101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372" w:history="1">
        <w:r>
          <w:rPr>
            <w:rFonts w:ascii="仿宋" w:eastAsia="仿宋" w:hAnsi="仿宋" w:cs="仿宋" w:hint="eastAsia"/>
            <w:lang w:val="en-US"/>
          </w:rPr>
          <w:t>二、涂装设备：前处理设备企业外部环境分析</w:t>
        </w:r>
        <w:r>
          <w:tab/>
        </w:r>
        <w:r>
          <w:fldChar w:fldCharType="begin"/>
        </w:r>
        <w:r>
          <w:instrText xml:space="preserve"> PAGEREF _Toc30372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0" w:history="1">
        <w:r>
          <w:rPr>
            <w:rFonts w:ascii="仿宋" w:eastAsia="仿宋" w:hAnsi="仿宋" w:cs="仿宋" w:hint="eastAsia"/>
            <w:lang w:val="en-US"/>
          </w:rPr>
          <w:t>(一)、企业外部环境分析</w:t>
        </w:r>
        <w:r>
          <w:tab/>
        </w:r>
        <w:r>
          <w:fldChar w:fldCharType="begin"/>
        </w:r>
        <w:r>
          <w:instrText xml:space="preserve"> PAGEREF _Toc1400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406" w:history="1">
        <w:r>
          <w:rPr>
            <w:rFonts w:ascii="仿宋" w:eastAsia="仿宋" w:hAnsi="仿宋" w:cs="仿宋" w:hint="eastAsia"/>
            <w:lang w:val="en-US"/>
          </w:rPr>
          <w:t>三、涂装设备：前处理设备技术创新的分类</w:t>
        </w:r>
        <w:r>
          <w:tab/>
        </w:r>
        <w:r>
          <w:fldChar w:fldCharType="begin"/>
        </w:r>
        <w:r>
          <w:instrText xml:space="preserve"> PAGEREF _Toc20406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5" w:history="1">
        <w:r>
          <w:rPr>
            <w:rFonts w:ascii="仿宋" w:eastAsia="仿宋" w:hAnsi="仿宋" w:cs="仿宋" w:hint="eastAsia"/>
            <w:lang w:val="en-US"/>
          </w:rPr>
          <w:t>(一)、涂装设备：前处理设备技术创新的分类</w:t>
        </w:r>
        <w:r>
          <w:tab/>
        </w:r>
        <w:r>
          <w:fldChar w:fldCharType="begin"/>
        </w:r>
        <w:r>
          <w:instrText xml:space="preserve"> PAGEREF _Toc505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312" w:history="1">
        <w:r>
          <w:rPr>
            <w:rFonts w:ascii="仿宋" w:eastAsia="仿宋" w:hAnsi="仿宋" w:cs="仿宋" w:hint="eastAsia"/>
            <w:lang w:val="en-US"/>
          </w:rPr>
          <w:t>四、市场分析</w:t>
        </w:r>
        <w:r>
          <w:tab/>
        </w:r>
        <w:r>
          <w:fldChar w:fldCharType="begin"/>
        </w:r>
        <w:r>
          <w:instrText xml:space="preserve"> PAGEREF _Toc6312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65" w:history="1">
        <w:r>
          <w:rPr>
            <w:rFonts w:ascii="仿宋" w:eastAsia="仿宋" w:hAnsi="仿宋" w:cs="仿宋" w:hint="eastAsia"/>
            <w:lang w:val="en-US"/>
          </w:rPr>
          <w:t>(一)、涂装设备：前处理设备行业发展前景</w:t>
        </w:r>
        <w:r>
          <w:tab/>
        </w:r>
        <w:r>
          <w:fldChar w:fldCharType="begin"/>
        </w:r>
        <w:r>
          <w:instrText xml:space="preserve"> PAGEREF _Toc27365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43" w:history="1">
        <w:r>
          <w:rPr>
            <w:rFonts w:ascii="仿宋" w:eastAsia="仿宋" w:hAnsi="仿宋" w:cs="仿宋" w:hint="eastAsia"/>
            <w:lang w:val="en-US"/>
          </w:rPr>
          <w:t>(二)、涂装设备：前处理设备产业链分析</w:t>
        </w:r>
        <w:r>
          <w:tab/>
        </w:r>
        <w:r>
          <w:fldChar w:fldCharType="begin"/>
        </w:r>
        <w:r>
          <w:instrText xml:space="preserve"> PAGEREF _Toc5443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96" w:history="1">
        <w:r>
          <w:rPr>
            <w:rFonts w:ascii="仿宋" w:eastAsia="仿宋" w:hAnsi="仿宋" w:cs="仿宋" w:hint="eastAsia"/>
            <w:lang w:val="en-US"/>
          </w:rPr>
          <w:t>(三)、涂装设备：前处理设备项目市场营销</w:t>
        </w:r>
        <w:r>
          <w:tab/>
        </w:r>
        <w:r>
          <w:fldChar w:fldCharType="begin"/>
        </w:r>
        <w:r>
          <w:instrText xml:space="preserve"> PAGEREF _Toc18196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86" w:history="1">
        <w:r>
          <w:rPr>
            <w:rFonts w:ascii="仿宋" w:eastAsia="仿宋" w:hAnsi="仿宋" w:cs="仿宋" w:hint="eastAsia"/>
            <w:lang w:val="en-US"/>
          </w:rPr>
          <w:t>(四)、涂装设备：前处理设备行业发展特点</w:t>
        </w:r>
        <w:r>
          <w:tab/>
        </w:r>
        <w:r>
          <w:fldChar w:fldCharType="begin"/>
        </w:r>
        <w:r>
          <w:instrText xml:space="preserve"> PAGEREF _Toc8786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748" w:history="1">
        <w:r>
          <w:rPr>
            <w:rFonts w:ascii="仿宋" w:eastAsia="仿宋" w:hAnsi="仿宋" w:cs="仿宋" w:hint="eastAsia"/>
            <w:lang w:val="en-US"/>
          </w:rPr>
          <w:t>五、制度建设与员工手册</w:t>
        </w:r>
        <w:r>
          <w:tab/>
        </w:r>
        <w:r>
          <w:fldChar w:fldCharType="begin"/>
        </w:r>
        <w:r>
          <w:instrText xml:space="preserve"> PAGEREF _Toc29748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58" w:history="1">
        <w:r>
          <w:rPr>
            <w:rFonts w:ascii="仿宋" w:eastAsia="仿宋" w:hAnsi="仿宋" w:cs="仿宋" w:hint="eastAsia"/>
            <w:lang w:val="en-US"/>
          </w:rPr>
          <w:t>(一)、公司制度体系规划</w:t>
        </w:r>
        <w:r>
          <w:tab/>
        </w:r>
        <w:r>
          <w:fldChar w:fldCharType="begin"/>
        </w:r>
        <w:r>
          <w:instrText xml:space="preserve"> PAGEREF _Toc29358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74" w:history="1">
        <w:r>
          <w:rPr>
            <w:rFonts w:ascii="仿宋" w:eastAsia="仿宋" w:hAnsi="仿宋" w:cs="仿宋" w:hint="eastAsia"/>
            <w:lang w:val="en-US"/>
          </w:rPr>
          <w:t>(二)、员工手册编制与更新</w:t>
        </w:r>
        <w:r>
          <w:tab/>
        </w:r>
        <w:r>
          <w:fldChar w:fldCharType="begin"/>
        </w:r>
        <w:r>
          <w:instrText xml:space="preserve"> PAGEREF _Toc32274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31" w:history="1">
        <w:r>
          <w:rPr>
            <w:rFonts w:ascii="仿宋" w:eastAsia="仿宋" w:hAnsi="仿宋" w:cs="仿宋" w:hint="eastAsia"/>
            <w:lang w:val="en-US"/>
          </w:rPr>
          <w:t>(三)、制度宣导与培训</w:t>
        </w:r>
        <w:r>
          <w:tab/>
        </w:r>
        <w:r>
          <w:fldChar w:fldCharType="begin"/>
        </w:r>
        <w:r>
          <w:instrText xml:space="preserve"> PAGEREF _Toc24031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33" w:history="1">
        <w:r>
          <w:rPr>
            <w:rFonts w:ascii="仿宋" w:eastAsia="仿宋" w:hAnsi="仿宋" w:cs="仿宋" w:hint="eastAsia"/>
            <w:lang w:val="en-US"/>
          </w:rPr>
          <w:t>(四)、制度执行与监督</w:t>
        </w:r>
        <w:r>
          <w:tab/>
        </w:r>
        <w:r>
          <w:fldChar w:fldCharType="begin"/>
        </w:r>
        <w:r>
          <w:instrText xml:space="preserve"> PAGEREF _Toc13633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94" w:history="1">
        <w:r>
          <w:rPr>
            <w:rFonts w:ascii="仿宋" w:eastAsia="仿宋" w:hAnsi="仿宋" w:cs="仿宋" w:hint="eastAsia"/>
            <w:lang w:val="en-US"/>
          </w:rPr>
          <w:t>(五)、制度评估与改进</w:t>
        </w:r>
        <w:r>
          <w:tab/>
        </w:r>
        <w:r>
          <w:fldChar w:fldCharType="begin"/>
        </w:r>
        <w:r>
          <w:instrText xml:space="preserve"> PAGEREF _Toc5294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205" w:history="1">
        <w:r>
          <w:rPr>
            <w:rFonts w:ascii="仿宋" w:eastAsia="仿宋" w:hAnsi="仿宋" w:cs="仿宋" w:hint="eastAsia"/>
            <w:lang w:val="en-US"/>
          </w:rPr>
          <w:t>六、涂装设备：前处理设备项目概论</w:t>
        </w:r>
        <w:r>
          <w:tab/>
        </w:r>
        <w:r>
          <w:fldChar w:fldCharType="begin"/>
        </w:r>
        <w:r>
          <w:instrText xml:space="preserve"> PAGEREF _Toc10205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28" w:history="1">
        <w:r>
          <w:rPr>
            <w:rFonts w:ascii="仿宋" w:eastAsia="仿宋" w:hAnsi="仿宋" w:cs="仿宋" w:hint="eastAsia"/>
            <w:lang w:val="en-US"/>
          </w:rPr>
          <w:t>(一)、涂装设备：前处理设备项目名称</w:t>
        </w:r>
        <w:r>
          <w:tab/>
        </w:r>
        <w:r>
          <w:fldChar w:fldCharType="begin"/>
        </w:r>
        <w:r>
          <w:instrText xml:space="preserve"> PAGEREF _Toc29528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76" w:history="1">
        <w:r>
          <w:rPr>
            <w:rFonts w:ascii="仿宋" w:eastAsia="仿宋" w:hAnsi="仿宋" w:cs="仿宋" w:hint="eastAsia"/>
            <w:lang w:val="en-US"/>
          </w:rPr>
          <w:t>(二)、涂装设备：前处理设备项目投资人</w:t>
        </w:r>
        <w:r>
          <w:tab/>
        </w:r>
        <w:r>
          <w:fldChar w:fldCharType="begin"/>
        </w:r>
        <w:r>
          <w:instrText xml:space="preserve"> PAGEREF _Toc30076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94" w:history="1">
        <w:r>
          <w:rPr>
            <w:rFonts w:ascii="仿宋" w:eastAsia="仿宋" w:hAnsi="仿宋" w:cs="仿宋" w:hint="eastAsia"/>
            <w:lang w:val="en-US"/>
          </w:rPr>
          <w:t>(三)、建设地点</w:t>
        </w:r>
        <w:r>
          <w:tab/>
        </w:r>
        <w:r>
          <w:fldChar w:fldCharType="begin"/>
        </w:r>
        <w:r>
          <w:instrText xml:space="preserve"> PAGEREF _Toc9794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7"/>
          <w:footerReference w:type="default" r:id="rId8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2649" w:history="1">
        <w:r>
          <w:rPr>
            <w:rFonts w:ascii="仿宋" w:eastAsia="仿宋" w:hAnsi="仿宋" w:cs="仿宋" w:hint="eastAsia"/>
            <w:lang w:val="en-US"/>
          </w:rPr>
          <w:t>(四)、编制原则</w:t>
        </w:r>
        <w:r>
          <w:tab/>
        </w:r>
        <w:r>
          <w:fldChar w:fldCharType="begin"/>
        </w:r>
        <w:r>
          <w:instrText xml:space="preserve"> PAGEREF _Toc32649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08" w:history="1">
        <w:r>
          <w:rPr>
            <w:rFonts w:ascii="仿宋" w:eastAsia="仿宋" w:hAnsi="仿宋" w:cs="仿宋" w:hint="eastAsia"/>
            <w:lang w:val="en-US"/>
          </w:rPr>
          <w:t>(五)、编制依据</w:t>
        </w:r>
        <w:r>
          <w:tab/>
        </w:r>
        <w:r>
          <w:fldChar w:fldCharType="begin"/>
        </w:r>
        <w:r>
          <w:instrText xml:space="preserve"> PAGEREF _Toc15708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97" w:history="1">
        <w:r>
          <w:rPr>
            <w:rFonts w:ascii="仿宋" w:eastAsia="仿宋" w:hAnsi="仿宋" w:cs="仿宋" w:hint="eastAsia"/>
            <w:lang w:val="en-US"/>
          </w:rPr>
          <w:t>(六)、编制范围及内容</w:t>
        </w:r>
        <w:r>
          <w:tab/>
        </w:r>
        <w:r>
          <w:fldChar w:fldCharType="begin"/>
        </w:r>
        <w:r>
          <w:instrText xml:space="preserve"> PAGEREF _Toc16797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44" w:history="1">
        <w:r>
          <w:rPr>
            <w:rFonts w:ascii="仿宋" w:eastAsia="仿宋" w:hAnsi="仿宋" w:cs="仿宋" w:hint="eastAsia"/>
            <w:lang w:val="en-US"/>
          </w:rPr>
          <w:t>(七)、涂装设备：前处理设备项目建设背景</w:t>
        </w:r>
        <w:r>
          <w:tab/>
        </w:r>
        <w:r>
          <w:fldChar w:fldCharType="begin"/>
        </w:r>
        <w:r>
          <w:instrText xml:space="preserve"> PAGEREF _Toc27544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49" w:history="1">
        <w:r>
          <w:rPr>
            <w:rFonts w:ascii="仿宋" w:eastAsia="仿宋" w:hAnsi="仿宋" w:cs="仿宋" w:hint="eastAsia"/>
            <w:lang w:val="en-US"/>
          </w:rPr>
          <w:t>(八)、结论分析</w:t>
        </w:r>
        <w:r>
          <w:tab/>
        </w:r>
        <w:r>
          <w:fldChar w:fldCharType="begin"/>
        </w:r>
        <w:r>
          <w:instrText xml:space="preserve"> PAGEREF _Toc14749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328" w:history="1">
        <w:r>
          <w:rPr>
            <w:rFonts w:ascii="仿宋" w:eastAsia="仿宋" w:hAnsi="仿宋" w:cs="仿宋" w:hint="eastAsia"/>
            <w:lang w:val="en-US"/>
          </w:rPr>
          <w:t>七、安全评价程序与评价方法</w:t>
        </w:r>
        <w:r>
          <w:tab/>
        </w:r>
        <w:r>
          <w:fldChar w:fldCharType="begin"/>
        </w:r>
        <w:r>
          <w:instrText xml:space="preserve"> PAGEREF _Toc23328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12" w:history="1">
        <w:r>
          <w:rPr>
            <w:rFonts w:ascii="仿宋" w:eastAsia="仿宋" w:hAnsi="仿宋" w:cs="仿宋" w:hint="eastAsia"/>
            <w:lang w:val="en-US"/>
          </w:rPr>
          <w:t>(一)、安全评价程序</w:t>
        </w:r>
        <w:r>
          <w:tab/>
        </w:r>
        <w:r>
          <w:fldChar w:fldCharType="begin"/>
        </w:r>
        <w:r>
          <w:instrText xml:space="preserve"> PAGEREF _Toc17812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0" w:history="1">
        <w:r>
          <w:rPr>
            <w:rFonts w:ascii="仿宋" w:eastAsia="仿宋" w:hAnsi="仿宋" w:cs="仿宋" w:hint="eastAsia"/>
            <w:lang w:val="en-US"/>
          </w:rPr>
          <w:t>(二)、划分评价单元</w:t>
        </w:r>
        <w:r>
          <w:tab/>
        </w:r>
        <w:r>
          <w:fldChar w:fldCharType="begin"/>
        </w:r>
        <w:r>
          <w:instrText xml:space="preserve"> PAGEREF _Toc1070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86" w:history="1">
        <w:r>
          <w:rPr>
            <w:rFonts w:ascii="仿宋" w:eastAsia="仿宋" w:hAnsi="仿宋" w:cs="仿宋" w:hint="eastAsia"/>
            <w:lang w:val="en-US"/>
          </w:rPr>
          <w:t>(三)、确定采用的安全评价方法</w:t>
        </w:r>
        <w:r>
          <w:tab/>
        </w:r>
        <w:r>
          <w:fldChar w:fldCharType="begin"/>
        </w:r>
        <w:r>
          <w:instrText xml:space="preserve"> PAGEREF _Toc19886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140" w:history="1">
        <w:r>
          <w:rPr>
            <w:rFonts w:ascii="仿宋" w:eastAsia="仿宋" w:hAnsi="仿宋" w:cs="仿宋" w:hint="eastAsia"/>
            <w:lang w:val="en-US"/>
          </w:rPr>
          <w:t>八、第三十二章未来发展愿景</w:t>
        </w:r>
        <w:r>
          <w:tab/>
        </w:r>
        <w:r>
          <w:fldChar w:fldCharType="begin"/>
        </w:r>
        <w:r>
          <w:instrText xml:space="preserve"> PAGEREF _Toc9140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3" w:history="1">
        <w:r>
          <w:rPr>
            <w:rFonts w:ascii="仿宋" w:eastAsia="仿宋" w:hAnsi="仿宋" w:cs="仿宋" w:hint="eastAsia"/>
            <w:lang w:val="en-US"/>
          </w:rPr>
          <w:t>(一)、员工职业生涯管理的未来趋势</w:t>
        </w:r>
        <w:r>
          <w:tab/>
        </w:r>
        <w:r>
          <w:fldChar w:fldCharType="begin"/>
        </w:r>
        <w:r>
          <w:instrText xml:space="preserve"> PAGEREF _Toc703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99" w:history="1">
        <w:r>
          <w:rPr>
            <w:rFonts w:ascii="仿宋" w:eastAsia="仿宋" w:hAnsi="仿宋" w:cs="仿宋" w:hint="eastAsia"/>
            <w:lang w:val="en-US"/>
          </w:rPr>
          <w:t>(二)、公司在员工发展中的未来愿景</w:t>
        </w:r>
        <w:r>
          <w:tab/>
        </w:r>
        <w:r>
          <w:fldChar w:fldCharType="begin"/>
        </w:r>
        <w:r>
          <w:instrText xml:space="preserve"> PAGEREF _Toc6199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307" w:history="1">
        <w:r>
          <w:rPr>
            <w:rFonts w:ascii="仿宋" w:eastAsia="仿宋" w:hAnsi="仿宋" w:cs="仿宋" w:hint="eastAsia"/>
            <w:lang w:val="en-US"/>
          </w:rPr>
          <w:t>九、涂装设备：前处理设备项目风险管理</w:t>
        </w:r>
        <w:r>
          <w:tab/>
        </w:r>
        <w:r>
          <w:fldChar w:fldCharType="begin"/>
        </w:r>
        <w:r>
          <w:instrText xml:space="preserve"> PAGEREF _Toc32307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00" w:history="1">
        <w:r>
          <w:rPr>
            <w:rFonts w:ascii="仿宋" w:eastAsia="仿宋" w:hAnsi="仿宋" w:cs="仿宋" w:hint="eastAsia"/>
            <w:lang w:val="en-US"/>
          </w:rPr>
          <w:t>(一)、风险识别与评估</w:t>
        </w:r>
        <w:r>
          <w:tab/>
        </w:r>
        <w:r>
          <w:fldChar w:fldCharType="begin"/>
        </w:r>
        <w:r>
          <w:instrText xml:space="preserve"> PAGEREF _Toc24200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20" w:history="1">
        <w:r>
          <w:rPr>
            <w:rFonts w:ascii="仿宋" w:eastAsia="仿宋" w:hAnsi="仿宋" w:cs="仿宋" w:hint="eastAsia"/>
            <w:lang w:val="en-US"/>
          </w:rPr>
          <w:t>(二)、风险应对策略</w:t>
        </w:r>
        <w:r>
          <w:tab/>
        </w:r>
        <w:r>
          <w:fldChar w:fldCharType="begin"/>
        </w:r>
        <w:r>
          <w:instrText xml:space="preserve"> PAGEREF _Toc13920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16" w:history="1">
        <w:r>
          <w:rPr>
            <w:rFonts w:ascii="仿宋" w:eastAsia="仿宋" w:hAnsi="仿宋" w:cs="仿宋" w:hint="eastAsia"/>
            <w:lang w:val="en-US"/>
          </w:rPr>
          <w:t>(三)、风险监控与控制</w:t>
        </w:r>
        <w:r>
          <w:tab/>
        </w:r>
        <w:r>
          <w:fldChar w:fldCharType="begin"/>
        </w:r>
        <w:r>
          <w:instrText xml:space="preserve"> PAGEREF _Toc30016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756" w:history="1">
        <w:r>
          <w:rPr>
            <w:rFonts w:ascii="仿宋" w:eastAsia="仿宋" w:hAnsi="仿宋" w:cs="仿宋" w:hint="eastAsia"/>
            <w:lang w:val="en-US"/>
          </w:rPr>
          <w:t>十、土地利用与规划方案</w:t>
        </w:r>
        <w:r>
          <w:tab/>
        </w:r>
        <w:r>
          <w:fldChar w:fldCharType="begin"/>
        </w:r>
        <w:r>
          <w:instrText xml:space="preserve"> PAGEREF _Toc4756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02" w:history="1">
        <w:r>
          <w:rPr>
            <w:rFonts w:ascii="仿宋" w:eastAsia="仿宋" w:hAnsi="仿宋" w:cs="仿宋" w:hint="eastAsia"/>
            <w:lang w:val="en-US"/>
          </w:rPr>
          <w:t>(一)、项目用地情况分析</w:t>
        </w:r>
        <w:r>
          <w:tab/>
        </w:r>
        <w:r>
          <w:fldChar w:fldCharType="begin"/>
        </w:r>
        <w:r>
          <w:instrText xml:space="preserve"> PAGEREF _Toc25902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2" w:history="1">
        <w:r>
          <w:rPr>
            <w:rFonts w:ascii="仿宋" w:eastAsia="仿宋" w:hAnsi="仿宋" w:cs="仿宋" w:hint="eastAsia"/>
            <w:lang w:val="en-US"/>
          </w:rPr>
          <w:t>(二)、土地利用规划方案</w:t>
        </w:r>
        <w:r>
          <w:tab/>
        </w:r>
        <w:r>
          <w:fldChar w:fldCharType="begin"/>
        </w:r>
        <w:r>
          <w:instrText xml:space="preserve"> PAGEREF _Toc1102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083" w:history="1">
        <w:r>
          <w:rPr>
            <w:rFonts w:ascii="仿宋" w:eastAsia="仿宋" w:hAnsi="仿宋" w:cs="仿宋" w:hint="eastAsia"/>
            <w:lang w:val="en-US"/>
          </w:rPr>
          <w:t>十一、节能情况分析</w:t>
        </w:r>
        <w:r>
          <w:tab/>
        </w:r>
        <w:r>
          <w:fldChar w:fldCharType="begin"/>
        </w:r>
        <w:r>
          <w:instrText xml:space="preserve"> PAGEREF _Toc24083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96" w:history="1">
        <w:r>
          <w:rPr>
            <w:rFonts w:ascii="仿宋" w:eastAsia="仿宋" w:hAnsi="仿宋" w:cs="仿宋" w:hint="eastAsia"/>
            <w:lang w:val="en-US"/>
          </w:rPr>
          <w:t>(一)、节能的重要性</w:t>
        </w:r>
        <w:r>
          <w:tab/>
        </w:r>
        <w:r>
          <w:fldChar w:fldCharType="begin"/>
        </w:r>
        <w:r>
          <w:instrText xml:space="preserve"> PAGEREF _Toc30596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05" w:history="1">
        <w:r>
          <w:rPr>
            <w:rFonts w:ascii="仿宋" w:eastAsia="仿宋" w:hAnsi="仿宋" w:cs="仿宋" w:hint="eastAsia"/>
            <w:lang w:val="en-US"/>
          </w:rPr>
          <w:t>(二)、节能的法规与标准要求</w:t>
        </w:r>
        <w:r>
          <w:tab/>
        </w:r>
        <w:r>
          <w:fldChar w:fldCharType="begin"/>
        </w:r>
        <w:r>
          <w:instrText xml:space="preserve"> PAGEREF _Toc4705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27" w:history="1">
        <w:r>
          <w:rPr>
            <w:rFonts w:ascii="仿宋" w:eastAsia="仿宋" w:hAnsi="仿宋" w:cs="仿宋" w:hint="eastAsia"/>
            <w:lang w:val="en-US"/>
          </w:rPr>
          <w:t>(三)、涂装设备：前处理设备项目地能源消耗与供应状况</w:t>
        </w:r>
        <w:r>
          <w:tab/>
        </w:r>
        <w:r>
          <w:fldChar w:fldCharType="begin"/>
        </w:r>
        <w:r>
          <w:instrText xml:space="preserve"> PAGEREF _Toc14827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72" w:history="1">
        <w:r>
          <w:rPr>
            <w:rFonts w:ascii="仿宋" w:eastAsia="仿宋" w:hAnsi="仿宋" w:cs="仿宋" w:hint="eastAsia"/>
            <w:lang w:val="en-US"/>
          </w:rPr>
          <w:t>(四)、能源消耗类型与数量的深入分析</w:t>
        </w:r>
        <w:r>
          <w:tab/>
        </w:r>
        <w:r>
          <w:fldChar w:fldCharType="begin"/>
        </w:r>
        <w:r>
          <w:instrText xml:space="preserve"> PAGEREF _Toc4572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37" w:history="1">
        <w:r>
          <w:rPr>
            <w:rFonts w:ascii="仿宋" w:eastAsia="仿宋" w:hAnsi="仿宋" w:cs="仿宋" w:hint="eastAsia"/>
            <w:lang w:val="en-US"/>
          </w:rPr>
          <w:t>(五)、节能综合评价</w:t>
        </w:r>
        <w:r>
          <w:tab/>
        </w:r>
        <w:r>
          <w:fldChar w:fldCharType="begin"/>
        </w:r>
        <w:r>
          <w:instrText xml:space="preserve"> PAGEREF _Toc14737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75" w:history="1">
        <w:r>
          <w:rPr>
            <w:rFonts w:ascii="仿宋" w:eastAsia="仿宋" w:hAnsi="仿宋" w:cs="仿宋" w:hint="eastAsia"/>
            <w:lang w:val="en-US"/>
          </w:rPr>
          <w:t>(六)、设计节能方案</w:t>
        </w:r>
        <w:r>
          <w:tab/>
        </w:r>
        <w:r>
          <w:fldChar w:fldCharType="begin"/>
        </w:r>
        <w:r>
          <w:instrText xml:space="preserve"> PAGEREF _Toc8775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01" w:history="1">
        <w:r>
          <w:rPr>
            <w:rFonts w:ascii="仿宋" w:eastAsia="仿宋" w:hAnsi="仿宋" w:cs="仿宋" w:hint="eastAsia"/>
            <w:lang w:val="en-US"/>
          </w:rPr>
          <w:t>(七)、实施节能措施</w:t>
        </w:r>
        <w:r>
          <w:tab/>
        </w:r>
        <w:r>
          <w:fldChar w:fldCharType="begin"/>
        </w:r>
        <w:r>
          <w:instrText xml:space="preserve"> PAGEREF _Toc15701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106" w:history="1">
        <w:r>
          <w:rPr>
            <w:rFonts w:ascii="仿宋" w:eastAsia="仿宋" w:hAnsi="仿宋" w:cs="仿宋" w:hint="eastAsia"/>
            <w:lang w:val="en-US"/>
          </w:rPr>
          <w:t>十二、灾害风险管理</w:t>
        </w:r>
        <w:r>
          <w:tab/>
        </w:r>
        <w:r>
          <w:fldChar w:fldCharType="begin"/>
        </w:r>
        <w:r>
          <w:instrText xml:space="preserve"> PAGEREF _Toc20106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9"/>
          <w:footerReference w:type="default" r:id="rId10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3577" w:history="1">
        <w:r>
          <w:rPr>
            <w:rFonts w:ascii="仿宋" w:eastAsia="仿宋" w:hAnsi="仿宋" w:cs="仿宋" w:hint="eastAsia"/>
            <w:lang w:val="en-US"/>
          </w:rPr>
          <w:t>(一)、自然灾害与应急预案</w:t>
        </w:r>
        <w:r>
          <w:tab/>
        </w:r>
        <w:r>
          <w:fldChar w:fldCharType="begin"/>
        </w:r>
        <w:r>
          <w:instrText xml:space="preserve"> PAGEREF _Toc3577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11" w:history="1">
        <w:r>
          <w:rPr>
            <w:rFonts w:ascii="仿宋" w:eastAsia="仿宋" w:hAnsi="仿宋" w:cs="仿宋" w:hint="eastAsia"/>
            <w:lang w:val="en-US"/>
          </w:rPr>
          <w:t>(二)、设备故障与恢复计划</w:t>
        </w:r>
        <w:r>
          <w:tab/>
        </w:r>
        <w:r>
          <w:fldChar w:fldCharType="begin"/>
        </w:r>
        <w:r>
          <w:instrText xml:space="preserve"> PAGEREF _Toc26611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69" w:history="1">
        <w:r>
          <w:rPr>
            <w:rFonts w:ascii="仿宋" w:eastAsia="仿宋" w:hAnsi="仿宋" w:cs="仿宋" w:hint="eastAsia"/>
            <w:lang w:val="en-US"/>
          </w:rPr>
          <w:t>(三)、数据备份与恢复策略</w:t>
        </w:r>
        <w:r>
          <w:tab/>
        </w:r>
        <w:r>
          <w:fldChar w:fldCharType="begin"/>
        </w:r>
        <w:r>
          <w:instrText xml:space="preserve"> PAGEREF _Toc31969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112" w:history="1">
        <w:r>
          <w:rPr>
            <w:rFonts w:ascii="仿宋" w:eastAsia="仿宋" w:hAnsi="仿宋" w:cs="仿宋" w:hint="eastAsia"/>
            <w:lang w:val="en-US"/>
          </w:rPr>
          <w:t>十三、涂装设备：前处理设备项目建设符合性</w:t>
        </w:r>
        <w:r>
          <w:tab/>
        </w:r>
        <w:r>
          <w:fldChar w:fldCharType="begin"/>
        </w:r>
        <w:r>
          <w:instrText xml:space="preserve"> PAGEREF _Toc21112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00" w:history="1">
        <w:r>
          <w:rPr>
            <w:rFonts w:ascii="仿宋" w:eastAsia="仿宋" w:hAnsi="仿宋" w:cs="仿宋" w:hint="eastAsia"/>
            <w:lang w:val="en-US"/>
          </w:rPr>
          <w:t>(一)、产业发展政策符合性</w:t>
        </w:r>
        <w:r>
          <w:tab/>
        </w:r>
        <w:r>
          <w:fldChar w:fldCharType="begin"/>
        </w:r>
        <w:r>
          <w:instrText xml:space="preserve"> PAGEREF _Toc24000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90" w:history="1">
        <w:r>
          <w:rPr>
            <w:rFonts w:ascii="仿宋" w:eastAsia="仿宋" w:hAnsi="仿宋" w:cs="仿宋" w:hint="eastAsia"/>
            <w:lang w:val="en-US"/>
          </w:rPr>
          <w:t>(二)、涂装设备：前处理设备项目选址与用地规划相容性</w:t>
        </w:r>
        <w:r>
          <w:tab/>
        </w:r>
        <w:r>
          <w:fldChar w:fldCharType="begin"/>
        </w:r>
        <w:r>
          <w:instrText xml:space="preserve"> PAGEREF _Toc31790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381" w:history="1">
        <w:r>
          <w:rPr>
            <w:rFonts w:ascii="仿宋" w:eastAsia="仿宋" w:hAnsi="仿宋" w:cs="仿宋" w:hint="eastAsia"/>
            <w:lang w:val="en-US"/>
          </w:rPr>
          <w:t>十四、公司机构优势</w:t>
        </w:r>
        <w:r>
          <w:tab/>
        </w:r>
        <w:r>
          <w:fldChar w:fldCharType="begin"/>
        </w:r>
        <w:r>
          <w:instrText xml:space="preserve"> PAGEREF _Toc29381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25" w:history="1">
        <w:r>
          <w:rPr>
            <w:rFonts w:ascii="仿宋" w:eastAsia="仿宋" w:hAnsi="仿宋" w:cs="仿宋" w:hint="eastAsia"/>
            <w:lang w:val="en-US"/>
          </w:rPr>
          <w:t>(一)、区位优势</w:t>
        </w:r>
        <w:r>
          <w:tab/>
        </w:r>
        <w:r>
          <w:fldChar w:fldCharType="begin"/>
        </w:r>
        <w:r>
          <w:instrText xml:space="preserve"> PAGEREF _Toc8525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1" w:history="1">
        <w:r>
          <w:rPr>
            <w:rFonts w:ascii="仿宋" w:eastAsia="仿宋" w:hAnsi="仿宋" w:cs="仿宋" w:hint="eastAsia"/>
            <w:lang w:val="en-US"/>
          </w:rPr>
          <w:t>(二)、政策优势</w:t>
        </w:r>
        <w:r>
          <w:tab/>
        </w:r>
        <w:r>
          <w:fldChar w:fldCharType="begin"/>
        </w:r>
        <w:r>
          <w:instrText xml:space="preserve"> PAGEREF _Toc1791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07" w:history="1">
        <w:r>
          <w:rPr>
            <w:rFonts w:ascii="仿宋" w:eastAsia="仿宋" w:hAnsi="仿宋" w:cs="仿宋" w:hint="eastAsia"/>
            <w:lang w:val="en-US"/>
          </w:rPr>
          <w:t>(三)、优秀的管理顾问团队</w:t>
        </w:r>
        <w:r>
          <w:tab/>
        </w:r>
        <w:r>
          <w:fldChar w:fldCharType="begin"/>
        </w:r>
        <w:r>
          <w:instrText xml:space="preserve"> PAGEREF _Toc18807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72" w:history="1">
        <w:r>
          <w:rPr>
            <w:rFonts w:ascii="仿宋" w:eastAsia="仿宋" w:hAnsi="仿宋" w:cs="仿宋" w:hint="eastAsia"/>
            <w:lang w:val="en-US"/>
          </w:rPr>
          <w:t>(四)、高端的合作伙伴，高质量的设施技术和管理</w:t>
        </w:r>
        <w:r>
          <w:tab/>
        </w:r>
        <w:r>
          <w:fldChar w:fldCharType="begin"/>
        </w:r>
        <w:r>
          <w:instrText xml:space="preserve"> PAGEREF _Toc4372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129" w:history="1">
        <w:r>
          <w:rPr>
            <w:rFonts w:ascii="仿宋" w:eastAsia="仿宋" w:hAnsi="仿宋" w:cs="仿宋" w:hint="eastAsia"/>
            <w:lang w:val="en-US"/>
          </w:rPr>
          <w:t>十五、员工健康与安全方案</w:t>
        </w:r>
        <w:r>
          <w:tab/>
        </w:r>
        <w:r>
          <w:fldChar w:fldCharType="begin"/>
        </w:r>
        <w:r>
          <w:instrText xml:space="preserve"> PAGEREF _Toc4129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59" w:history="1">
        <w:r>
          <w:rPr>
            <w:rFonts w:ascii="仿宋" w:eastAsia="仿宋" w:hAnsi="仿宋" w:cs="仿宋" w:hint="eastAsia"/>
            <w:lang w:val="en-US"/>
          </w:rPr>
          <w:t>(一)、职业健康与安全政策</w:t>
        </w:r>
        <w:r>
          <w:tab/>
        </w:r>
        <w:r>
          <w:fldChar w:fldCharType="begin"/>
        </w:r>
        <w:r>
          <w:instrText xml:space="preserve"> PAGEREF _Toc18559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72" w:history="1">
        <w:r>
          <w:rPr>
            <w:rFonts w:ascii="仿宋" w:eastAsia="仿宋" w:hAnsi="仿宋" w:cs="仿宋" w:hint="eastAsia"/>
            <w:lang w:val="en-US"/>
          </w:rPr>
          <w:t>(二)、工作环境安全评估</w:t>
        </w:r>
        <w:r>
          <w:tab/>
        </w:r>
        <w:r>
          <w:fldChar w:fldCharType="begin"/>
        </w:r>
        <w:r>
          <w:instrText xml:space="preserve"> PAGEREF _Toc6472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36" w:history="1">
        <w:r>
          <w:rPr>
            <w:rFonts w:ascii="仿宋" w:eastAsia="仿宋" w:hAnsi="仿宋" w:cs="仿宋" w:hint="eastAsia"/>
            <w:lang w:val="en-US"/>
          </w:rPr>
          <w:t>(三)、员工健康促进计划</w:t>
        </w:r>
        <w:r>
          <w:tab/>
        </w:r>
        <w:r>
          <w:fldChar w:fldCharType="begin"/>
        </w:r>
        <w:r>
          <w:instrText xml:space="preserve"> PAGEREF _Toc10736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77" w:history="1">
        <w:r>
          <w:rPr>
            <w:rFonts w:ascii="仿宋" w:eastAsia="仿宋" w:hAnsi="仿宋" w:cs="仿宋" w:hint="eastAsia"/>
            <w:lang w:val="en-US"/>
          </w:rPr>
          <w:t>(四)、事故应急预案</w:t>
        </w:r>
        <w:r>
          <w:tab/>
        </w:r>
        <w:r>
          <w:fldChar w:fldCharType="begin"/>
        </w:r>
        <w:r>
          <w:instrText xml:space="preserve"> PAGEREF _Toc23777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0" w:history="1">
        <w:r>
          <w:rPr>
            <w:rFonts w:ascii="仿宋" w:eastAsia="仿宋" w:hAnsi="仿宋" w:cs="仿宋" w:hint="eastAsia"/>
            <w:lang w:val="en-US"/>
          </w:rPr>
          <w:t>(五)、员工心理健康支持</w:t>
        </w:r>
        <w:r>
          <w:tab/>
        </w:r>
        <w:r>
          <w:fldChar w:fldCharType="begin"/>
        </w:r>
        <w:r>
          <w:instrText xml:space="preserve"> PAGEREF _Toc2950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91" w:history="1">
        <w:r>
          <w:rPr>
            <w:rFonts w:ascii="仿宋" w:eastAsia="仿宋" w:hAnsi="仿宋" w:cs="仿宋" w:hint="eastAsia"/>
            <w:lang w:val="en-US"/>
          </w:rPr>
          <w:t>十六、战略的建立与选择过程</w:t>
        </w:r>
        <w:r>
          <w:tab/>
        </w:r>
        <w:r>
          <w:fldChar w:fldCharType="begin"/>
        </w:r>
        <w:r>
          <w:instrText xml:space="preserve"> PAGEREF _Toc1691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35" w:history="1">
        <w:r>
          <w:rPr>
            <w:rFonts w:ascii="仿宋" w:eastAsia="仿宋" w:hAnsi="仿宋" w:cs="仿宋" w:hint="eastAsia"/>
            <w:lang w:val="en-US"/>
          </w:rPr>
          <w:t>(一)、战略的建立与选择过程</w:t>
        </w:r>
        <w:r>
          <w:tab/>
        </w:r>
        <w:r>
          <w:fldChar w:fldCharType="begin"/>
        </w:r>
        <w:r>
          <w:instrText xml:space="preserve"> PAGEREF _Toc10235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748" w:history="1">
        <w:r>
          <w:rPr>
            <w:rFonts w:ascii="仿宋" w:eastAsia="仿宋" w:hAnsi="仿宋" w:cs="仿宋" w:hint="eastAsia"/>
            <w:lang w:val="en-US"/>
          </w:rPr>
          <w:t>十七、技术创新与安全管理</w:t>
        </w:r>
        <w:r>
          <w:tab/>
        </w:r>
        <w:r>
          <w:fldChar w:fldCharType="begin"/>
        </w:r>
        <w:r>
          <w:instrText xml:space="preserve"> PAGEREF _Toc21748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53" w:history="1">
        <w:r>
          <w:rPr>
            <w:rFonts w:ascii="仿宋" w:eastAsia="仿宋" w:hAnsi="仿宋" w:cs="仿宋" w:hint="eastAsia"/>
            <w:lang w:val="en-US"/>
          </w:rPr>
          <w:t>(一)、技术创新与安全管理的关系</w:t>
        </w:r>
        <w:r>
          <w:tab/>
        </w:r>
        <w:r>
          <w:fldChar w:fldCharType="begin"/>
        </w:r>
        <w:r>
          <w:instrText xml:space="preserve"> PAGEREF _Toc32753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49" w:history="1">
        <w:r>
          <w:rPr>
            <w:rFonts w:ascii="仿宋" w:eastAsia="仿宋" w:hAnsi="仿宋" w:cs="仿宋" w:hint="eastAsia"/>
            <w:lang w:val="en-US"/>
          </w:rPr>
          <w:t>(二)、技术创新在安全管理中的应用</w:t>
        </w:r>
        <w:r>
          <w:tab/>
        </w:r>
        <w:r>
          <w:fldChar w:fldCharType="begin"/>
        </w:r>
        <w:r>
          <w:instrText xml:space="preserve"> PAGEREF _Toc31149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22" w:history="1">
        <w:r>
          <w:rPr>
            <w:rFonts w:ascii="仿宋" w:eastAsia="仿宋" w:hAnsi="仿宋" w:cs="仿宋" w:hint="eastAsia"/>
            <w:lang w:val="en-US"/>
          </w:rPr>
          <w:t>(三)、技术创新对安全评价的影响</w:t>
        </w:r>
        <w:r>
          <w:tab/>
        </w:r>
        <w:r>
          <w:fldChar w:fldCharType="begin"/>
        </w:r>
        <w:r>
          <w:instrText xml:space="preserve"> PAGEREF _Toc11022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54" w:history="1">
        <w:r>
          <w:rPr>
            <w:rFonts w:ascii="仿宋" w:eastAsia="仿宋" w:hAnsi="仿宋" w:cs="仿宋" w:hint="eastAsia"/>
            <w:lang w:val="en-US"/>
          </w:rPr>
          <w:t>(四)、技术创新的风险管理</w:t>
        </w:r>
        <w:r>
          <w:tab/>
        </w:r>
        <w:r>
          <w:fldChar w:fldCharType="begin"/>
        </w:r>
        <w:r>
          <w:instrText xml:space="preserve"> PAGEREF _Toc20254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03" w:history="1">
        <w:r>
          <w:rPr>
            <w:rFonts w:ascii="仿宋" w:eastAsia="仿宋" w:hAnsi="仿宋" w:cs="仿宋" w:hint="eastAsia"/>
            <w:lang w:val="en-US"/>
          </w:rPr>
          <w:t>(五)、技术创新与安全文化建设的结合</w:t>
        </w:r>
        <w:r>
          <w:tab/>
        </w:r>
        <w:r>
          <w:fldChar w:fldCharType="begin"/>
        </w:r>
        <w:r>
          <w:instrText xml:space="preserve"> PAGEREF _Toc16003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54" w:history="1">
        <w:r>
          <w:rPr>
            <w:rFonts w:ascii="仿宋" w:eastAsia="仿宋" w:hAnsi="仿宋" w:cs="仿宋" w:hint="eastAsia"/>
            <w:lang w:val="en-US"/>
          </w:rPr>
          <w:t>(六)、技术创新对安全培训与教育的挑战与机遇</w:t>
        </w:r>
        <w:r>
          <w:tab/>
        </w:r>
        <w:r>
          <w:fldChar w:fldCharType="begin"/>
        </w:r>
        <w:r>
          <w:instrText xml:space="preserve"> PAGEREF _Toc4354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854" w:history="1">
        <w:r>
          <w:rPr>
            <w:rFonts w:ascii="仿宋" w:eastAsia="仿宋" w:hAnsi="仿宋" w:cs="仿宋" w:hint="eastAsia"/>
            <w:lang w:val="en-US"/>
          </w:rPr>
          <w:t>十八、员工离职率分析与降低措施</w:t>
        </w:r>
        <w:r>
          <w:tab/>
        </w:r>
        <w:r>
          <w:fldChar w:fldCharType="begin"/>
        </w:r>
        <w:r>
          <w:instrText xml:space="preserve"> PAGEREF _Toc23854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09" w:history="1">
        <w:r>
          <w:rPr>
            <w:rFonts w:ascii="仿宋" w:eastAsia="仿宋" w:hAnsi="仿宋" w:cs="仿宋" w:hint="eastAsia"/>
            <w:lang w:val="en-US"/>
          </w:rPr>
          <w:t>(一)、离职率分析的方法与工具</w:t>
        </w:r>
        <w:r>
          <w:tab/>
        </w:r>
        <w:r>
          <w:fldChar w:fldCharType="begin"/>
        </w:r>
        <w:r>
          <w:instrText xml:space="preserve"> PAGEREF _Toc31909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11"/>
          <w:footerReference w:type="default" r:id="rId12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hyperlink w:anchor="_Toc25981" w:history="1">
        <w:r>
          <w:rPr>
            <w:rFonts w:ascii="仿宋" w:eastAsia="仿宋" w:hAnsi="仿宋" w:cs="仿宋" w:hint="eastAsia"/>
            <w:lang w:val="en-US"/>
          </w:rPr>
          <w:t>(二)、离职原因的调查与对策制定</w:t>
        </w:r>
        <w:r>
          <w:tab/>
        </w:r>
        <w:r>
          <w:fldChar w:fldCharType="begin"/>
        </w:r>
        <w:r>
          <w:instrText xml:space="preserve"> PAGEREF _Toc25981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81" w:history="1">
        <w:r>
          <w:rPr>
            <w:rFonts w:ascii="仿宋" w:eastAsia="仿宋" w:hAnsi="仿宋" w:cs="仿宋" w:hint="eastAsia"/>
            <w:lang w:val="en-US"/>
          </w:rPr>
          <w:t>(三)、降低离职率的策略与实践</w:t>
        </w:r>
        <w:r>
          <w:tab/>
        </w:r>
        <w:r>
          <w:fldChar w:fldCharType="begin"/>
        </w:r>
        <w:r>
          <w:instrText xml:space="preserve"> PAGEREF _Toc7081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051" w:history="1">
        <w:r>
          <w:rPr>
            <w:rFonts w:ascii="仿宋" w:eastAsia="仿宋" w:hAnsi="仿宋" w:cs="仿宋" w:hint="eastAsia"/>
            <w:lang w:val="en-US"/>
          </w:rPr>
          <w:t>十九、涂装设备：前处理设备行业发展方向</w:t>
        </w:r>
        <w:r>
          <w:tab/>
        </w:r>
        <w:r>
          <w:fldChar w:fldCharType="begin"/>
        </w:r>
        <w:r>
          <w:instrText xml:space="preserve"> PAGEREF _Toc5051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39" w:history="1">
        <w:r>
          <w:rPr>
            <w:rFonts w:ascii="仿宋" w:eastAsia="仿宋" w:hAnsi="仿宋" w:cs="仿宋" w:hint="eastAsia"/>
            <w:lang w:val="en-US"/>
          </w:rPr>
          <w:t>(一)、未来趋势与预测</w:t>
        </w:r>
        <w:r>
          <w:tab/>
        </w:r>
        <w:r>
          <w:fldChar w:fldCharType="begin"/>
        </w:r>
        <w:r>
          <w:instrText xml:space="preserve"> PAGEREF _Toc21939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55" w:history="1">
        <w:r>
          <w:rPr>
            <w:rFonts w:ascii="仿宋" w:eastAsia="仿宋" w:hAnsi="仿宋" w:cs="仿宋" w:hint="eastAsia"/>
            <w:lang w:val="en-US"/>
          </w:rPr>
          <w:t>(二)、新兴技术应用</w:t>
        </w:r>
        <w:r>
          <w:tab/>
        </w:r>
        <w:r>
          <w:fldChar w:fldCharType="begin"/>
        </w:r>
        <w:r>
          <w:instrText xml:space="preserve"> PAGEREF _Toc25455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1" w:history="1">
        <w:r>
          <w:rPr>
            <w:rFonts w:ascii="仿宋" w:eastAsia="仿宋" w:hAnsi="仿宋" w:cs="仿宋" w:hint="eastAsia"/>
            <w:lang w:val="en-US"/>
          </w:rPr>
          <w:t>(三)、涂装设备：前处理设备行业生态系统构建</w:t>
        </w:r>
        <w:r>
          <w:tab/>
        </w:r>
        <w:r>
          <w:fldChar w:fldCharType="begin"/>
        </w:r>
        <w:r>
          <w:instrText xml:space="preserve"> PAGEREF _Toc2241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31" w:history="1">
        <w:r>
          <w:rPr>
            <w:rFonts w:ascii="仿宋" w:eastAsia="仿宋" w:hAnsi="仿宋" w:cs="仿宋" w:hint="eastAsia"/>
            <w:lang w:val="en-US"/>
          </w:rPr>
          <w:t>(四)、国际市场拓展策略</w:t>
        </w:r>
        <w:r>
          <w:tab/>
        </w:r>
        <w:r>
          <w:fldChar w:fldCharType="begin"/>
        </w:r>
        <w:r>
          <w:instrText xml:space="preserve"> PAGEREF _Toc4331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468" w:history="1">
        <w:r>
          <w:rPr>
            <w:rFonts w:ascii="仿宋" w:eastAsia="仿宋" w:hAnsi="仿宋" w:cs="仿宋" w:hint="eastAsia"/>
            <w:lang w:val="en-US"/>
          </w:rPr>
          <w:t>二十、市场调查与竞争分析</w:t>
        </w:r>
        <w:r>
          <w:tab/>
        </w:r>
        <w:r>
          <w:fldChar w:fldCharType="begin"/>
        </w:r>
        <w:r>
          <w:instrText xml:space="preserve"> PAGEREF _Toc9468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77" w:history="1">
        <w:r>
          <w:rPr>
            <w:rFonts w:ascii="仿宋" w:eastAsia="仿宋" w:hAnsi="仿宋" w:cs="仿宋" w:hint="eastAsia"/>
            <w:lang w:val="en-US"/>
          </w:rPr>
          <w:t>(一)、市场调查方法</w:t>
        </w:r>
        <w:r>
          <w:tab/>
        </w:r>
        <w:r>
          <w:fldChar w:fldCharType="begin"/>
        </w:r>
        <w:r>
          <w:instrText xml:space="preserve"> PAGEREF _Toc25677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32" w:history="1">
        <w:r>
          <w:rPr>
            <w:rFonts w:ascii="仿宋" w:eastAsia="仿宋" w:hAnsi="仿宋" w:cs="仿宋" w:hint="eastAsia"/>
            <w:lang w:val="en-US"/>
          </w:rPr>
          <w:t>(二)、竞争对手分析</w:t>
        </w:r>
        <w:r>
          <w:tab/>
        </w:r>
        <w:r>
          <w:fldChar w:fldCharType="begin"/>
        </w:r>
        <w:r>
          <w:instrText xml:space="preserve"> PAGEREF _Toc28732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95" w:history="1">
        <w:r>
          <w:rPr>
            <w:rFonts w:ascii="仿宋" w:eastAsia="仿宋" w:hAnsi="仿宋" w:cs="仿宋" w:hint="eastAsia"/>
            <w:lang w:val="en-US"/>
          </w:rPr>
          <w:t>(三)、市场份额评估</w:t>
        </w:r>
        <w:r>
          <w:tab/>
        </w:r>
        <w:r>
          <w:fldChar w:fldCharType="begin"/>
        </w:r>
        <w:r>
          <w:instrText xml:space="preserve"> PAGEREF _Toc31095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r>
        <w:fldChar w:fldCharType="end"/>
      </w:r>
      <w:bookmarkStart w:id="0" w:name="_GoBack"/>
      <w:bookmarkEnd w:id="0"/>
      <w:r>
        <w:br/>
      </w:r>
      <w:r>
        <w:br/>
      </w:r>
    </w:p>
    <w:p>
      <w:pPr>
        <w:widowControl/>
        <w:spacing w:after="0"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https://d.book118.com/898066056120006042</w:t>
        </w:r>
      </w:hyperlink>
    </w:p>
    <w:p/>
    <w:sectPr>
      <w:headerReference w:type="default" r:id="rId14"/>
      <w:footerReference w:type="default" r:id="rId15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涂装设备：前处理设备市场分析及竞争策略报告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涂装设备：前处理设备市场分析及竞争策略报告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涂装设备：前处理设备市场分析及竞争策略报告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涂装设备：前处理设备市场分析及竞争策略报告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涂装设备：前处理设备市场分析及竞争策略报告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67D7143"/>
    <w:rsid w:val="367D714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yperlink" Target="https://d.book118.com/898066056120006042" TargetMode="External" /><Relationship Id="rId14" Type="http://schemas.openxmlformats.org/officeDocument/2006/relationships/header" Target="header5.xml" /><Relationship Id="rId15" Type="http://schemas.openxmlformats.org/officeDocument/2006/relationships/footer" Target="footer5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2024-02-22T08:42:00Z</dcterms:created>
  <dcterms:modified xsi:type="dcterms:W3CDTF">2024-02-22T08:42:59Z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