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钴氧化物项目工作报告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53" w:history="1">
        <w:r>
          <w:rPr>
            <w:rFonts w:ascii="仿宋" w:eastAsia="仿宋" w:hAnsi="仿宋" w:cs="仿宋" w:hint="eastAsia"/>
            <w:lang w:eastAsia="zh-CN"/>
          </w:rPr>
          <w:t>序言</w:t>
        </w:r>
        <w:r>
          <w:tab/>
        </w:r>
        <w:r>
          <w:fldChar w:fldCharType="begin"/>
        </w:r>
        <w:r>
          <w:instrText xml:space="preserve"> PAGEREF _Toc21253 \h </w:instrText>
        </w:r>
        <w:r>
          <w:fldChar w:fldCharType="separate"/>
        </w:r>
        <w:r>
          <w:t>3</w:t>
        </w:r>
        <w:r>
          <w:fldChar w:fldCharType="end"/>
        </w:r>
      </w:hyperlink>
    </w:p>
    <w:p>
      <w:pPr>
        <w:pStyle w:val="TOC1"/>
        <w:tabs>
          <w:tab w:val="right" w:leader="dot" w:pos="8306"/>
        </w:tabs>
      </w:pPr>
      <w:hyperlink w:anchor="_Toc30070" w:history="1">
        <w:r>
          <w:rPr>
            <w:rFonts w:ascii="仿宋" w:eastAsia="仿宋" w:hAnsi="仿宋" w:cs="仿宋" w:hint="eastAsia"/>
            <w:lang w:eastAsia="zh-CN"/>
          </w:rPr>
          <w:t>一、钴氧化物项目选址说明</w:t>
        </w:r>
        <w:r>
          <w:tab/>
        </w:r>
        <w:r>
          <w:fldChar w:fldCharType="begin"/>
        </w:r>
        <w:r>
          <w:instrText xml:space="preserve"> PAGEREF _Toc30070 \h </w:instrText>
        </w:r>
        <w:r>
          <w:fldChar w:fldCharType="separate"/>
        </w:r>
        <w:r>
          <w:t>3</w:t>
        </w:r>
        <w:r>
          <w:fldChar w:fldCharType="end"/>
        </w:r>
      </w:hyperlink>
    </w:p>
    <w:p>
      <w:pPr>
        <w:pStyle w:val="TOC2"/>
        <w:tabs>
          <w:tab w:val="right" w:leader="dot" w:pos="8306"/>
        </w:tabs>
      </w:pPr>
      <w:hyperlink w:anchor="_Toc2712" w:history="1">
        <w:r>
          <w:rPr>
            <w:rFonts w:ascii="仿宋" w:eastAsia="仿宋" w:hAnsi="仿宋" w:cs="仿宋" w:hint="eastAsia"/>
            <w:lang w:eastAsia="zh-CN"/>
          </w:rPr>
          <w:t>(一)、钴氧化物项目选址</w:t>
        </w:r>
        <w:r>
          <w:tab/>
        </w:r>
        <w:r>
          <w:fldChar w:fldCharType="begin"/>
        </w:r>
        <w:r>
          <w:instrText xml:space="preserve"> PAGEREF _Toc2712 \h </w:instrText>
        </w:r>
        <w:r>
          <w:fldChar w:fldCharType="separate"/>
        </w:r>
        <w:r>
          <w:t>3</w:t>
        </w:r>
        <w:r>
          <w:fldChar w:fldCharType="end"/>
        </w:r>
      </w:hyperlink>
    </w:p>
    <w:p>
      <w:pPr>
        <w:pStyle w:val="TOC2"/>
        <w:tabs>
          <w:tab w:val="right" w:leader="dot" w:pos="8306"/>
        </w:tabs>
      </w:pPr>
      <w:hyperlink w:anchor="_Toc25090" w:history="1">
        <w:r>
          <w:rPr>
            <w:rFonts w:ascii="仿宋" w:eastAsia="仿宋" w:hAnsi="仿宋" w:cs="仿宋" w:hint="eastAsia"/>
            <w:lang w:eastAsia="zh-CN"/>
          </w:rPr>
          <w:t>(二)、用地控制指标</w:t>
        </w:r>
        <w:r>
          <w:tab/>
        </w:r>
        <w:r>
          <w:fldChar w:fldCharType="begin"/>
        </w:r>
        <w:r>
          <w:instrText xml:space="preserve"> PAGEREF _Toc25090 \h </w:instrText>
        </w:r>
        <w:r>
          <w:fldChar w:fldCharType="separate"/>
        </w:r>
        <w:r>
          <w:t>4</w:t>
        </w:r>
        <w:r>
          <w:fldChar w:fldCharType="end"/>
        </w:r>
      </w:hyperlink>
    </w:p>
    <w:p>
      <w:pPr>
        <w:pStyle w:val="TOC2"/>
        <w:tabs>
          <w:tab w:val="right" w:leader="dot" w:pos="8306"/>
        </w:tabs>
      </w:pPr>
      <w:hyperlink w:anchor="_Toc12994" w:history="1">
        <w:r>
          <w:rPr>
            <w:rFonts w:ascii="仿宋" w:eastAsia="仿宋" w:hAnsi="仿宋" w:cs="仿宋" w:hint="eastAsia"/>
            <w:lang w:eastAsia="zh-CN"/>
          </w:rPr>
          <w:t>(三)、节约用地措施</w:t>
        </w:r>
        <w:r>
          <w:tab/>
        </w:r>
        <w:r>
          <w:fldChar w:fldCharType="begin"/>
        </w:r>
        <w:r>
          <w:instrText xml:space="preserve"> PAGEREF _Toc12994 \h </w:instrText>
        </w:r>
        <w:r>
          <w:fldChar w:fldCharType="separate"/>
        </w:r>
        <w:r>
          <w:t>4</w:t>
        </w:r>
        <w:r>
          <w:fldChar w:fldCharType="end"/>
        </w:r>
      </w:hyperlink>
    </w:p>
    <w:p>
      <w:pPr>
        <w:pStyle w:val="TOC2"/>
        <w:tabs>
          <w:tab w:val="right" w:leader="dot" w:pos="8306"/>
        </w:tabs>
      </w:pPr>
      <w:hyperlink w:anchor="_Toc10547" w:history="1">
        <w:r>
          <w:rPr>
            <w:rFonts w:ascii="仿宋" w:eastAsia="仿宋" w:hAnsi="仿宋" w:cs="仿宋" w:hint="eastAsia"/>
            <w:lang w:eastAsia="zh-CN"/>
          </w:rPr>
          <w:t>(四)、总图布置方案</w:t>
        </w:r>
        <w:r>
          <w:tab/>
        </w:r>
        <w:r>
          <w:fldChar w:fldCharType="begin"/>
        </w:r>
        <w:r>
          <w:instrText xml:space="preserve"> PAGEREF _Toc10547 \h </w:instrText>
        </w:r>
        <w:r>
          <w:fldChar w:fldCharType="separate"/>
        </w:r>
        <w:r>
          <w:t>5</w:t>
        </w:r>
        <w:r>
          <w:fldChar w:fldCharType="end"/>
        </w:r>
      </w:hyperlink>
    </w:p>
    <w:p>
      <w:pPr>
        <w:pStyle w:val="TOC2"/>
        <w:tabs>
          <w:tab w:val="right" w:leader="dot" w:pos="8306"/>
        </w:tabs>
      </w:pPr>
      <w:hyperlink w:anchor="_Toc702" w:history="1">
        <w:r>
          <w:rPr>
            <w:rFonts w:ascii="仿宋" w:eastAsia="仿宋" w:hAnsi="仿宋" w:cs="仿宋" w:hint="eastAsia"/>
            <w:lang w:eastAsia="zh-CN"/>
          </w:rPr>
          <w:t>(五)、选址综合评价</w:t>
        </w:r>
        <w:r>
          <w:tab/>
        </w:r>
        <w:r>
          <w:fldChar w:fldCharType="begin"/>
        </w:r>
        <w:r>
          <w:instrText xml:space="preserve"> PAGEREF _Toc702 \h </w:instrText>
        </w:r>
        <w:r>
          <w:fldChar w:fldCharType="separate"/>
        </w:r>
        <w:r>
          <w:t>6</w:t>
        </w:r>
        <w:r>
          <w:fldChar w:fldCharType="end"/>
        </w:r>
      </w:hyperlink>
    </w:p>
    <w:p>
      <w:pPr>
        <w:pStyle w:val="TOC1"/>
        <w:tabs>
          <w:tab w:val="right" w:leader="dot" w:pos="8306"/>
        </w:tabs>
      </w:pPr>
      <w:hyperlink w:anchor="_Toc6838" w:history="1">
        <w:r>
          <w:rPr>
            <w:rFonts w:ascii="仿宋" w:eastAsia="仿宋" w:hAnsi="仿宋" w:cs="仿宋" w:hint="eastAsia"/>
            <w:lang w:eastAsia="zh-CN"/>
          </w:rPr>
          <w:t>二、土建工程设计</w:t>
        </w:r>
        <w:r>
          <w:tab/>
        </w:r>
        <w:r>
          <w:fldChar w:fldCharType="begin"/>
        </w:r>
        <w:r>
          <w:instrText xml:space="preserve"> PAGEREF _Toc6838 \h </w:instrText>
        </w:r>
        <w:r>
          <w:fldChar w:fldCharType="separate"/>
        </w:r>
        <w:r>
          <w:t>8</w:t>
        </w:r>
        <w:r>
          <w:fldChar w:fldCharType="end"/>
        </w:r>
      </w:hyperlink>
    </w:p>
    <w:p>
      <w:pPr>
        <w:pStyle w:val="TOC2"/>
        <w:tabs>
          <w:tab w:val="right" w:leader="dot" w:pos="8306"/>
        </w:tabs>
      </w:pPr>
      <w:hyperlink w:anchor="_Toc4981" w:history="1">
        <w:r>
          <w:rPr>
            <w:rFonts w:ascii="仿宋" w:eastAsia="仿宋" w:hAnsi="仿宋" w:cs="仿宋" w:hint="eastAsia"/>
            <w:lang w:eastAsia="zh-CN"/>
          </w:rPr>
          <w:t>(一)、建筑工程设计原则</w:t>
        </w:r>
        <w:r>
          <w:tab/>
        </w:r>
        <w:r>
          <w:fldChar w:fldCharType="begin"/>
        </w:r>
        <w:r>
          <w:instrText xml:space="preserve"> PAGEREF _Toc4981 \h </w:instrText>
        </w:r>
        <w:r>
          <w:fldChar w:fldCharType="separate"/>
        </w:r>
        <w:r>
          <w:t>8</w:t>
        </w:r>
        <w:r>
          <w:fldChar w:fldCharType="end"/>
        </w:r>
      </w:hyperlink>
    </w:p>
    <w:p>
      <w:pPr>
        <w:pStyle w:val="TOC2"/>
        <w:tabs>
          <w:tab w:val="right" w:leader="dot" w:pos="8306"/>
        </w:tabs>
      </w:pPr>
      <w:hyperlink w:anchor="_Toc7158" w:history="1">
        <w:r>
          <w:rPr>
            <w:rFonts w:ascii="仿宋" w:eastAsia="仿宋" w:hAnsi="仿宋" w:cs="仿宋" w:hint="eastAsia"/>
            <w:lang w:eastAsia="zh-CN"/>
          </w:rPr>
          <w:t>(二)、土建工程设计年限及安全等级</w:t>
        </w:r>
        <w:r>
          <w:tab/>
        </w:r>
        <w:r>
          <w:fldChar w:fldCharType="begin"/>
        </w:r>
        <w:r>
          <w:instrText xml:space="preserve"> PAGEREF _Toc7158 \h </w:instrText>
        </w:r>
        <w:r>
          <w:fldChar w:fldCharType="separate"/>
        </w:r>
        <w:r>
          <w:t>9</w:t>
        </w:r>
        <w:r>
          <w:fldChar w:fldCharType="end"/>
        </w:r>
      </w:hyperlink>
    </w:p>
    <w:p>
      <w:pPr>
        <w:pStyle w:val="TOC2"/>
        <w:tabs>
          <w:tab w:val="right" w:leader="dot" w:pos="8306"/>
        </w:tabs>
      </w:pPr>
      <w:hyperlink w:anchor="_Toc19494" w:history="1">
        <w:r>
          <w:rPr>
            <w:rFonts w:ascii="仿宋" w:eastAsia="仿宋" w:hAnsi="仿宋" w:cs="仿宋" w:hint="eastAsia"/>
            <w:lang w:eastAsia="zh-CN"/>
          </w:rPr>
          <w:t>(三)、建筑工程设计总体要求</w:t>
        </w:r>
        <w:r>
          <w:tab/>
        </w:r>
        <w:r>
          <w:fldChar w:fldCharType="begin"/>
        </w:r>
        <w:r>
          <w:instrText xml:space="preserve"> PAGEREF _Toc19494 \h </w:instrText>
        </w:r>
        <w:r>
          <w:fldChar w:fldCharType="separate"/>
        </w:r>
        <w:r>
          <w:t>11</w:t>
        </w:r>
        <w:r>
          <w:fldChar w:fldCharType="end"/>
        </w:r>
      </w:hyperlink>
    </w:p>
    <w:p>
      <w:pPr>
        <w:pStyle w:val="TOC2"/>
        <w:tabs>
          <w:tab w:val="right" w:leader="dot" w:pos="8306"/>
        </w:tabs>
      </w:pPr>
      <w:hyperlink w:anchor="_Toc14515" w:history="1">
        <w:r>
          <w:rPr>
            <w:rFonts w:ascii="仿宋" w:eastAsia="仿宋" w:hAnsi="仿宋" w:cs="仿宋" w:hint="eastAsia"/>
            <w:lang w:eastAsia="zh-CN"/>
          </w:rPr>
          <w:t>(四)、土建工程建设指标</w:t>
        </w:r>
        <w:r>
          <w:tab/>
        </w:r>
        <w:r>
          <w:fldChar w:fldCharType="begin"/>
        </w:r>
        <w:r>
          <w:instrText xml:space="preserve"> PAGEREF _Toc14515 \h </w:instrText>
        </w:r>
        <w:r>
          <w:fldChar w:fldCharType="separate"/>
        </w:r>
        <w:r>
          <w:t>12</w:t>
        </w:r>
        <w:r>
          <w:fldChar w:fldCharType="end"/>
        </w:r>
      </w:hyperlink>
    </w:p>
    <w:p>
      <w:pPr>
        <w:pStyle w:val="TOC1"/>
        <w:tabs>
          <w:tab w:val="right" w:leader="dot" w:pos="8306"/>
        </w:tabs>
      </w:pPr>
      <w:hyperlink w:anchor="_Toc11554" w:history="1">
        <w:r>
          <w:rPr>
            <w:rFonts w:ascii="仿宋" w:eastAsia="仿宋" w:hAnsi="仿宋" w:cs="仿宋" w:hint="eastAsia"/>
            <w:lang w:eastAsia="zh-CN"/>
          </w:rPr>
          <w:t>三、建设单位基本信息</w:t>
        </w:r>
        <w:r>
          <w:tab/>
        </w:r>
        <w:r>
          <w:fldChar w:fldCharType="begin"/>
        </w:r>
        <w:r>
          <w:instrText xml:space="preserve"> PAGEREF _Toc11554 \h </w:instrText>
        </w:r>
        <w:r>
          <w:fldChar w:fldCharType="separate"/>
        </w:r>
        <w:r>
          <w:t>15</w:t>
        </w:r>
        <w:r>
          <w:fldChar w:fldCharType="end"/>
        </w:r>
      </w:hyperlink>
    </w:p>
    <w:p>
      <w:pPr>
        <w:pStyle w:val="TOC2"/>
        <w:tabs>
          <w:tab w:val="right" w:leader="dot" w:pos="8306"/>
        </w:tabs>
      </w:pPr>
      <w:hyperlink w:anchor="_Toc19776" w:history="1">
        <w:r>
          <w:rPr>
            <w:rFonts w:ascii="仿宋" w:eastAsia="仿宋" w:hAnsi="仿宋" w:cs="仿宋" w:hint="eastAsia"/>
            <w:lang w:eastAsia="zh-CN"/>
          </w:rPr>
          <w:t>(一)、钴氧化物项目承办单位基本情况</w:t>
        </w:r>
        <w:r>
          <w:tab/>
        </w:r>
        <w:r>
          <w:fldChar w:fldCharType="begin"/>
        </w:r>
        <w:r>
          <w:instrText xml:space="preserve"> PAGEREF _Toc19776 \h </w:instrText>
        </w:r>
        <w:r>
          <w:fldChar w:fldCharType="separate"/>
        </w:r>
        <w:r>
          <w:t>15</w:t>
        </w:r>
        <w:r>
          <w:fldChar w:fldCharType="end"/>
        </w:r>
      </w:hyperlink>
    </w:p>
    <w:p>
      <w:pPr>
        <w:pStyle w:val="TOC2"/>
        <w:tabs>
          <w:tab w:val="right" w:leader="dot" w:pos="8306"/>
        </w:tabs>
      </w:pPr>
      <w:hyperlink w:anchor="_Toc12696" w:history="1">
        <w:r>
          <w:rPr>
            <w:rFonts w:ascii="仿宋" w:eastAsia="仿宋" w:hAnsi="仿宋" w:cs="仿宋" w:hint="eastAsia"/>
            <w:lang w:eastAsia="zh-CN"/>
          </w:rPr>
          <w:t>(二)、公司经济效益分析</w:t>
        </w:r>
        <w:r>
          <w:tab/>
        </w:r>
        <w:r>
          <w:fldChar w:fldCharType="begin"/>
        </w:r>
        <w:r>
          <w:instrText xml:space="preserve"> PAGEREF _Toc12696 \h </w:instrText>
        </w:r>
        <w:r>
          <w:fldChar w:fldCharType="separate"/>
        </w:r>
        <w:r>
          <w:t>16</w:t>
        </w:r>
        <w:r>
          <w:fldChar w:fldCharType="end"/>
        </w:r>
      </w:hyperlink>
    </w:p>
    <w:p>
      <w:pPr>
        <w:pStyle w:val="TOC1"/>
        <w:tabs>
          <w:tab w:val="right" w:leader="dot" w:pos="8306"/>
        </w:tabs>
      </w:pPr>
      <w:hyperlink w:anchor="_Toc16302" w:history="1">
        <w:r>
          <w:rPr>
            <w:rFonts w:ascii="仿宋" w:eastAsia="仿宋" w:hAnsi="仿宋" w:cs="仿宋" w:hint="eastAsia"/>
            <w:lang w:eastAsia="zh-CN"/>
          </w:rPr>
          <w:t>四、钴氧化物项目市场前景分析</w:t>
        </w:r>
        <w:r>
          <w:tab/>
        </w:r>
        <w:r>
          <w:fldChar w:fldCharType="begin"/>
        </w:r>
        <w:r>
          <w:instrText xml:space="preserve"> PAGEREF _Toc16302 \h </w:instrText>
        </w:r>
        <w:r>
          <w:fldChar w:fldCharType="separate"/>
        </w:r>
        <w:r>
          <w:t>18</w:t>
        </w:r>
        <w:r>
          <w:fldChar w:fldCharType="end"/>
        </w:r>
      </w:hyperlink>
    </w:p>
    <w:p>
      <w:pPr>
        <w:pStyle w:val="TOC2"/>
        <w:tabs>
          <w:tab w:val="right" w:leader="dot" w:pos="8306"/>
        </w:tabs>
      </w:pPr>
      <w:hyperlink w:anchor="_Toc2176" w:history="1">
        <w:r>
          <w:rPr>
            <w:rFonts w:ascii="仿宋" w:eastAsia="仿宋" w:hAnsi="仿宋" w:cs="仿宋" w:hint="eastAsia"/>
            <w:lang w:eastAsia="zh-CN"/>
          </w:rPr>
          <w:t>(一)、建设地经济发展概况</w:t>
        </w:r>
        <w:r>
          <w:tab/>
        </w:r>
        <w:r>
          <w:fldChar w:fldCharType="begin"/>
        </w:r>
        <w:r>
          <w:instrText xml:space="preserve"> PAGEREF _Toc2176 \h </w:instrText>
        </w:r>
        <w:r>
          <w:fldChar w:fldCharType="separate"/>
        </w:r>
        <w:r>
          <w:t>18</w:t>
        </w:r>
        <w:r>
          <w:fldChar w:fldCharType="end"/>
        </w:r>
      </w:hyperlink>
    </w:p>
    <w:p>
      <w:pPr>
        <w:pStyle w:val="TOC2"/>
        <w:tabs>
          <w:tab w:val="right" w:leader="dot" w:pos="8306"/>
        </w:tabs>
      </w:pPr>
      <w:hyperlink w:anchor="_Toc10105" w:history="1">
        <w:r>
          <w:rPr>
            <w:rFonts w:ascii="仿宋" w:eastAsia="仿宋" w:hAnsi="仿宋" w:cs="仿宋" w:hint="eastAsia"/>
            <w:lang w:eastAsia="zh-CN"/>
          </w:rPr>
          <w:t>(二)、行业市场分析</w:t>
        </w:r>
        <w:r>
          <w:tab/>
        </w:r>
        <w:r>
          <w:fldChar w:fldCharType="begin"/>
        </w:r>
        <w:r>
          <w:instrText xml:space="preserve"> PAGEREF _Toc10105 \h </w:instrText>
        </w:r>
        <w:r>
          <w:fldChar w:fldCharType="separate"/>
        </w:r>
        <w:r>
          <w:t>19</w:t>
        </w:r>
        <w:r>
          <w:fldChar w:fldCharType="end"/>
        </w:r>
      </w:hyperlink>
    </w:p>
    <w:p>
      <w:pPr>
        <w:pStyle w:val="TOC1"/>
        <w:tabs>
          <w:tab w:val="right" w:leader="dot" w:pos="8306"/>
        </w:tabs>
      </w:pPr>
      <w:hyperlink w:anchor="_Toc9771" w:history="1">
        <w:r>
          <w:rPr>
            <w:rFonts w:ascii="仿宋" w:eastAsia="仿宋" w:hAnsi="仿宋" w:cs="仿宋" w:hint="eastAsia"/>
            <w:lang w:eastAsia="zh-CN"/>
          </w:rPr>
          <w:t>五、投资背景及必要性分析</w:t>
        </w:r>
        <w:r>
          <w:tab/>
        </w:r>
        <w:r>
          <w:fldChar w:fldCharType="begin"/>
        </w:r>
        <w:r>
          <w:instrText xml:space="preserve"> PAGEREF _Toc9771 \h </w:instrText>
        </w:r>
        <w:r>
          <w:fldChar w:fldCharType="separate"/>
        </w:r>
        <w:r>
          <w:t>21</w:t>
        </w:r>
        <w:r>
          <w:fldChar w:fldCharType="end"/>
        </w:r>
      </w:hyperlink>
    </w:p>
    <w:p>
      <w:pPr>
        <w:pStyle w:val="TOC2"/>
        <w:tabs>
          <w:tab w:val="right" w:leader="dot" w:pos="8306"/>
        </w:tabs>
      </w:pPr>
      <w:hyperlink w:anchor="_Toc32624" w:history="1">
        <w:r>
          <w:rPr>
            <w:rFonts w:ascii="仿宋" w:eastAsia="仿宋" w:hAnsi="仿宋" w:cs="仿宋" w:hint="eastAsia"/>
            <w:lang w:eastAsia="zh-CN"/>
          </w:rPr>
          <w:t>(一)、钴氧化物项目承办单位背景分析</w:t>
        </w:r>
        <w:r>
          <w:tab/>
        </w:r>
        <w:r>
          <w:fldChar w:fldCharType="begin"/>
        </w:r>
        <w:r>
          <w:instrText xml:space="preserve"> PAGEREF _Toc32624 \h </w:instrText>
        </w:r>
        <w:r>
          <w:fldChar w:fldCharType="separate"/>
        </w:r>
        <w:r>
          <w:t>21</w:t>
        </w:r>
        <w:r>
          <w:fldChar w:fldCharType="end"/>
        </w:r>
      </w:hyperlink>
    </w:p>
    <w:p>
      <w:pPr>
        <w:pStyle w:val="TOC2"/>
        <w:tabs>
          <w:tab w:val="right" w:leader="dot" w:pos="8306"/>
        </w:tabs>
      </w:pPr>
      <w:hyperlink w:anchor="_Toc31488" w:history="1">
        <w:r>
          <w:rPr>
            <w:rFonts w:ascii="仿宋" w:eastAsia="仿宋" w:hAnsi="仿宋" w:cs="仿宋" w:hint="eastAsia"/>
            <w:lang w:eastAsia="zh-CN"/>
          </w:rPr>
          <w:t>(二)、产业政策及发展规划</w:t>
        </w:r>
        <w:r>
          <w:tab/>
        </w:r>
        <w:r>
          <w:fldChar w:fldCharType="begin"/>
        </w:r>
        <w:r>
          <w:instrText xml:space="preserve"> PAGEREF _Toc31488 \h </w:instrText>
        </w:r>
        <w:r>
          <w:fldChar w:fldCharType="separate"/>
        </w:r>
        <w:r>
          <w:t>22</w:t>
        </w:r>
        <w:r>
          <w:fldChar w:fldCharType="end"/>
        </w:r>
      </w:hyperlink>
    </w:p>
    <w:p>
      <w:pPr>
        <w:pStyle w:val="TOC2"/>
        <w:tabs>
          <w:tab w:val="right" w:leader="dot" w:pos="8306"/>
        </w:tabs>
      </w:pPr>
      <w:hyperlink w:anchor="_Toc7141" w:history="1">
        <w:r>
          <w:rPr>
            <w:rFonts w:ascii="仿宋" w:eastAsia="仿宋" w:hAnsi="仿宋" w:cs="仿宋" w:hint="eastAsia"/>
            <w:lang w:eastAsia="zh-CN"/>
          </w:rPr>
          <w:t>(三)、鼓励中小企业发展</w:t>
        </w:r>
        <w:r>
          <w:tab/>
        </w:r>
        <w:r>
          <w:fldChar w:fldCharType="begin"/>
        </w:r>
        <w:r>
          <w:instrText xml:space="preserve"> PAGEREF _Toc7141 \h </w:instrText>
        </w:r>
        <w:r>
          <w:fldChar w:fldCharType="separate"/>
        </w:r>
        <w:r>
          <w:t>23</w:t>
        </w:r>
        <w:r>
          <w:fldChar w:fldCharType="end"/>
        </w:r>
      </w:hyperlink>
    </w:p>
    <w:p>
      <w:pPr>
        <w:pStyle w:val="TOC2"/>
        <w:tabs>
          <w:tab w:val="right" w:leader="dot" w:pos="8306"/>
        </w:tabs>
      </w:pPr>
      <w:hyperlink w:anchor="_Toc16745" w:history="1">
        <w:r>
          <w:rPr>
            <w:rFonts w:ascii="仿宋" w:eastAsia="仿宋" w:hAnsi="仿宋" w:cs="仿宋" w:hint="eastAsia"/>
            <w:lang w:eastAsia="zh-CN"/>
          </w:rPr>
          <w:t>(四)、宏观经济形势分析</w:t>
        </w:r>
        <w:r>
          <w:tab/>
        </w:r>
        <w:r>
          <w:fldChar w:fldCharType="begin"/>
        </w:r>
        <w:r>
          <w:instrText xml:space="preserve"> PAGEREF _Toc16745 \h </w:instrText>
        </w:r>
        <w:r>
          <w:fldChar w:fldCharType="separate"/>
        </w:r>
        <w:r>
          <w:t>25</w:t>
        </w:r>
        <w:r>
          <w:fldChar w:fldCharType="end"/>
        </w:r>
      </w:hyperlink>
    </w:p>
    <w:p>
      <w:pPr>
        <w:pStyle w:val="TOC2"/>
        <w:tabs>
          <w:tab w:val="right" w:leader="dot" w:pos="8306"/>
        </w:tabs>
      </w:pPr>
      <w:hyperlink w:anchor="_Toc12146" w:history="1">
        <w:r>
          <w:rPr>
            <w:rFonts w:ascii="仿宋" w:eastAsia="仿宋" w:hAnsi="仿宋" w:cs="仿宋" w:hint="eastAsia"/>
            <w:lang w:eastAsia="zh-CN"/>
          </w:rPr>
          <w:t>(五)、区域经济发展概况</w:t>
        </w:r>
        <w:r>
          <w:tab/>
        </w:r>
        <w:r>
          <w:fldChar w:fldCharType="begin"/>
        </w:r>
        <w:r>
          <w:instrText xml:space="preserve"> PAGEREF _Toc12146 \h </w:instrText>
        </w:r>
        <w:r>
          <w:fldChar w:fldCharType="separate"/>
        </w:r>
        <w:r>
          <w:t>26</w:t>
        </w:r>
        <w:r>
          <w:fldChar w:fldCharType="end"/>
        </w:r>
      </w:hyperlink>
    </w:p>
    <w:p>
      <w:pPr>
        <w:pStyle w:val="TOC2"/>
        <w:tabs>
          <w:tab w:val="right" w:leader="dot" w:pos="8306"/>
        </w:tabs>
      </w:pPr>
      <w:hyperlink w:anchor="_Toc9226" w:history="1">
        <w:r>
          <w:rPr>
            <w:rFonts w:ascii="仿宋" w:eastAsia="仿宋" w:hAnsi="仿宋" w:cs="仿宋" w:hint="eastAsia"/>
            <w:lang w:eastAsia="zh-CN"/>
          </w:rPr>
          <w:t>(六)、钴氧化物项目必要性分析</w:t>
        </w:r>
        <w:r>
          <w:tab/>
        </w:r>
        <w:r>
          <w:fldChar w:fldCharType="begin"/>
        </w:r>
        <w:r>
          <w:instrText xml:space="preserve"> PAGEREF _Toc9226 \h </w:instrText>
        </w:r>
        <w:r>
          <w:fldChar w:fldCharType="separate"/>
        </w:r>
        <w:r>
          <w:t>27</w:t>
        </w:r>
        <w:r>
          <w:fldChar w:fldCharType="end"/>
        </w:r>
      </w:hyperlink>
    </w:p>
    <w:p>
      <w:pPr>
        <w:pStyle w:val="TOC1"/>
        <w:tabs>
          <w:tab w:val="right" w:leader="dot" w:pos="8306"/>
        </w:tabs>
      </w:pPr>
      <w:hyperlink w:anchor="_Toc15061" w:history="1">
        <w:r>
          <w:rPr>
            <w:rFonts w:ascii="仿宋" w:eastAsia="仿宋" w:hAnsi="仿宋" w:cs="仿宋" w:hint="eastAsia"/>
            <w:lang w:eastAsia="zh-CN"/>
          </w:rPr>
          <w:t>六、知识管理与技术创新</w:t>
        </w:r>
        <w:r>
          <w:tab/>
        </w:r>
        <w:r>
          <w:fldChar w:fldCharType="begin"/>
        </w:r>
        <w:r>
          <w:instrText xml:space="preserve"> PAGEREF _Toc15061 \h </w:instrText>
        </w:r>
        <w:r>
          <w:fldChar w:fldCharType="separate"/>
        </w:r>
        <w:r>
          <w:t>29</w:t>
        </w:r>
        <w:r>
          <w:fldChar w:fldCharType="end"/>
        </w:r>
      </w:hyperlink>
    </w:p>
    <w:p>
      <w:pPr>
        <w:pStyle w:val="TOC2"/>
        <w:tabs>
          <w:tab w:val="right" w:leader="dot" w:pos="8306"/>
        </w:tabs>
      </w:pPr>
      <w:hyperlink w:anchor="_Toc18094" w:history="1">
        <w:r>
          <w:rPr>
            <w:rFonts w:ascii="仿宋" w:eastAsia="仿宋" w:hAnsi="仿宋" w:cs="仿宋" w:hint="eastAsia"/>
            <w:lang w:eastAsia="zh-CN"/>
          </w:rPr>
          <w:t>(一)、知识管理体系建设</w:t>
        </w:r>
        <w:r>
          <w:tab/>
        </w:r>
        <w:r>
          <w:fldChar w:fldCharType="begin"/>
        </w:r>
        <w:r>
          <w:instrText xml:space="preserve"> PAGEREF _Toc18094 \h </w:instrText>
        </w:r>
        <w:r>
          <w:fldChar w:fldCharType="separate"/>
        </w:r>
        <w:r>
          <w:t>29</w:t>
        </w:r>
        <w:r>
          <w:fldChar w:fldCharType="end"/>
        </w:r>
      </w:hyperlink>
    </w:p>
    <w:p>
      <w:pPr>
        <w:pStyle w:val="TOC2"/>
        <w:tabs>
          <w:tab w:val="right" w:leader="dot" w:pos="8306"/>
        </w:tabs>
      </w:pPr>
      <w:hyperlink w:anchor="_Toc26795" w:history="1">
        <w:r>
          <w:rPr>
            <w:rFonts w:ascii="仿宋" w:eastAsia="仿宋" w:hAnsi="仿宋" w:cs="仿宋" w:hint="eastAsia"/>
            <w:lang w:eastAsia="zh-CN"/>
          </w:rPr>
          <w:t>(二)、技术创新与研发投入</w:t>
        </w:r>
        <w:r>
          <w:tab/>
        </w:r>
        <w:r>
          <w:fldChar w:fldCharType="begin"/>
        </w:r>
        <w:r>
          <w:instrText xml:space="preserve"> PAGEREF _Toc26795 \h </w:instrText>
        </w:r>
        <w:r>
          <w:fldChar w:fldCharType="separate"/>
        </w:r>
        <w:r>
          <w:t>31</w:t>
        </w:r>
        <w:r>
          <w:fldChar w:fldCharType="end"/>
        </w:r>
      </w:hyperlink>
    </w:p>
    <w:p>
      <w:pPr>
        <w:pStyle w:val="TOC2"/>
        <w:tabs>
          <w:tab w:val="right" w:leader="dot" w:pos="8306"/>
        </w:tabs>
      </w:pPr>
      <w:hyperlink w:anchor="_Toc20362" w:history="1">
        <w:r>
          <w:rPr>
            <w:rFonts w:ascii="仿宋" w:eastAsia="仿宋" w:hAnsi="仿宋" w:cs="仿宋" w:hint="eastAsia"/>
            <w:lang w:eastAsia="zh-CN"/>
          </w:rPr>
          <w:t>(三)、专利申请与技术保护</w:t>
        </w:r>
        <w:r>
          <w:tab/>
        </w:r>
        <w:r>
          <w:fldChar w:fldCharType="begin"/>
        </w:r>
        <w:r>
          <w:instrText xml:space="preserve"> PAGEREF _Toc20362 \h </w:instrText>
        </w:r>
        <w:r>
          <w:fldChar w:fldCharType="separate"/>
        </w:r>
        <w:r>
          <w:t>32</w:t>
        </w:r>
        <w:r>
          <w:fldChar w:fldCharType="end"/>
        </w:r>
      </w:hyperlink>
    </w:p>
    <w:p>
      <w:pPr>
        <w:pStyle w:val="TOC2"/>
        <w:tabs>
          <w:tab w:val="right" w:leader="dot" w:pos="8306"/>
        </w:tabs>
      </w:pPr>
      <w:hyperlink w:anchor="_Toc7194" w:history="1">
        <w:r>
          <w:rPr>
            <w:rFonts w:ascii="仿宋" w:eastAsia="仿宋" w:hAnsi="仿宋" w:cs="仿宋" w:hint="eastAsia"/>
            <w:lang w:eastAsia="zh-CN"/>
          </w:rPr>
          <w:t>(四)、人才培养与团队建设</w:t>
        </w:r>
        <w:r>
          <w:tab/>
        </w:r>
        <w:r>
          <w:fldChar w:fldCharType="begin"/>
        </w:r>
        <w:r>
          <w:instrText xml:space="preserve"> PAGEREF _Toc7194 \h </w:instrText>
        </w:r>
        <w:r>
          <w:fldChar w:fldCharType="separate"/>
        </w:r>
        <w:r>
          <w:t>35</w:t>
        </w:r>
        <w:r>
          <w:fldChar w:fldCharType="end"/>
        </w:r>
      </w:hyperlink>
    </w:p>
    <w:p>
      <w:pPr>
        <w:pStyle w:val="TOC1"/>
        <w:tabs>
          <w:tab w:val="right" w:leader="dot" w:pos="8306"/>
        </w:tabs>
      </w:pPr>
      <w:hyperlink w:anchor="_Toc15313" w:history="1">
        <w:r>
          <w:rPr>
            <w:rFonts w:ascii="仿宋" w:eastAsia="仿宋" w:hAnsi="仿宋" w:cs="仿宋" w:hint="eastAsia"/>
            <w:lang w:eastAsia="zh-CN"/>
          </w:rPr>
          <w:t>七、钴氧化物项目投资可行性分析</w:t>
        </w:r>
        <w:r>
          <w:tab/>
        </w:r>
        <w:r>
          <w:fldChar w:fldCharType="begin"/>
        </w:r>
        <w:r>
          <w:instrText xml:space="preserve"> PAGEREF _Toc15313 \h </w:instrText>
        </w:r>
        <w:r>
          <w:fldChar w:fldCharType="separate"/>
        </w:r>
        <w:r>
          <w:t>37</w:t>
        </w:r>
        <w:r>
          <w:fldChar w:fldCharType="end"/>
        </w:r>
      </w:hyperlink>
    </w:p>
    <w:p>
      <w:pPr>
        <w:pStyle w:val="TOC2"/>
        <w:tabs>
          <w:tab w:val="right" w:leader="dot" w:pos="8306"/>
        </w:tabs>
      </w:pPr>
      <w:hyperlink w:anchor="_Toc29094" w:history="1">
        <w:r>
          <w:rPr>
            <w:rFonts w:ascii="仿宋" w:eastAsia="仿宋" w:hAnsi="仿宋" w:cs="仿宋" w:hint="eastAsia"/>
            <w:lang w:eastAsia="zh-CN"/>
          </w:rPr>
          <w:t>(一)、钴氧化物项目估算说明</w:t>
        </w:r>
        <w:r>
          <w:tab/>
        </w:r>
        <w:r>
          <w:fldChar w:fldCharType="begin"/>
        </w:r>
        <w:r>
          <w:instrText xml:space="preserve"> PAGEREF _Toc29094 \h </w:instrText>
        </w:r>
        <w:r>
          <w:fldChar w:fldCharType="separate"/>
        </w:r>
        <w:r>
          <w:t>37</w:t>
        </w:r>
        <w:r>
          <w:fldChar w:fldCharType="end"/>
        </w:r>
      </w:hyperlink>
    </w:p>
    <w:p>
      <w:pPr>
        <w:pStyle w:val="TOC2"/>
        <w:tabs>
          <w:tab w:val="right" w:leader="dot" w:pos="8306"/>
        </w:tabs>
      </w:pPr>
      <w:hyperlink w:anchor="_Toc25003" w:history="1">
        <w:r>
          <w:rPr>
            <w:rFonts w:ascii="仿宋" w:eastAsia="仿宋" w:hAnsi="仿宋" w:cs="仿宋" w:hint="eastAsia"/>
            <w:lang w:eastAsia="zh-CN"/>
          </w:rPr>
          <w:t>(二)、钴氧化物项目总投资估算</w:t>
        </w:r>
        <w:r>
          <w:tab/>
        </w:r>
        <w:r>
          <w:fldChar w:fldCharType="begin"/>
        </w:r>
        <w:r>
          <w:instrText xml:space="preserve"> PAGEREF _Toc25003 \h </w:instrText>
        </w:r>
        <w:r>
          <w:fldChar w:fldCharType="separate"/>
        </w:r>
        <w:r>
          <w:t>39</w:t>
        </w:r>
        <w:r>
          <w:fldChar w:fldCharType="end"/>
        </w:r>
      </w:hyperlink>
    </w:p>
    <w:p>
      <w:pPr>
        <w:pStyle w:val="TOC2"/>
        <w:tabs>
          <w:tab w:val="right" w:leader="dot" w:pos="8306"/>
        </w:tabs>
      </w:pPr>
      <w:hyperlink w:anchor="_Toc11199" w:history="1">
        <w:r>
          <w:rPr>
            <w:rFonts w:ascii="仿宋" w:eastAsia="仿宋" w:hAnsi="仿宋" w:cs="仿宋" w:hint="eastAsia"/>
            <w:lang w:eastAsia="zh-CN"/>
          </w:rPr>
          <w:t>(三)、资金筹措</w:t>
        </w:r>
        <w:r>
          <w:tab/>
        </w:r>
        <w:r>
          <w:fldChar w:fldCharType="begin"/>
        </w:r>
        <w:r>
          <w:instrText xml:space="preserve"> PAGEREF _Toc11199 \h </w:instrText>
        </w:r>
        <w:r>
          <w:fldChar w:fldCharType="separate"/>
        </w:r>
        <w:r>
          <w:t>40</w:t>
        </w:r>
        <w:r>
          <w:fldChar w:fldCharType="end"/>
        </w:r>
      </w:hyperlink>
    </w:p>
    <w:p>
      <w:pPr>
        <w:pStyle w:val="TOC1"/>
        <w:tabs>
          <w:tab w:val="right" w:leader="dot" w:pos="8306"/>
        </w:tabs>
      </w:pPr>
      <w:hyperlink w:anchor="_Toc21254" w:history="1">
        <w:r>
          <w:rPr>
            <w:rFonts w:ascii="仿宋" w:eastAsia="仿宋" w:hAnsi="仿宋" w:cs="仿宋" w:hint="eastAsia"/>
            <w:lang w:eastAsia="zh-CN"/>
          </w:rPr>
          <w:t>八、钴氧化物项目实施进度计划</w:t>
        </w:r>
        <w:r>
          <w:tab/>
        </w:r>
        <w:r>
          <w:fldChar w:fldCharType="begin"/>
        </w:r>
        <w:r>
          <w:instrText xml:space="preserve"> PAGEREF _Toc21254 \h </w:instrText>
        </w:r>
        <w:r>
          <w:fldChar w:fldCharType="separate"/>
        </w:r>
        <w:r>
          <w:t>42</w:t>
        </w:r>
        <w:r>
          <w:fldChar w:fldCharType="end"/>
        </w:r>
      </w:hyperlink>
    </w:p>
    <w:p>
      <w:pPr>
        <w:pStyle w:val="TOC2"/>
        <w:tabs>
          <w:tab w:val="right" w:leader="dot" w:pos="8306"/>
        </w:tabs>
      </w:pPr>
      <w:hyperlink w:anchor="_Toc4311" w:history="1">
        <w:r>
          <w:rPr>
            <w:rFonts w:ascii="仿宋" w:eastAsia="仿宋" w:hAnsi="仿宋" w:cs="仿宋" w:hint="eastAsia"/>
            <w:lang w:eastAsia="zh-CN"/>
          </w:rPr>
          <w:t>(一)、建设周期</w:t>
        </w:r>
        <w:r>
          <w:tab/>
        </w:r>
        <w:r>
          <w:fldChar w:fldCharType="begin"/>
        </w:r>
        <w:r>
          <w:instrText xml:space="preserve"> PAGEREF _Toc4311 \h </w:instrText>
        </w:r>
        <w:r>
          <w:fldChar w:fldCharType="separate"/>
        </w:r>
        <w:r>
          <w:t>42</w:t>
        </w:r>
        <w:r>
          <w:fldChar w:fldCharType="end"/>
        </w:r>
      </w:hyperlink>
    </w:p>
    <w:p>
      <w:pPr>
        <w:pStyle w:val="TOC2"/>
        <w:tabs>
          <w:tab w:val="right" w:leader="dot" w:pos="8306"/>
        </w:tabs>
      </w:pPr>
      <w:hyperlink w:anchor="_Toc12258" w:history="1">
        <w:r>
          <w:rPr>
            <w:rFonts w:ascii="仿宋" w:eastAsia="仿宋" w:hAnsi="仿宋" w:cs="仿宋" w:hint="eastAsia"/>
            <w:lang w:eastAsia="zh-CN"/>
          </w:rPr>
          <w:t>(二)、建设进度</w:t>
        </w:r>
        <w:r>
          <w:tab/>
        </w:r>
        <w:r>
          <w:fldChar w:fldCharType="begin"/>
        </w:r>
        <w:r>
          <w:instrText xml:space="preserve"> PAGEREF _Toc12258 \h </w:instrText>
        </w:r>
        <w:r>
          <w:fldChar w:fldCharType="separate"/>
        </w:r>
        <w:r>
          <w:t>43</w:t>
        </w:r>
        <w:r>
          <w:fldChar w:fldCharType="end"/>
        </w:r>
      </w:hyperlink>
    </w:p>
    <w:p>
      <w:pPr>
        <w:pStyle w:val="TOC2"/>
        <w:tabs>
          <w:tab w:val="right" w:leader="dot" w:pos="8306"/>
        </w:tabs>
      </w:pPr>
      <w:hyperlink w:anchor="_Toc12024" w:history="1">
        <w:r>
          <w:rPr>
            <w:rFonts w:ascii="仿宋" w:eastAsia="仿宋" w:hAnsi="仿宋" w:cs="仿宋" w:hint="eastAsia"/>
            <w:lang w:eastAsia="zh-CN"/>
          </w:rPr>
          <w:t>(三)、进度安排注意事项</w:t>
        </w:r>
        <w:r>
          <w:tab/>
        </w:r>
        <w:r>
          <w:fldChar w:fldCharType="begin"/>
        </w:r>
        <w:r>
          <w:instrText xml:space="preserve"> PAGEREF _Toc12024 \h </w:instrText>
        </w:r>
        <w:r>
          <w:fldChar w:fldCharType="separate"/>
        </w:r>
        <w:r>
          <w:t>44</w:t>
        </w:r>
        <w:r>
          <w:fldChar w:fldCharType="end"/>
        </w:r>
      </w:hyperlink>
    </w:p>
    <w:p>
      <w:pPr>
        <w:pStyle w:val="TOC2"/>
        <w:tabs>
          <w:tab w:val="right" w:leader="dot" w:pos="8306"/>
        </w:tabs>
      </w:pPr>
      <w:hyperlink w:anchor="_Toc11267" w:history="1">
        <w:r>
          <w:rPr>
            <w:rFonts w:ascii="仿宋" w:eastAsia="仿宋" w:hAnsi="仿宋" w:cs="仿宋" w:hint="eastAsia"/>
            <w:lang w:eastAsia="zh-CN"/>
          </w:rPr>
          <w:t>(四)、人力资源配置</w:t>
        </w:r>
        <w:r>
          <w:tab/>
        </w:r>
        <w:r>
          <w:fldChar w:fldCharType="begin"/>
        </w:r>
        <w:r>
          <w:instrText xml:space="preserve"> PAGEREF _Toc11267 \h </w:instrText>
        </w:r>
        <w:r>
          <w:fldChar w:fldCharType="separate"/>
        </w:r>
        <w:r>
          <w:t>46</w:t>
        </w:r>
        <w:r>
          <w:fldChar w:fldCharType="end"/>
        </w:r>
      </w:hyperlink>
    </w:p>
    <w:p>
      <w:pPr>
        <w:pStyle w:val="TOC2"/>
        <w:tabs>
          <w:tab w:val="right" w:leader="dot" w:pos="8306"/>
        </w:tabs>
      </w:pPr>
      <w:hyperlink w:anchor="_Toc22831" w:history="1">
        <w:r>
          <w:rPr>
            <w:rFonts w:ascii="仿宋" w:eastAsia="仿宋" w:hAnsi="仿宋" w:cs="仿宋" w:hint="eastAsia"/>
            <w:lang w:eastAsia="zh-CN"/>
          </w:rPr>
          <w:t>(五)、员工培训</w:t>
        </w:r>
        <w:r>
          <w:tab/>
        </w:r>
        <w:r>
          <w:fldChar w:fldCharType="begin"/>
        </w:r>
        <w:r>
          <w:instrText xml:space="preserve"> PAGEREF _Toc22831 \h </w:instrText>
        </w:r>
        <w:r>
          <w:fldChar w:fldCharType="separate"/>
        </w:r>
        <w:r>
          <w:t>47</w:t>
        </w:r>
        <w:r>
          <w:fldChar w:fldCharType="end"/>
        </w:r>
      </w:hyperlink>
    </w:p>
    <w:p>
      <w:pPr>
        <w:pStyle w:val="TOC2"/>
        <w:tabs>
          <w:tab w:val="right" w:leader="dot" w:pos="8306"/>
        </w:tabs>
      </w:pPr>
      <w:hyperlink w:anchor="_Toc27439" w:history="1">
        <w:r>
          <w:rPr>
            <w:rFonts w:ascii="仿宋" w:eastAsia="仿宋" w:hAnsi="仿宋" w:cs="仿宋" w:hint="eastAsia"/>
            <w:lang w:eastAsia="zh-CN"/>
          </w:rPr>
          <w:t>(六)、钴氧化物项目实施保障</w:t>
        </w:r>
        <w:r>
          <w:tab/>
        </w:r>
        <w:r>
          <w:fldChar w:fldCharType="begin"/>
        </w:r>
        <w:r>
          <w:instrText xml:space="preserve"> PAGEREF _Toc27439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61" w:history="1">
        <w:r>
          <w:rPr>
            <w:rFonts w:ascii="仿宋" w:eastAsia="仿宋" w:hAnsi="仿宋" w:cs="仿宋" w:hint="eastAsia"/>
            <w:lang w:eastAsia="zh-CN"/>
          </w:rPr>
          <w:t>九、供应链管理与物流优化</w:t>
        </w:r>
        <w:r>
          <w:tab/>
        </w:r>
        <w:r>
          <w:fldChar w:fldCharType="begin"/>
        </w:r>
        <w:r>
          <w:instrText xml:space="preserve"> PAGEREF _Toc5461 \h </w:instrText>
        </w:r>
        <w:r>
          <w:fldChar w:fldCharType="separate"/>
        </w:r>
        <w:r>
          <w:t>50</w:t>
        </w:r>
        <w:r>
          <w:fldChar w:fldCharType="end"/>
        </w:r>
      </w:hyperlink>
    </w:p>
    <w:p>
      <w:pPr>
        <w:pStyle w:val="TOC2"/>
        <w:tabs>
          <w:tab w:val="right" w:leader="dot" w:pos="8306"/>
        </w:tabs>
      </w:pPr>
      <w:hyperlink w:anchor="_Toc12386" w:history="1">
        <w:r>
          <w:rPr>
            <w:rFonts w:ascii="仿宋" w:eastAsia="仿宋" w:hAnsi="仿宋" w:cs="仿宋" w:hint="eastAsia"/>
            <w:lang w:eastAsia="zh-CN"/>
          </w:rPr>
          <w:t>(一)、供应链规划与优化</w:t>
        </w:r>
        <w:r>
          <w:tab/>
        </w:r>
        <w:r>
          <w:fldChar w:fldCharType="begin"/>
        </w:r>
        <w:r>
          <w:instrText xml:space="preserve"> PAGEREF _Toc12386 \h </w:instrText>
        </w:r>
        <w:r>
          <w:fldChar w:fldCharType="separate"/>
        </w:r>
        <w:r>
          <w:t>50</w:t>
        </w:r>
        <w:r>
          <w:fldChar w:fldCharType="end"/>
        </w:r>
      </w:hyperlink>
    </w:p>
    <w:p>
      <w:pPr>
        <w:pStyle w:val="TOC2"/>
        <w:tabs>
          <w:tab w:val="right" w:leader="dot" w:pos="8306"/>
        </w:tabs>
      </w:pPr>
      <w:hyperlink w:anchor="_Toc9454" w:history="1">
        <w:r>
          <w:rPr>
            <w:rFonts w:ascii="仿宋" w:eastAsia="仿宋" w:hAnsi="仿宋" w:cs="仿宋" w:hint="eastAsia"/>
            <w:lang w:eastAsia="zh-CN"/>
          </w:rPr>
          <w:t>(二)、供应商选择与评估</w:t>
        </w:r>
        <w:r>
          <w:tab/>
        </w:r>
        <w:r>
          <w:fldChar w:fldCharType="begin"/>
        </w:r>
        <w:r>
          <w:instrText xml:space="preserve"> PAGEREF _Toc9454 \h </w:instrText>
        </w:r>
        <w:r>
          <w:fldChar w:fldCharType="separate"/>
        </w:r>
        <w:r>
          <w:t>52</w:t>
        </w:r>
        <w:r>
          <w:fldChar w:fldCharType="end"/>
        </w:r>
      </w:hyperlink>
    </w:p>
    <w:p>
      <w:pPr>
        <w:pStyle w:val="TOC2"/>
        <w:tabs>
          <w:tab w:val="right" w:leader="dot" w:pos="8306"/>
        </w:tabs>
      </w:pPr>
      <w:hyperlink w:anchor="_Toc32672" w:history="1">
        <w:r>
          <w:rPr>
            <w:rFonts w:ascii="仿宋" w:eastAsia="仿宋" w:hAnsi="仿宋" w:cs="仿宋" w:hint="eastAsia"/>
            <w:lang w:eastAsia="zh-CN"/>
          </w:rPr>
          <w:t>(三)、物流网络设计与管理</w:t>
        </w:r>
        <w:r>
          <w:tab/>
        </w:r>
        <w:r>
          <w:fldChar w:fldCharType="begin"/>
        </w:r>
        <w:r>
          <w:instrText xml:space="preserve"> PAGEREF _Toc32672 \h </w:instrText>
        </w:r>
        <w:r>
          <w:fldChar w:fldCharType="separate"/>
        </w:r>
        <w:r>
          <w:t>54</w:t>
        </w:r>
        <w:r>
          <w:fldChar w:fldCharType="end"/>
        </w:r>
      </w:hyperlink>
    </w:p>
    <w:p>
      <w:pPr>
        <w:pStyle w:val="TOC2"/>
        <w:tabs>
          <w:tab w:val="right" w:leader="dot" w:pos="8306"/>
        </w:tabs>
      </w:pPr>
      <w:hyperlink w:anchor="_Toc27195" w:history="1">
        <w:r>
          <w:rPr>
            <w:rFonts w:ascii="仿宋" w:eastAsia="仿宋" w:hAnsi="仿宋" w:cs="仿宋" w:hint="eastAsia"/>
            <w:lang w:eastAsia="zh-CN"/>
          </w:rPr>
          <w:t>(四)、库存控制与仓储管理</w:t>
        </w:r>
        <w:r>
          <w:tab/>
        </w:r>
        <w:r>
          <w:fldChar w:fldCharType="begin"/>
        </w:r>
        <w:r>
          <w:instrText xml:space="preserve"> PAGEREF _Toc27195 \h </w:instrText>
        </w:r>
        <w:r>
          <w:fldChar w:fldCharType="separate"/>
        </w:r>
        <w:r>
          <w:t>57</w:t>
        </w:r>
        <w:r>
          <w:fldChar w:fldCharType="end"/>
        </w:r>
      </w:hyperlink>
    </w:p>
    <w:p>
      <w:pPr>
        <w:pStyle w:val="TOC1"/>
        <w:tabs>
          <w:tab w:val="right" w:leader="dot" w:pos="8306"/>
        </w:tabs>
      </w:pPr>
      <w:hyperlink w:anchor="_Toc3911" w:history="1">
        <w:r>
          <w:rPr>
            <w:rFonts w:ascii="仿宋" w:eastAsia="仿宋" w:hAnsi="仿宋" w:cs="仿宋" w:hint="eastAsia"/>
            <w:lang w:eastAsia="zh-CN"/>
          </w:rPr>
          <w:t>十、风险管理与应对策略</w:t>
        </w:r>
        <w:r>
          <w:tab/>
        </w:r>
        <w:r>
          <w:fldChar w:fldCharType="begin"/>
        </w:r>
        <w:r>
          <w:instrText xml:space="preserve"> PAGEREF _Toc3911 \h </w:instrText>
        </w:r>
        <w:r>
          <w:fldChar w:fldCharType="separate"/>
        </w:r>
        <w:r>
          <w:t>58</w:t>
        </w:r>
        <w:r>
          <w:fldChar w:fldCharType="end"/>
        </w:r>
      </w:hyperlink>
    </w:p>
    <w:p>
      <w:pPr>
        <w:pStyle w:val="TOC2"/>
        <w:tabs>
          <w:tab w:val="right" w:leader="dot" w:pos="8306"/>
        </w:tabs>
      </w:pPr>
      <w:hyperlink w:anchor="_Toc12985" w:history="1">
        <w:r>
          <w:rPr>
            <w:rFonts w:ascii="仿宋" w:eastAsia="仿宋" w:hAnsi="仿宋" w:cs="仿宋" w:hint="eastAsia"/>
            <w:lang w:eastAsia="zh-CN"/>
          </w:rPr>
          <w:t>(一)、风险管理流程</w:t>
        </w:r>
        <w:r>
          <w:tab/>
        </w:r>
        <w:r>
          <w:fldChar w:fldCharType="begin"/>
        </w:r>
        <w:r>
          <w:instrText xml:space="preserve"> PAGEREF _Toc12985 \h </w:instrText>
        </w:r>
        <w:r>
          <w:fldChar w:fldCharType="separate"/>
        </w:r>
        <w:r>
          <w:t>58</w:t>
        </w:r>
        <w:r>
          <w:fldChar w:fldCharType="end"/>
        </w:r>
      </w:hyperlink>
    </w:p>
    <w:p>
      <w:pPr>
        <w:pStyle w:val="TOC2"/>
        <w:tabs>
          <w:tab w:val="right" w:leader="dot" w:pos="8306"/>
        </w:tabs>
      </w:pPr>
      <w:hyperlink w:anchor="_Toc3350" w:history="1">
        <w:r>
          <w:rPr>
            <w:rFonts w:ascii="仿宋" w:eastAsia="仿宋" w:hAnsi="仿宋" w:cs="仿宋" w:hint="eastAsia"/>
            <w:lang w:eastAsia="zh-CN"/>
          </w:rPr>
          <w:t>(二)、风险识别与评估</w:t>
        </w:r>
        <w:r>
          <w:tab/>
        </w:r>
        <w:r>
          <w:fldChar w:fldCharType="begin"/>
        </w:r>
        <w:r>
          <w:instrText xml:space="preserve"> PAGEREF _Toc3350 \h </w:instrText>
        </w:r>
        <w:r>
          <w:fldChar w:fldCharType="separate"/>
        </w:r>
        <w:r>
          <w:t>62</w:t>
        </w:r>
        <w:r>
          <w:fldChar w:fldCharType="end"/>
        </w:r>
      </w:hyperlink>
    </w:p>
    <w:p>
      <w:pPr>
        <w:pStyle w:val="TOC2"/>
        <w:tabs>
          <w:tab w:val="right" w:leader="dot" w:pos="8306"/>
        </w:tabs>
      </w:pPr>
      <w:hyperlink w:anchor="_Toc31381" w:history="1">
        <w:r>
          <w:rPr>
            <w:rFonts w:ascii="仿宋" w:eastAsia="仿宋" w:hAnsi="仿宋" w:cs="仿宋" w:hint="eastAsia"/>
            <w:lang w:eastAsia="zh-CN"/>
          </w:rPr>
          <w:t>(三)、风险控制与应对策略</w:t>
        </w:r>
        <w:r>
          <w:tab/>
        </w:r>
        <w:r>
          <w:fldChar w:fldCharType="begin"/>
        </w:r>
        <w:r>
          <w:instrText xml:space="preserve"> PAGEREF _Toc31381 \h </w:instrText>
        </w:r>
        <w:r>
          <w:fldChar w:fldCharType="separate"/>
        </w:r>
        <w:r>
          <w:t>63</w:t>
        </w:r>
        <w:r>
          <w:fldChar w:fldCharType="end"/>
        </w:r>
      </w:hyperlink>
    </w:p>
    <w:p>
      <w:pPr>
        <w:pStyle w:val="TOC2"/>
        <w:tabs>
          <w:tab w:val="right" w:leader="dot" w:pos="8306"/>
        </w:tabs>
      </w:pPr>
      <w:hyperlink w:anchor="_Toc7234" w:history="1">
        <w:r>
          <w:rPr>
            <w:rFonts w:ascii="仿宋" w:eastAsia="仿宋" w:hAnsi="仿宋" w:cs="仿宋" w:hint="eastAsia"/>
            <w:lang w:eastAsia="zh-CN"/>
          </w:rPr>
          <w:t>(四)、危机管理与应急预案</w:t>
        </w:r>
        <w:r>
          <w:tab/>
        </w:r>
        <w:r>
          <w:fldChar w:fldCharType="begin"/>
        </w:r>
        <w:r>
          <w:instrText xml:space="preserve"> PAGEREF _Toc7234 \h </w:instrText>
        </w:r>
        <w:r>
          <w:fldChar w:fldCharType="separate"/>
        </w:r>
        <w:r>
          <w:t>66</w:t>
        </w:r>
        <w:r>
          <w:fldChar w:fldCharType="end"/>
        </w:r>
      </w:hyperlink>
    </w:p>
    <w:p>
      <w:pPr>
        <w:pStyle w:val="TOC1"/>
        <w:tabs>
          <w:tab w:val="right" w:leader="dot" w:pos="8306"/>
        </w:tabs>
      </w:pPr>
      <w:hyperlink w:anchor="_Toc6380" w:history="1">
        <w:r>
          <w:rPr>
            <w:rFonts w:ascii="仿宋" w:eastAsia="仿宋" w:hAnsi="仿宋" w:cs="仿宋" w:hint="eastAsia"/>
            <w:lang w:eastAsia="zh-CN"/>
          </w:rPr>
          <w:t>十一、钴氧化物项目环境保护</w:t>
        </w:r>
        <w:r>
          <w:tab/>
        </w:r>
        <w:r>
          <w:fldChar w:fldCharType="begin"/>
        </w:r>
        <w:r>
          <w:instrText xml:space="preserve"> PAGEREF _Toc6380 \h </w:instrText>
        </w:r>
        <w:r>
          <w:fldChar w:fldCharType="separate"/>
        </w:r>
        <w:r>
          <w:t>68</w:t>
        </w:r>
        <w:r>
          <w:fldChar w:fldCharType="end"/>
        </w:r>
      </w:hyperlink>
    </w:p>
    <w:p>
      <w:pPr>
        <w:pStyle w:val="TOC2"/>
        <w:tabs>
          <w:tab w:val="right" w:leader="dot" w:pos="8306"/>
        </w:tabs>
      </w:pPr>
      <w:hyperlink w:anchor="_Toc23883" w:history="1">
        <w:r>
          <w:rPr>
            <w:rFonts w:ascii="仿宋" w:eastAsia="仿宋" w:hAnsi="仿宋" w:cs="仿宋" w:hint="eastAsia"/>
            <w:lang w:eastAsia="zh-CN"/>
          </w:rPr>
          <w:t>(一)、钴氧化物项目环境影响评估</w:t>
        </w:r>
        <w:r>
          <w:tab/>
        </w:r>
        <w:r>
          <w:fldChar w:fldCharType="begin"/>
        </w:r>
        <w:r>
          <w:instrText xml:space="preserve"> PAGEREF _Toc23883 \h </w:instrText>
        </w:r>
        <w:r>
          <w:fldChar w:fldCharType="separate"/>
        </w:r>
        <w:r>
          <w:t>68</w:t>
        </w:r>
        <w:r>
          <w:fldChar w:fldCharType="end"/>
        </w:r>
      </w:hyperlink>
    </w:p>
    <w:p>
      <w:pPr>
        <w:pStyle w:val="TOC2"/>
        <w:tabs>
          <w:tab w:val="right" w:leader="dot" w:pos="8306"/>
        </w:tabs>
      </w:pPr>
      <w:hyperlink w:anchor="_Toc711" w:history="1">
        <w:r>
          <w:rPr>
            <w:rFonts w:ascii="仿宋" w:eastAsia="仿宋" w:hAnsi="仿宋" w:cs="仿宋" w:hint="eastAsia"/>
            <w:lang w:eastAsia="zh-CN"/>
          </w:rPr>
          <w:t>(二)、环境保护措施与方案</w:t>
        </w:r>
        <w:r>
          <w:tab/>
        </w:r>
        <w:r>
          <w:fldChar w:fldCharType="begin"/>
        </w:r>
        <w:r>
          <w:instrText xml:space="preserve"> PAGEREF _Toc711 \h </w:instrText>
        </w:r>
        <w:r>
          <w:fldChar w:fldCharType="separate"/>
        </w:r>
        <w:r>
          <w:t>70</w:t>
        </w:r>
        <w:r>
          <w:fldChar w:fldCharType="end"/>
        </w:r>
      </w:hyperlink>
    </w:p>
    <w:p>
      <w:pPr>
        <w:pStyle w:val="TOC2"/>
        <w:tabs>
          <w:tab w:val="right" w:leader="dot" w:pos="8306"/>
        </w:tabs>
      </w:pPr>
      <w:hyperlink w:anchor="_Toc5495" w:history="1">
        <w:r>
          <w:rPr>
            <w:rFonts w:ascii="仿宋" w:eastAsia="仿宋" w:hAnsi="仿宋" w:cs="仿宋" w:hint="eastAsia"/>
            <w:lang w:eastAsia="zh-CN"/>
          </w:rPr>
          <w:t>(三)、生态恢复与补偿措施</w:t>
        </w:r>
        <w:r>
          <w:tab/>
        </w:r>
        <w:r>
          <w:fldChar w:fldCharType="begin"/>
        </w:r>
        <w:r>
          <w:instrText xml:space="preserve"> PAGEREF _Toc5495 \h </w:instrText>
        </w:r>
        <w:r>
          <w:fldChar w:fldCharType="separate"/>
        </w:r>
        <w:r>
          <w:t>71</w:t>
        </w:r>
        <w:r>
          <w:fldChar w:fldCharType="end"/>
        </w:r>
      </w:hyperlink>
    </w:p>
    <w:p>
      <w:pPr>
        <w:pStyle w:val="TOC2"/>
        <w:tabs>
          <w:tab w:val="right" w:leader="dot" w:pos="8306"/>
        </w:tabs>
      </w:pPr>
      <w:hyperlink w:anchor="_Toc817" w:history="1">
        <w:r>
          <w:rPr>
            <w:rFonts w:ascii="仿宋" w:eastAsia="仿宋" w:hAnsi="仿宋" w:cs="仿宋" w:hint="eastAsia"/>
            <w:lang w:eastAsia="zh-CN"/>
          </w:rPr>
          <w:t>(四)、环境保护监测与评估</w:t>
        </w:r>
        <w:r>
          <w:tab/>
        </w:r>
        <w:r>
          <w:fldChar w:fldCharType="begin"/>
        </w:r>
        <w:r>
          <w:instrText xml:space="preserve"> PAGEREF _Toc817 \h </w:instrText>
        </w:r>
        <w:r>
          <w:fldChar w:fldCharType="separate"/>
        </w:r>
        <w:r>
          <w:t>74</w:t>
        </w:r>
        <w:r>
          <w:fldChar w:fldCharType="end"/>
        </w:r>
      </w:hyperlink>
    </w:p>
    <w:p>
      <w:pPr>
        <w:pStyle w:val="TOC1"/>
        <w:tabs>
          <w:tab w:val="right" w:leader="dot" w:pos="8306"/>
        </w:tabs>
      </w:pPr>
      <w:hyperlink w:anchor="_Toc31508" w:history="1">
        <w:r>
          <w:rPr>
            <w:rFonts w:ascii="仿宋" w:eastAsia="仿宋" w:hAnsi="仿宋" w:cs="仿宋" w:hint="eastAsia"/>
            <w:lang w:eastAsia="zh-CN"/>
          </w:rPr>
          <w:t>十二、社会责任与可持续发展</w:t>
        </w:r>
        <w:r>
          <w:tab/>
        </w:r>
        <w:r>
          <w:fldChar w:fldCharType="begin"/>
        </w:r>
        <w:r>
          <w:instrText xml:space="preserve"> PAGEREF _Toc31508 \h </w:instrText>
        </w:r>
        <w:r>
          <w:fldChar w:fldCharType="separate"/>
        </w:r>
        <w:r>
          <w:t>76</w:t>
        </w:r>
        <w:r>
          <w:fldChar w:fldCharType="end"/>
        </w:r>
      </w:hyperlink>
    </w:p>
    <w:p>
      <w:pPr>
        <w:pStyle w:val="TOC2"/>
        <w:tabs>
          <w:tab w:val="right" w:leader="dot" w:pos="8306"/>
        </w:tabs>
      </w:pPr>
      <w:hyperlink w:anchor="_Toc30947" w:history="1">
        <w:r>
          <w:rPr>
            <w:rFonts w:ascii="仿宋" w:eastAsia="仿宋" w:hAnsi="仿宋" w:cs="仿宋" w:hint="eastAsia"/>
            <w:lang w:eastAsia="zh-CN"/>
          </w:rPr>
          <w:t>(一)、社会责任理念</w:t>
        </w:r>
        <w:r>
          <w:tab/>
        </w:r>
        <w:r>
          <w:fldChar w:fldCharType="begin"/>
        </w:r>
        <w:r>
          <w:instrText xml:space="preserve"> PAGEREF _Toc30947 \h </w:instrText>
        </w:r>
        <w:r>
          <w:fldChar w:fldCharType="separate"/>
        </w:r>
        <w:r>
          <w:t>76</w:t>
        </w:r>
        <w:r>
          <w:fldChar w:fldCharType="end"/>
        </w:r>
      </w:hyperlink>
    </w:p>
    <w:p>
      <w:pPr>
        <w:pStyle w:val="TOC2"/>
        <w:tabs>
          <w:tab w:val="right" w:leader="dot" w:pos="8306"/>
        </w:tabs>
      </w:pPr>
      <w:hyperlink w:anchor="_Toc5372" w:history="1">
        <w:r>
          <w:rPr>
            <w:rFonts w:ascii="仿宋" w:eastAsia="仿宋" w:hAnsi="仿宋" w:cs="仿宋" w:hint="eastAsia"/>
            <w:lang w:eastAsia="zh-CN"/>
          </w:rPr>
          <w:t>(二)、公益活动与社区参与</w:t>
        </w:r>
        <w:r>
          <w:tab/>
        </w:r>
        <w:r>
          <w:fldChar w:fldCharType="begin"/>
        </w:r>
        <w:r>
          <w:instrText xml:space="preserve"> PAGEREF _Toc5372 \h </w:instrText>
        </w:r>
        <w:r>
          <w:fldChar w:fldCharType="separate"/>
        </w:r>
        <w:r>
          <w:t>77</w:t>
        </w:r>
        <w:r>
          <w:fldChar w:fldCharType="end"/>
        </w:r>
      </w:hyperlink>
    </w:p>
    <w:p>
      <w:pPr>
        <w:pStyle w:val="TOC2"/>
        <w:tabs>
          <w:tab w:val="right" w:leader="dot" w:pos="8306"/>
        </w:tabs>
      </w:pPr>
      <w:hyperlink w:anchor="_Toc28242" w:history="1">
        <w:r>
          <w:rPr>
            <w:rFonts w:ascii="仿宋" w:eastAsia="仿宋" w:hAnsi="仿宋" w:cs="仿宋" w:hint="eastAsia"/>
            <w:lang w:eastAsia="zh-CN"/>
          </w:rPr>
          <w:t>(三)、可持续发展策略</w:t>
        </w:r>
        <w:r>
          <w:tab/>
        </w:r>
        <w:r>
          <w:fldChar w:fldCharType="begin"/>
        </w:r>
        <w:r>
          <w:instrText xml:space="preserve"> PAGEREF _Toc28242 \h </w:instrText>
        </w:r>
        <w:r>
          <w:fldChar w:fldCharType="separate"/>
        </w:r>
        <w:r>
          <w:t>79</w:t>
        </w:r>
        <w:r>
          <w:fldChar w:fldCharType="end"/>
        </w:r>
      </w:hyperlink>
    </w:p>
    <w:p>
      <w:pPr>
        <w:pStyle w:val="TOC2"/>
        <w:tabs>
          <w:tab w:val="right" w:leader="dot" w:pos="8306"/>
        </w:tabs>
      </w:pPr>
      <w:hyperlink w:anchor="_Toc20196" w:history="1">
        <w:r>
          <w:rPr>
            <w:rFonts w:ascii="仿宋" w:eastAsia="仿宋" w:hAnsi="仿宋" w:cs="仿宋" w:hint="eastAsia"/>
            <w:lang w:eastAsia="zh-CN"/>
          </w:rPr>
          <w:t>(四)、企业文化与价值观</w:t>
        </w:r>
        <w:r>
          <w:tab/>
        </w:r>
        <w:r>
          <w:fldChar w:fldCharType="begin"/>
        </w:r>
        <w:r>
          <w:instrText xml:space="preserve"> PAGEREF _Toc20196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钴氧化物项目管理已成为推动企业及组织持续创新的核心动力。本钴氧化物项目报告集中讨论了钴氧化物项目策划、实施与评估的关键环节，旨在通过系统分析和反思钴氧化物项目管理实践中的优势与不足，提升钴氧化物项目执行的有效性和效率。报告内容涵盖了钴氧化物项目的目标设定、资源配置、风险控制与成果交付等多个维度，为读者提供了一套完整的钴氧化物项目管理解决方案。需要强调的是，本报告仅用于学术研讨，不得用于商业目的，其内部详细资料和结论供学习交流使用，以促进钴氧化物项目管理领域的知识共享和专业发展。</w:t>
      </w:r>
    </w:p>
    <w:p>
      <w:pPr>
        <w:pStyle w:val="Heading1"/>
        <w:ind w:firstLine="560" w:firstLineChars="200"/>
        <w:rPr>
          <w:rFonts w:ascii="仿宋" w:eastAsia="仿宋" w:hAnsi="仿宋" w:cs="仿宋" w:hint="eastAsia"/>
          <w:sz w:val="28"/>
          <w:lang w:eastAsia="zh-CN"/>
        </w:rPr>
      </w:pPr>
      <w:bookmarkStart w:id="2" w:name="_Toc30070"/>
      <w:r>
        <w:rPr>
          <w:rFonts w:ascii="仿宋" w:eastAsia="仿宋" w:hAnsi="仿宋" w:cs="仿宋" w:hint="eastAsia"/>
          <w:sz w:val="28"/>
          <w:lang w:eastAsia="zh-CN"/>
        </w:rPr>
        <w:t>一、钴氧化物项目选址说明</w:t>
      </w:r>
      <w:bookmarkEnd w:id="2"/>
    </w:p>
    <w:p>
      <w:pPr>
        <w:pStyle w:val="Heading2"/>
        <w:rPr>
          <w:rFonts w:ascii="仿宋" w:eastAsia="仿宋" w:hAnsi="仿宋" w:cs="仿宋" w:hint="eastAsia"/>
          <w:lang w:eastAsia="zh-CN"/>
        </w:rPr>
      </w:pPr>
      <w:bookmarkStart w:id="3" w:name="_Toc2712"/>
      <w:r>
        <w:rPr>
          <w:rFonts w:ascii="仿宋" w:eastAsia="仿宋" w:hAnsi="仿宋" w:cs="仿宋" w:hint="eastAsia"/>
          <w:lang w:eastAsia="zh-CN"/>
        </w:rPr>
        <w:t>(一)、钴氧化物项目选址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钴氧化物项目选址位于XXXX市XXXX区XXXX街道XXXX路，地理位置优越，地势平坦，交通便利。附近有多条主要道路交汇，便于原材料的运输和成品的配送。地理位置的优越性将为钴氧化物项目提供便捷的市场接触和良好的物流基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钴氧化物项目用地的合规性。经过详细的规划和评估，选址地区的用地性质、容积率、绿化率等指标将被科学确定，以满足钴氧化物项目的发展需求并符合相关法规和环保要求。</w:t>
      </w:r>
    </w:p>
    <w:p>
      <w:pPr>
        <w:pStyle w:val="Heading2"/>
        <w:ind w:firstLine="560" w:firstLineChars="200"/>
        <w:rPr>
          <w:rFonts w:ascii="仿宋" w:eastAsia="仿宋" w:hAnsi="仿宋" w:cs="仿宋" w:hint="eastAsia"/>
          <w:sz w:val="28"/>
          <w:lang w:eastAsia="zh-CN"/>
        </w:rPr>
      </w:pPr>
      <w:bookmarkStart w:id="4" w:name="_Toc2509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选址地区的用地性质被确定为工业用地，以支持钴氧化物项目的生产和运营。确保用地性质符合地方规划，并满足钴氧化物项目的实际需求。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根据地区规划和建设标准，设定合理的容积率。容积率的设定要考虑钴氧化物项目的建筑需求，确保建筑的布局紧凑，用地高效利用。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确保钴氧化物项目选址地区的绿化率符合环保法规的要求。通过科学的绿化设计，提高绿化率，改善周边环境，为员工提供良好的工作生活环境。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5" w:name="_Toc1299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针对钴氧化物项目的实际需求，考虑采用垂直建筑设计，提高建筑的层数，减小占地面积。这将有助于在有限的用地内实现更大的建筑容积。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6" w:name="_Toc1054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钴氧化物项目的原材料运输和成品配送提供了便捷的通道。地理位置的优越性将成为总图布置方案的首要考虑因素，确保钴氧化物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钴氧化物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钴氧化物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钴氧化物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7" w:name="_Toc70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选址综合评价是对所有选址因素进行全面权衡和评估的过程，包括地理位置、交通便利性、用地控制指标等多个方面。通过科学的评价方法，确保最终选址符合钴氧化物项目的长期发展需求和可行性要求。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选址地点的地理位置是综合评价的首要因素。地理位置的优越性将为钴氧化物项目的成功实施提供战略优势。通过全面利用地理位置，确保钴氧化物项目在市场接触、原材料供应、成品销售等方面具备便利条件。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综合评价将充分考虑选址地区的交通便利性。主要道路的交汇、交通流畅性等因素将被纳入考虑范围。通过科学评估交通状况，确保钴氧化物项目的运输通道顺畅，为物流和员工的出行提供良好保障。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用地控制指标是综合评价中的重要组成部分。通过科学制定用地控制指标，明确用地性质、用途、容积率等，确保用地的规划与钴氧化物项目的实际需求相符。这有助于用地的科学利用和可持续性发展。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钴氧化物项目的空间布局合理有序。绿化空间、建筑布局、功能区域划分等因素将在总图布置中得到综合考虑，为钴氧化物项目提供良好的空间环境。</w:t>
      </w:r>
    </w:p>
    <w:p>
      <w:pPr>
        <w:pStyle w:val="Heading1"/>
        <w:ind w:firstLine="560" w:firstLineChars="200"/>
        <w:rPr>
          <w:rFonts w:ascii="仿宋" w:eastAsia="仿宋" w:hAnsi="仿宋" w:cs="仿宋" w:hint="eastAsia"/>
          <w:sz w:val="28"/>
          <w:lang w:eastAsia="zh-CN"/>
        </w:rPr>
      </w:pPr>
      <w:bookmarkStart w:id="8" w:name="_Toc6838"/>
      <w:r>
        <w:rPr>
          <w:rFonts w:ascii="仿宋" w:eastAsia="仿宋" w:hAnsi="仿宋" w:cs="仿宋" w:hint="eastAsia"/>
          <w:sz w:val="28"/>
          <w:lang w:eastAsia="zh-CN"/>
        </w:rPr>
        <w:t>二、土建工程设计</w:t>
      </w:r>
      <w:bookmarkEnd w:id="8"/>
    </w:p>
    <w:p>
      <w:pPr>
        <w:pStyle w:val="Heading2"/>
        <w:rPr>
          <w:rFonts w:ascii="仿宋" w:eastAsia="仿宋" w:hAnsi="仿宋" w:cs="仿宋" w:hint="eastAsia"/>
          <w:lang w:eastAsia="zh-CN"/>
        </w:rPr>
      </w:pPr>
      <w:bookmarkStart w:id="9" w:name="_Toc498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10" w:name="_Toc715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1. 永久性建筑设计：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中期建筑设计：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在具体钴氧化物项目中，安全等级的划分和设计年限的确定会根据当地法规、工程性质、用途等因素进行详细规定。设计人员需要根据具体情况确保工程在设计和施工阶段符合相应的安全标准和设计年限要求。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11" w:name="_Toc1949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总体要求是在建筑工程设计过程中普遍适用的基本原则，具体钴氧化物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12" w:name="_Toc1451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抗震设防标准： 根据地震区域确定相应的抗震设防标准，确保建筑在地震发生时有足够的抗震能力。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工程建设环境安全：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建筑材料环保标准：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规定使用的建筑材料应符合环保标准，减少对环境的污染。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施工过程环保措施：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13" w:name="_Toc11554"/>
      <w:r>
        <w:rPr>
          <w:rFonts w:ascii="仿宋" w:eastAsia="仿宋" w:hAnsi="仿宋" w:cs="仿宋" w:hint="eastAsia"/>
          <w:sz w:val="28"/>
          <w:lang w:eastAsia="zh-CN"/>
        </w:rPr>
        <w:t>三、建设单位基本信息</w:t>
      </w:r>
      <w:bookmarkEnd w:id="13"/>
    </w:p>
    <w:p>
      <w:pPr>
        <w:pStyle w:val="Heading2"/>
        <w:rPr>
          <w:rFonts w:ascii="仿宋" w:eastAsia="仿宋" w:hAnsi="仿宋" w:cs="仿宋" w:hint="eastAsia"/>
          <w:lang w:eastAsia="zh-CN"/>
        </w:rPr>
      </w:pPr>
      <w:bookmarkStart w:id="14" w:name="_Toc19776"/>
      <w:r>
        <w:rPr>
          <w:rFonts w:ascii="仿宋" w:eastAsia="仿宋" w:hAnsi="仿宋" w:cs="仿宋" w:hint="eastAsia"/>
          <w:lang w:eastAsia="zh-CN"/>
        </w:rPr>
        <w:t>(一)、钴氧化物项目承办单位基本情况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一、钴氧化物项目承办单位基本情况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15" w:name="_Toc1269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公司的综合投资回报率为XX%，在钴氧化物项目、市场推广和研发等方面的投资取得了良好的回报。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16" w:name="_Toc16302"/>
      <w:r>
        <w:rPr>
          <w:rFonts w:ascii="仿宋" w:eastAsia="仿宋" w:hAnsi="仿宋" w:cs="仿宋" w:hint="eastAsia"/>
          <w:sz w:val="28"/>
          <w:lang w:eastAsia="zh-CN"/>
        </w:rPr>
        <w:t>四、钴氧化物项目市场前景分析</w:t>
      </w:r>
      <w:bookmarkEnd w:id="16"/>
    </w:p>
    <w:p>
      <w:pPr>
        <w:pStyle w:val="Heading2"/>
        <w:rPr>
          <w:rFonts w:ascii="仿宋" w:eastAsia="仿宋" w:hAnsi="仿宋" w:cs="仿宋" w:hint="eastAsia"/>
          <w:lang w:eastAsia="zh-CN"/>
        </w:rPr>
      </w:pPr>
      <w:bookmarkStart w:id="17" w:name="_Toc2176"/>
      <w:r>
        <w:rPr>
          <w:rFonts w:ascii="仿宋" w:eastAsia="仿宋" w:hAnsi="仿宋" w:cs="仿宋" w:hint="eastAsia"/>
          <w:lang w:eastAsia="zh-CN"/>
        </w:rPr>
        <w:t>(一)、建设地经济发展概况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钴氧化物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为适应经济快速发展的需要，建设地加大了对基础设施建设的投入。新建、改建的高速公路、城市轨道交通、现代化港口等钴氧化物项目得到了快速推进，提高了城市的综合竞争力。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建设地注重生态环境保护和可持续发展。实施了大规模的环境治理钴氧化物项目，提升了空气质量和水质。同时，该地推动绿色产业和清洁能源的发展，致力于打造宜居宜业的城市环境。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建设地积极参与区域合作和国际交往，拓展了多领域的国际合作钴氧化物项目。通过加强国际交流，该地区引进了大量国外优质技术和资金，同时推动了本地产业的对外拓展。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18" w:name="_Toc10105"/>
      <w:r>
        <w:rPr>
          <w:rFonts w:ascii="仿宋" w:eastAsia="仿宋" w:hAnsi="仿宋" w:cs="仿宋" w:hint="eastAsia"/>
          <w:sz w:val="28"/>
          <w:lang w:eastAsia="zh-CN"/>
        </w:rPr>
        <w:t>(二)、行业市场分析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钴氧化物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19" w:name="_Toc9771"/>
      <w:r>
        <w:rPr>
          <w:rFonts w:ascii="仿宋" w:eastAsia="仿宋" w:hAnsi="仿宋" w:cs="仿宋" w:hint="eastAsia"/>
          <w:sz w:val="28"/>
          <w:lang w:eastAsia="zh-CN"/>
        </w:rPr>
        <w:t>五、投资背景及必要性分析</w:t>
      </w:r>
      <w:bookmarkEnd w:id="19"/>
    </w:p>
    <w:p>
      <w:pPr>
        <w:pStyle w:val="Heading2"/>
        <w:rPr>
          <w:rFonts w:ascii="仿宋" w:eastAsia="仿宋" w:hAnsi="仿宋" w:cs="仿宋" w:hint="eastAsia"/>
          <w:lang w:eastAsia="zh-CN"/>
        </w:rPr>
      </w:pPr>
      <w:bookmarkStart w:id="20" w:name="_Toc32624"/>
      <w:r>
        <w:rPr>
          <w:rFonts w:ascii="仿宋" w:eastAsia="仿宋" w:hAnsi="仿宋" w:cs="仿宋" w:hint="eastAsia"/>
          <w:lang w:eastAsia="zh-CN"/>
        </w:rPr>
        <w:t>(一)、钴氧化物项目承办单位背景分析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21" w:name="_Toc31488"/>
      <w:r>
        <w:rPr>
          <w:rFonts w:ascii="仿宋" w:eastAsia="仿宋" w:hAnsi="仿宋" w:cs="仿宋" w:hint="eastAsia"/>
          <w:sz w:val="28"/>
          <w:lang w:eastAsia="zh-CN"/>
        </w:rPr>
        <w:t>(二)、产业政策及发展规划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环保要求履行：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国际市场拓展：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通过制定科学合理的产业政策和发展规划，XX有限公司将能够更好地适应外部环境的变化，确保企业在行业中稳健发展，为实施钴氧化物项目提供坚实支持。</w:t>
      </w:r>
    </w:p>
    <w:p>
      <w:pPr>
        <w:pStyle w:val="Heading2"/>
        <w:ind w:firstLine="560" w:firstLineChars="200"/>
        <w:rPr>
          <w:rFonts w:ascii="仿宋" w:eastAsia="仿宋" w:hAnsi="仿宋" w:cs="仿宋" w:hint="eastAsia"/>
          <w:sz w:val="28"/>
          <w:lang w:eastAsia="zh-CN"/>
        </w:rPr>
      </w:pPr>
      <w:bookmarkStart w:id="22" w:name="_Toc7141"/>
      <w:r>
        <w:rPr>
          <w:rFonts w:ascii="仿宋" w:eastAsia="仿宋" w:hAnsi="仿宋" w:cs="仿宋" w:hint="eastAsia"/>
          <w:sz w:val="28"/>
          <w:lang w:eastAsia="zh-CN"/>
        </w:rPr>
        <w:t>(三)、鼓励中小企业发展</w:t>
      </w:r>
      <w:bookmarkEnd w:id="22"/>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1. 融资支持： 通过建立专门的中小企业融资渠道，提供低息贷款、创业担保贷款、风险投资等融资工具，帮助中小企业解决融资难题，推动其良性发展。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技术创新支持： 鼓励中小企业进行技术创新，设立专项资金支持科技研发钴氧化物项目。提供创新券、科技补贴等奖励措施，推动中小企业提升技术水平，增强市场竞争力。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税收优惠政策： 制定税收政策，对中小企业给予适当的减免税收优惠，降低其经营成本。例如，减免企业所得税、增值税减免、研发费用税前扣除等政策。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创业培训和咨询服务： 提供免费或低成本的创业培训和咨询服务，帮助中小企业提升管理水平、市场拓展能力，降低创业风险。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市场准入便利化： 简化中小企业市场准入手续，降低市场准入门槛。减少行政审批环节，提高创业和经营的便利性，激发中小企业的创业热情。</w:t>
      </w:r>
    </w:p>
    <w:p>
      <w:pPr>
        <w:ind w:firstLine="560" w:firstLineChars="200"/>
        <w:rPr>
          <w:rFonts w:ascii="仿宋" w:eastAsia="仿宋" w:hAnsi="仿宋" w:cs="仿宋" w:hint="eastAsia"/>
          <w:sz w:val="28"/>
        </w:rPr>
      </w:pPr>
      <w:r>
        <w:rPr>
          <w:rFonts w:ascii="仿宋" w:eastAsia="仿宋" w:hAnsi="仿宋" w:cs="仿宋" w:hint="eastAsia"/>
          <w:sz w:val="28"/>
          <w:lang w:eastAsia="zh-CN"/>
        </w:rPr>
        <w:t>6. 国际合作与对外贸易支持： 鼓励中小企业参与国际市场竞争，提供国际市场开拓的支持政策。为中小企业提供国际合作平台，促进对外贸易合作。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人才引进和培养： 实施人才引进计划，为中小企业引进高层次、高技能的专业人才。同时，通过培训计划提升中小企业员工的综合素质。</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8. 绿色可持续发展： 鼓励中小企业采用绿色生产方式，推动可持续发展。制定环保和绿色产业的相关政策，引导中小企业逐步实现绿色转型。</w:t>
      </w:r>
    </w:p>
    <w:p>
      <w:pPr>
        <w:pStyle w:val="Heading2"/>
        <w:ind w:firstLine="560" w:firstLineChars="200"/>
        <w:rPr>
          <w:rFonts w:ascii="仿宋" w:eastAsia="仿宋" w:hAnsi="仿宋" w:cs="仿宋" w:hint="eastAsia"/>
          <w:sz w:val="28"/>
          <w:lang w:eastAsia="zh-CN"/>
        </w:rPr>
      </w:pPr>
      <w:bookmarkStart w:id="23" w:name="_Toc16745"/>
      <w:r>
        <w:rPr>
          <w:rFonts w:ascii="仿宋" w:eastAsia="仿宋" w:hAnsi="仿宋" w:cs="仿宋" w:hint="eastAsia"/>
          <w:sz w:val="28"/>
          <w:lang w:eastAsia="zh-CN"/>
        </w:rPr>
        <w:t>(四)、宏观经济形势分析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首先，我国的GDP增长率表现强劲。根据最新的统计数据，上一季度我国的GDP增速达到了X.X%，显示出经济持续增长的势头。这一增长主要得益于消费升级、科技创新以及政府采取的积极财政政策，为企业提供了更广阔的市场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通货膨胀率保持在合理水平。尽管在全球范围内存在一些通货膨胀的压力，但我国通过有效的宏观调控，成功地保持了通货膨胀率在目标范围内。这有助于维护货币的稳定，为企业提供了更加可控的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失业率方面，尽管受到疫情等因素的影响，失业率有所上升，但政府积极采取就业刺激政策，通过扩大内需、促进创业等方式，努力缓解就业压力，为社会提供更多就业机会。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在财政政策方面，政府加大了对基础设施建设和高技术产业的投入，通过提高政府支出来刺激经济增长。这为相关产业提供了更多的发展机会，也有望带动更多中小企业的壮大。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货币政策上，央行继续实施稳健的货币政策，保持流动性合理充裕。这有助于支持企业的融资需求，降低融资成本，推动实体经济的发展。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国际贸易方面，我国积极参与全球贸易体系，加强与多个国家的合作。同时，我国继续推进贸易便利化和开放政策，为企业提供更广泛的市场和更多的合作机会。</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总体而言，我国的宏观经济形势呈现出积极的趋势，为企业提供了丰富的发展机遇。然而，也需要企业密切关注全球经济环境的变化，灵活调整经营策略，以更好地应对不确定性因素，确保稳健发展。</w:t>
      </w:r>
    </w:p>
    <w:p>
      <w:pPr>
        <w:pStyle w:val="Heading2"/>
        <w:ind w:firstLine="560" w:firstLineChars="200"/>
        <w:rPr>
          <w:rFonts w:ascii="仿宋" w:eastAsia="仿宋" w:hAnsi="仿宋" w:cs="仿宋" w:hint="eastAsia"/>
          <w:sz w:val="28"/>
          <w:lang w:eastAsia="zh-CN"/>
        </w:rPr>
      </w:pPr>
      <w:bookmarkStart w:id="24" w:name="_Toc12146"/>
      <w:r>
        <w:rPr>
          <w:rFonts w:ascii="仿宋" w:eastAsia="仿宋" w:hAnsi="仿宋" w:cs="仿宋" w:hint="eastAsia"/>
          <w:sz w:val="28"/>
          <w:lang w:eastAsia="zh-CN"/>
        </w:rPr>
        <w:t>(五)、区域经济发展概况</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一、地理位置及资源优势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该区域位于XXX地区，具有得天独厚的地理位置优势。地理位置的便利性对区域的经济发展起到积极的推动作用，有利于物流、贸易和人员流动。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该区域拥有丰富的自然资源，如XXX、XXX等，为产业发展提供了坚实的基础。这些资源的合理开发利用是该区域经济可持续发展的重要保障。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二、产业结构及特色产业</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该区域的产业结构呈现出多元化的特点。传统产业与新兴产业相结合，形成了较为完善的产业体系。特别是XXX领域的发展相对较为突出，成为该区域的特色产业之一。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新兴产业方面，科技创新、高端制造等领域逐渐崭露头角，为该区域经济注入了新的活力。政府对新兴产业的扶持政策也进一步促进了这些领域的发展。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三、投资环境及政策支持</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该区域的投资环境相对较好。政府通过一系列政策和措施鼓励企业投资兴业，提供税收优惠、用地支持等政策，吸引了一批知名企业在此设立生产基地或研发中心。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政府还积极推动营商环境的改善，简化行政手续，提高服务效率，降低企业运营成本，为投资者提供更便利的发展环境。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四、基础设施建设及城市化水平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该区域的基础设施建设相对完善。交通网络、能源供应、信息技术等基础设施水平较高，为企业提供了便捷的生产和生活条件。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城市化水平逐渐提升，城市规划与建设得到有效推动。新建的城市区域吸引了大量人口流入，形成了人口、产业、文化等多方面的融合效应。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五、社会服务水平及人才储备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该区域的社会服务水平相对较高，教育、医疗、文化等领域得到了有效的支持和提升。这为企业提供了更好的人才保障和劳动力素质。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人才储备方面，该区域培养了一批高素质的专业人才，为企业的技术创新和管理提供了强有力的支持。同时，政府还采取措施吸引外部优秀人才，形成了人才资源的集聚效应。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六、环境保护与可持续发展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该区域注重环境保护和可持续发展。政府出台了一系列环保政策，推动企业进行清洁生产，加强资源利用效率，努力实现经济增长与环境保护的良性互动。</w:t>
      </w:r>
    </w:p>
    <w:p>
      <w:pPr>
        <w:pStyle w:val="Heading2"/>
        <w:ind w:firstLine="560" w:firstLineChars="200"/>
        <w:rPr>
          <w:rFonts w:ascii="仿宋" w:eastAsia="仿宋" w:hAnsi="仿宋" w:cs="仿宋" w:hint="eastAsia"/>
          <w:sz w:val="28"/>
          <w:lang w:eastAsia="zh-CN"/>
        </w:rPr>
      </w:pPr>
      <w:bookmarkStart w:id="25" w:name="_Toc9226"/>
      <w:r>
        <w:rPr>
          <w:rFonts w:ascii="仿宋" w:eastAsia="仿宋" w:hAnsi="仿宋" w:cs="仿宋" w:hint="eastAsia"/>
          <w:sz w:val="28"/>
          <w:lang w:eastAsia="zh-CN"/>
        </w:rPr>
        <w:t>(六)、钴氧化物项目必要性分析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一、市场需求</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钴氧化物项目的实施是否能够满足当前市场的需求是钴氧化物项目必要性的首要考量。通过市场调研和需求分析，我们发现目标市场存在对相关产品或服务的需求。钴氧化物项目的推动将能够填补市场空白，满足客户的需求，有望取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二、行业发展趋势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所处行业的发展趋势对钴氧化物项目的必要性评估至关重要。如果行业正处于增长期或具有良好的前景，钴氧化物项目实施将更具有前瞻性。相反，如果行业饱和或面临下行趋势，钴氧化物项目的必要性可能会受到质疑。</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三、技术创新与竞争力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钴氧化物项目是否引入了新的技术或提升了企业的竞争力也是必要性的考量因素。如果钴氧化物项目能够带来技术创新，提高产品或服务的质量和效率，将有助于企业在市场竞争中占据优势。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四、资源优势与战略布局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钴氧化物项目实施是否充分发挥了企业的资源优势，并符合其长期战略规划也是必要性分析的一部分。钴氧化物项目应该与企业整体战略相契合，使得企业在资源配置上更具效益。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五、政策和法规支持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钴氧化物项目是否符合相关政策和法规，是否能够获得政府的支持也是必要性的重要因素。政策和法规的支持能够降低钴氧化物项目的经营风险，提高实施的可行性。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六、社会效益和可持续发展</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除了经济效益外，钴氧化物项目对社会的积极贡献和可持续发展也应该得到关注。钴氧化物项目是否能够创造就业机会、改善社会环境、促进可持续发展等，都是必要性的考虑因素。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七、风险管理与回报预期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对钴氧化物项目的风险进行全面评估，并与预期回报相权衡，有助于判断钴氧化物项目的必要性。钴氧化物项目的风险可控性和回报的可实现性是钴氧化物项目决策的关键指标之一。</w:t>
      </w:r>
    </w:p>
    <w:p>
      <w:pPr>
        <w:pStyle w:val="Heading1"/>
        <w:ind w:firstLine="560" w:firstLineChars="200"/>
        <w:rPr>
          <w:rFonts w:ascii="仿宋" w:eastAsia="仿宋" w:hAnsi="仿宋" w:cs="仿宋" w:hint="eastAsia"/>
          <w:sz w:val="28"/>
          <w:lang w:eastAsia="zh-CN"/>
        </w:rPr>
      </w:pPr>
      <w:bookmarkStart w:id="26" w:name="_Toc15061"/>
      <w:r>
        <w:rPr>
          <w:rFonts w:ascii="仿宋" w:eastAsia="仿宋" w:hAnsi="仿宋" w:cs="仿宋" w:hint="eastAsia"/>
          <w:sz w:val="28"/>
          <w:lang w:eastAsia="zh-CN"/>
        </w:rPr>
        <w:t>六、知识管理与技术创新</w:t>
      </w:r>
      <w:bookmarkEnd w:id="26"/>
    </w:p>
    <w:p>
      <w:pPr>
        <w:pStyle w:val="Heading2"/>
        <w:rPr>
          <w:rFonts w:ascii="仿宋" w:eastAsia="仿宋" w:hAnsi="仿宋" w:cs="仿宋" w:hint="eastAsia"/>
          <w:lang w:eastAsia="zh-CN"/>
        </w:rPr>
      </w:pPr>
      <w:bookmarkStart w:id="27" w:name="_Toc18094"/>
      <w:r>
        <w:rPr>
          <w:rFonts w:ascii="仿宋" w:eastAsia="仿宋" w:hAnsi="仿宋" w:cs="仿宋" w:hint="eastAsia"/>
          <w:lang w:eastAsia="zh-CN"/>
        </w:rPr>
        <w:t>(一)、知识管理体系建设</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28" w:name="_Toc26795"/>
      <w:r>
        <w:rPr>
          <w:rFonts w:ascii="仿宋" w:eastAsia="仿宋" w:hAnsi="仿宋" w:cs="仿宋" w:hint="eastAsia"/>
          <w:sz w:val="28"/>
          <w:lang w:eastAsia="zh-CN"/>
        </w:rPr>
        <w:t>(二)、技术创新与研发投入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29" w:name="_Toc20362"/>
      <w:r>
        <w:rPr>
          <w:rFonts w:ascii="仿宋" w:eastAsia="仿宋" w:hAnsi="仿宋" w:cs="仿宋" w:hint="eastAsia"/>
          <w:sz w:val="28"/>
          <w:lang w:eastAsia="zh-CN"/>
        </w:rPr>
        <w:t>(三)、专利申请与技术保护</w:t>
      </w:r>
      <w:bookmarkEnd w:id="29"/>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0" w:name="_Toc7194"/>
      <w:r>
        <w:rPr>
          <w:rFonts w:ascii="仿宋" w:eastAsia="仿宋" w:hAnsi="仿宋" w:cs="仿宋" w:hint="eastAsia"/>
          <w:sz w:val="28"/>
          <w:lang w:eastAsia="zh-CN"/>
        </w:rPr>
        <w:t>(四)、人才培养与团队建设</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6" w:history="1">
        <w:r>
          <w:rPr>
            <w:rFonts w:ascii="SimSun" w:eastAsia="SimSun" w:hAnsi="SimSun" w:cs="SimSun"/>
            <w:b/>
            <w:bCs/>
            <w:color w:val="0000EE"/>
            <w:kern w:val="0"/>
            <w:sz w:val="30"/>
            <w:szCs w:val="30"/>
            <w:u w:val="single" w:color="0000EE"/>
          </w:rPr>
          <w:t>https://d.book118.com/898072075057006047</w:t>
        </w:r>
      </w:hyperlink>
    </w:p>
    <w:p>
      <w:pPr>
        <w:ind w:firstLine="560" w:firstLineChars="200"/>
        <w:rPr>
          <w:rFonts w:ascii="仿宋" w:eastAsia="仿宋" w:hAnsi="仿宋" w:cs="仿宋" w:hint="eastAsia"/>
          <w:sz w:val="28"/>
        </w:rPr>
      </w:pPr>
    </w:p>
    <w:sectPr>
      <w:headerReference w:type="default" r:id="rId77"/>
      <w:footerReference w:type="default" r:id="rId78"/>
      <w:type w:val="nextPage"/>
      <w:pgSz w:w="11906" w:h="16838"/>
      <w:pgMar w:top="1440" w:right="1800" w:bottom="1440" w:left="1800" w:header="851" w:footer="992" w:gutter="0"/>
      <w:pgNumType w:start="3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钴氧化物项目工作报告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060F59"/>
    <w:rsid w:val="1D060F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yperlink" Target="https://d.book118.com/898072075057006047" TargetMode="External" /><Relationship Id="rId77" Type="http://schemas.openxmlformats.org/officeDocument/2006/relationships/header" Target="header37.xml" /><Relationship Id="rId78" Type="http://schemas.openxmlformats.org/officeDocument/2006/relationships/footer" Target="footer37.xml" /><Relationship Id="rId79" Type="http://schemas.openxmlformats.org/officeDocument/2006/relationships/theme" Target="theme/theme1.xml" /><Relationship Id="rId8" Type="http://schemas.openxmlformats.org/officeDocument/2006/relationships/header" Target="header3.xml" /><Relationship Id="rId80"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2024-01-20T10:44:00Z</dcterms:created>
  <dcterms:modified xsi:type="dcterms:W3CDTF">2024-01-20T10:44:49Z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ADCEE24833C24FF7970B8268AF3D2843_11</vt:lpwstr>
  </property>
  <property fmtid="{D5CDD505-2E9C-101B-9397-08002B2CF9AE}" pid="3" name="KSOProductBuildVer">
    <vt:lpwstr>2052-12.1.0.16120</vt:lpwstr>
  </property>
</Properties>
</file>