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5" w:history="1">
        <w:r>
          <w:rPr>
            <w:rFonts w:ascii="仿宋" w:eastAsia="仿宋" w:hAnsi="仿宋" w:cs="仿宋" w:hint="eastAsia"/>
            <w:lang w:eastAsia="zh-CN"/>
          </w:rPr>
          <w:t>序言</w:t>
        </w:r>
        <w:r>
          <w:tab/>
        </w:r>
        <w:r>
          <w:fldChar w:fldCharType="begin"/>
        </w:r>
        <w:r>
          <w:instrText xml:space="preserve"> PAGEREF _Toc3895 \h </w:instrText>
        </w:r>
        <w:r>
          <w:fldChar w:fldCharType="separate"/>
        </w:r>
        <w:r>
          <w:t>3</w:t>
        </w:r>
        <w:r>
          <w:fldChar w:fldCharType="end"/>
        </w:r>
      </w:hyperlink>
    </w:p>
    <w:p>
      <w:pPr>
        <w:pStyle w:val="TOC1"/>
        <w:tabs>
          <w:tab w:val="right" w:leader="dot" w:pos="8306"/>
        </w:tabs>
      </w:pPr>
      <w:hyperlink w:anchor="_Toc15383" w:history="1">
        <w:r>
          <w:rPr>
            <w:rFonts w:ascii="仿宋" w:eastAsia="仿宋" w:hAnsi="仿宋" w:cs="仿宋" w:hint="eastAsia"/>
            <w:lang w:eastAsia="zh-CN"/>
          </w:rPr>
          <w:t>一、工艺说明</w:t>
        </w:r>
        <w:r>
          <w:tab/>
        </w:r>
        <w:r>
          <w:fldChar w:fldCharType="begin"/>
        </w:r>
        <w:r>
          <w:instrText xml:space="preserve"> PAGEREF _Toc15383 \h </w:instrText>
        </w:r>
        <w:r>
          <w:fldChar w:fldCharType="separate"/>
        </w:r>
        <w:r>
          <w:t>3</w:t>
        </w:r>
        <w:r>
          <w:fldChar w:fldCharType="end"/>
        </w:r>
      </w:hyperlink>
    </w:p>
    <w:p>
      <w:pPr>
        <w:pStyle w:val="TOC2"/>
        <w:tabs>
          <w:tab w:val="right" w:leader="dot" w:pos="8306"/>
        </w:tabs>
      </w:pPr>
      <w:hyperlink w:anchor="_Toc30205" w:history="1">
        <w:r>
          <w:rPr>
            <w:rFonts w:ascii="仿宋" w:eastAsia="仿宋" w:hAnsi="仿宋" w:cs="仿宋" w:hint="eastAsia"/>
            <w:lang w:eastAsia="zh-CN"/>
          </w:rPr>
          <w:t>(一)、技术管理特点</w:t>
        </w:r>
        <w:r>
          <w:tab/>
        </w:r>
        <w:r>
          <w:fldChar w:fldCharType="begin"/>
        </w:r>
        <w:r>
          <w:instrText xml:space="preserve"> PAGEREF _Toc30205 \h </w:instrText>
        </w:r>
        <w:r>
          <w:fldChar w:fldCharType="separate"/>
        </w:r>
        <w:r>
          <w:t>3</w:t>
        </w:r>
        <w:r>
          <w:fldChar w:fldCharType="end"/>
        </w:r>
      </w:hyperlink>
    </w:p>
    <w:p>
      <w:pPr>
        <w:pStyle w:val="TOC2"/>
        <w:tabs>
          <w:tab w:val="right" w:leader="dot" w:pos="8306"/>
        </w:tabs>
      </w:pPr>
      <w:hyperlink w:anchor="_Toc3877" w:history="1">
        <w:r>
          <w:rPr>
            <w:rFonts w:ascii="仿宋" w:eastAsia="仿宋" w:hAnsi="仿宋" w:cs="仿宋" w:hint="eastAsia"/>
            <w:lang w:eastAsia="zh-CN"/>
          </w:rPr>
          <w:t>(二)、中药制剂项目工艺技术设计方案</w:t>
        </w:r>
        <w:r>
          <w:tab/>
        </w:r>
        <w:r>
          <w:fldChar w:fldCharType="begin"/>
        </w:r>
        <w:r>
          <w:instrText xml:space="preserve"> PAGEREF _Toc3877 \h </w:instrText>
        </w:r>
        <w:r>
          <w:fldChar w:fldCharType="separate"/>
        </w:r>
        <w:r>
          <w:t>4</w:t>
        </w:r>
        <w:r>
          <w:fldChar w:fldCharType="end"/>
        </w:r>
      </w:hyperlink>
    </w:p>
    <w:p>
      <w:pPr>
        <w:pStyle w:val="TOC2"/>
        <w:tabs>
          <w:tab w:val="right" w:leader="dot" w:pos="8306"/>
        </w:tabs>
      </w:pPr>
      <w:hyperlink w:anchor="_Toc5585" w:history="1">
        <w:r>
          <w:rPr>
            <w:rFonts w:ascii="仿宋" w:eastAsia="仿宋" w:hAnsi="仿宋" w:cs="仿宋" w:hint="eastAsia"/>
            <w:lang w:eastAsia="zh-CN"/>
          </w:rPr>
          <w:t>(三)、设备选型方案</w:t>
        </w:r>
        <w:r>
          <w:tab/>
        </w:r>
        <w:r>
          <w:fldChar w:fldCharType="begin"/>
        </w:r>
        <w:r>
          <w:instrText xml:space="preserve"> PAGEREF _Toc5585 \h </w:instrText>
        </w:r>
        <w:r>
          <w:fldChar w:fldCharType="separate"/>
        </w:r>
        <w:r>
          <w:t>5</w:t>
        </w:r>
        <w:r>
          <w:fldChar w:fldCharType="end"/>
        </w:r>
      </w:hyperlink>
    </w:p>
    <w:p>
      <w:pPr>
        <w:pStyle w:val="TOC1"/>
        <w:tabs>
          <w:tab w:val="right" w:leader="dot" w:pos="8306"/>
        </w:tabs>
      </w:pPr>
      <w:hyperlink w:anchor="_Toc22357" w:history="1">
        <w:r>
          <w:rPr>
            <w:rFonts w:ascii="仿宋" w:eastAsia="仿宋" w:hAnsi="仿宋" w:cs="仿宋" w:hint="eastAsia"/>
            <w:lang w:eastAsia="zh-CN"/>
          </w:rPr>
          <w:t>二、中药制剂项目建设背景及必要性分析</w:t>
        </w:r>
        <w:r>
          <w:tab/>
        </w:r>
        <w:r>
          <w:fldChar w:fldCharType="begin"/>
        </w:r>
        <w:r>
          <w:instrText xml:space="preserve"> PAGEREF _Toc22357 \h </w:instrText>
        </w:r>
        <w:r>
          <w:fldChar w:fldCharType="separate"/>
        </w:r>
        <w:r>
          <w:t>7</w:t>
        </w:r>
        <w:r>
          <w:fldChar w:fldCharType="end"/>
        </w:r>
      </w:hyperlink>
    </w:p>
    <w:p>
      <w:pPr>
        <w:pStyle w:val="TOC2"/>
        <w:tabs>
          <w:tab w:val="right" w:leader="dot" w:pos="8306"/>
        </w:tabs>
      </w:pPr>
      <w:hyperlink w:anchor="_Toc28253" w:history="1">
        <w:r>
          <w:rPr>
            <w:rFonts w:ascii="仿宋" w:eastAsia="仿宋" w:hAnsi="仿宋" w:cs="仿宋" w:hint="eastAsia"/>
            <w:lang w:eastAsia="zh-CN"/>
          </w:rPr>
          <w:t>(一)、中药制剂项目背景分析</w:t>
        </w:r>
        <w:r>
          <w:tab/>
        </w:r>
        <w:r>
          <w:fldChar w:fldCharType="begin"/>
        </w:r>
        <w:r>
          <w:instrText xml:space="preserve"> PAGEREF _Toc28253 \h </w:instrText>
        </w:r>
        <w:r>
          <w:fldChar w:fldCharType="separate"/>
        </w:r>
        <w:r>
          <w:t>7</w:t>
        </w:r>
        <w:r>
          <w:fldChar w:fldCharType="end"/>
        </w:r>
      </w:hyperlink>
    </w:p>
    <w:p>
      <w:pPr>
        <w:pStyle w:val="TOC2"/>
        <w:tabs>
          <w:tab w:val="right" w:leader="dot" w:pos="8306"/>
        </w:tabs>
      </w:pPr>
      <w:hyperlink w:anchor="_Toc16890" w:history="1">
        <w:r>
          <w:rPr>
            <w:rFonts w:ascii="仿宋" w:eastAsia="仿宋" w:hAnsi="仿宋" w:cs="仿宋" w:hint="eastAsia"/>
            <w:lang w:eastAsia="zh-CN"/>
          </w:rPr>
          <w:t>(二)、中药制剂项目建设必要性分析</w:t>
        </w:r>
        <w:r>
          <w:tab/>
        </w:r>
        <w:r>
          <w:fldChar w:fldCharType="begin"/>
        </w:r>
        <w:r>
          <w:instrText xml:space="preserve"> PAGEREF _Toc16890 \h </w:instrText>
        </w:r>
        <w:r>
          <w:fldChar w:fldCharType="separate"/>
        </w:r>
        <w:r>
          <w:t>8</w:t>
        </w:r>
        <w:r>
          <w:fldChar w:fldCharType="end"/>
        </w:r>
      </w:hyperlink>
    </w:p>
    <w:p>
      <w:pPr>
        <w:pStyle w:val="TOC1"/>
        <w:tabs>
          <w:tab w:val="right" w:leader="dot" w:pos="8306"/>
        </w:tabs>
      </w:pPr>
      <w:hyperlink w:anchor="_Toc15031" w:history="1">
        <w:r>
          <w:rPr>
            <w:rFonts w:ascii="仿宋" w:eastAsia="仿宋" w:hAnsi="仿宋" w:cs="仿宋" w:hint="eastAsia"/>
            <w:lang w:eastAsia="zh-CN"/>
          </w:rPr>
          <w:t>三、中药制剂项目绩效评估</w:t>
        </w:r>
        <w:r>
          <w:tab/>
        </w:r>
        <w:r>
          <w:fldChar w:fldCharType="begin"/>
        </w:r>
        <w:r>
          <w:instrText xml:space="preserve"> PAGEREF _Toc15031 \h </w:instrText>
        </w:r>
        <w:r>
          <w:fldChar w:fldCharType="separate"/>
        </w:r>
        <w:r>
          <w:t>10</w:t>
        </w:r>
        <w:r>
          <w:fldChar w:fldCharType="end"/>
        </w:r>
      </w:hyperlink>
    </w:p>
    <w:p>
      <w:pPr>
        <w:pStyle w:val="TOC2"/>
        <w:tabs>
          <w:tab w:val="right" w:leader="dot" w:pos="8306"/>
        </w:tabs>
      </w:pPr>
      <w:hyperlink w:anchor="_Toc31923" w:history="1">
        <w:r>
          <w:rPr>
            <w:rFonts w:ascii="仿宋" w:eastAsia="仿宋" w:hAnsi="仿宋" w:cs="仿宋" w:hint="eastAsia"/>
            <w:lang w:eastAsia="zh-CN"/>
          </w:rPr>
          <w:t>(一)、绩效评估指标</w:t>
        </w:r>
        <w:r>
          <w:tab/>
        </w:r>
        <w:r>
          <w:fldChar w:fldCharType="begin"/>
        </w:r>
        <w:r>
          <w:instrText xml:space="preserve"> PAGEREF _Toc31923 \h </w:instrText>
        </w:r>
        <w:r>
          <w:fldChar w:fldCharType="separate"/>
        </w:r>
        <w:r>
          <w:t>10</w:t>
        </w:r>
        <w:r>
          <w:fldChar w:fldCharType="end"/>
        </w:r>
      </w:hyperlink>
    </w:p>
    <w:p>
      <w:pPr>
        <w:pStyle w:val="TOC2"/>
        <w:tabs>
          <w:tab w:val="right" w:leader="dot" w:pos="8306"/>
        </w:tabs>
      </w:pPr>
      <w:hyperlink w:anchor="_Toc23900" w:history="1">
        <w:r>
          <w:rPr>
            <w:rFonts w:ascii="仿宋" w:eastAsia="仿宋" w:hAnsi="仿宋" w:cs="仿宋" w:hint="eastAsia"/>
            <w:lang w:eastAsia="zh-CN"/>
          </w:rPr>
          <w:t>(二)、绩效评估方法</w:t>
        </w:r>
        <w:r>
          <w:tab/>
        </w:r>
        <w:r>
          <w:fldChar w:fldCharType="begin"/>
        </w:r>
        <w:r>
          <w:instrText xml:space="preserve"> PAGEREF _Toc23900 \h </w:instrText>
        </w:r>
        <w:r>
          <w:fldChar w:fldCharType="separate"/>
        </w:r>
        <w:r>
          <w:t>11</w:t>
        </w:r>
        <w:r>
          <w:fldChar w:fldCharType="end"/>
        </w:r>
      </w:hyperlink>
    </w:p>
    <w:p>
      <w:pPr>
        <w:pStyle w:val="TOC2"/>
        <w:tabs>
          <w:tab w:val="right" w:leader="dot" w:pos="8306"/>
        </w:tabs>
      </w:pPr>
      <w:hyperlink w:anchor="_Toc1530" w:history="1">
        <w:r>
          <w:rPr>
            <w:rFonts w:ascii="仿宋" w:eastAsia="仿宋" w:hAnsi="仿宋" w:cs="仿宋" w:hint="eastAsia"/>
            <w:lang w:eastAsia="zh-CN"/>
          </w:rPr>
          <w:t>(三)、绩效评估周期</w:t>
        </w:r>
        <w:r>
          <w:tab/>
        </w:r>
        <w:r>
          <w:fldChar w:fldCharType="begin"/>
        </w:r>
        <w:r>
          <w:instrText xml:space="preserve"> PAGEREF _Toc1530 \h </w:instrText>
        </w:r>
        <w:r>
          <w:fldChar w:fldCharType="separate"/>
        </w:r>
        <w:r>
          <w:t>12</w:t>
        </w:r>
        <w:r>
          <w:fldChar w:fldCharType="end"/>
        </w:r>
      </w:hyperlink>
    </w:p>
    <w:p>
      <w:pPr>
        <w:pStyle w:val="TOC1"/>
        <w:tabs>
          <w:tab w:val="right" w:leader="dot" w:pos="8306"/>
        </w:tabs>
      </w:pPr>
      <w:hyperlink w:anchor="_Toc12547" w:history="1">
        <w:r>
          <w:rPr>
            <w:rFonts w:ascii="仿宋" w:eastAsia="仿宋" w:hAnsi="仿宋" w:cs="仿宋" w:hint="eastAsia"/>
            <w:lang w:eastAsia="zh-CN"/>
          </w:rPr>
          <w:t>四、中药制剂项目选址可行性分析</w:t>
        </w:r>
        <w:r>
          <w:tab/>
        </w:r>
        <w:r>
          <w:fldChar w:fldCharType="begin"/>
        </w:r>
        <w:r>
          <w:instrText xml:space="preserve"> PAGEREF _Toc12547 \h </w:instrText>
        </w:r>
        <w:r>
          <w:fldChar w:fldCharType="separate"/>
        </w:r>
        <w:r>
          <w:t>13</w:t>
        </w:r>
        <w:r>
          <w:fldChar w:fldCharType="end"/>
        </w:r>
      </w:hyperlink>
    </w:p>
    <w:p>
      <w:pPr>
        <w:pStyle w:val="TOC2"/>
        <w:tabs>
          <w:tab w:val="right" w:leader="dot" w:pos="8306"/>
        </w:tabs>
      </w:pPr>
      <w:hyperlink w:anchor="_Toc29483" w:history="1">
        <w:r>
          <w:rPr>
            <w:rFonts w:ascii="仿宋" w:eastAsia="仿宋" w:hAnsi="仿宋" w:cs="仿宋" w:hint="eastAsia"/>
            <w:lang w:eastAsia="zh-CN"/>
          </w:rPr>
          <w:t>(一)、中药制剂项目选址</w:t>
        </w:r>
        <w:r>
          <w:tab/>
        </w:r>
        <w:r>
          <w:fldChar w:fldCharType="begin"/>
        </w:r>
        <w:r>
          <w:instrText xml:space="preserve"> PAGEREF _Toc29483 \h </w:instrText>
        </w:r>
        <w:r>
          <w:fldChar w:fldCharType="separate"/>
        </w:r>
        <w:r>
          <w:t>13</w:t>
        </w:r>
        <w:r>
          <w:fldChar w:fldCharType="end"/>
        </w:r>
      </w:hyperlink>
    </w:p>
    <w:p>
      <w:pPr>
        <w:pStyle w:val="TOC2"/>
        <w:tabs>
          <w:tab w:val="right" w:leader="dot" w:pos="8306"/>
        </w:tabs>
      </w:pPr>
      <w:hyperlink w:anchor="_Toc3349" w:history="1">
        <w:r>
          <w:rPr>
            <w:rFonts w:ascii="仿宋" w:eastAsia="仿宋" w:hAnsi="仿宋" w:cs="仿宋" w:hint="eastAsia"/>
            <w:lang w:eastAsia="zh-CN"/>
          </w:rPr>
          <w:t>(二)、用地控制指标</w:t>
        </w:r>
        <w:r>
          <w:tab/>
        </w:r>
        <w:r>
          <w:fldChar w:fldCharType="begin"/>
        </w:r>
        <w:r>
          <w:instrText xml:space="preserve"> PAGEREF _Toc3349 \h </w:instrText>
        </w:r>
        <w:r>
          <w:fldChar w:fldCharType="separate"/>
        </w:r>
        <w:r>
          <w:t>13</w:t>
        </w:r>
        <w:r>
          <w:fldChar w:fldCharType="end"/>
        </w:r>
      </w:hyperlink>
    </w:p>
    <w:p>
      <w:pPr>
        <w:pStyle w:val="TOC2"/>
        <w:tabs>
          <w:tab w:val="right" w:leader="dot" w:pos="8306"/>
        </w:tabs>
      </w:pPr>
      <w:hyperlink w:anchor="_Toc24484" w:history="1">
        <w:r>
          <w:rPr>
            <w:rFonts w:ascii="仿宋" w:eastAsia="仿宋" w:hAnsi="仿宋" w:cs="仿宋" w:hint="eastAsia"/>
            <w:lang w:eastAsia="zh-CN"/>
          </w:rPr>
          <w:t>(三)、节约用地措施</w:t>
        </w:r>
        <w:r>
          <w:tab/>
        </w:r>
        <w:r>
          <w:fldChar w:fldCharType="begin"/>
        </w:r>
        <w:r>
          <w:instrText xml:space="preserve"> PAGEREF _Toc24484 \h </w:instrText>
        </w:r>
        <w:r>
          <w:fldChar w:fldCharType="separate"/>
        </w:r>
        <w:r>
          <w:t>15</w:t>
        </w:r>
        <w:r>
          <w:fldChar w:fldCharType="end"/>
        </w:r>
      </w:hyperlink>
    </w:p>
    <w:p>
      <w:pPr>
        <w:pStyle w:val="TOC2"/>
        <w:tabs>
          <w:tab w:val="right" w:leader="dot" w:pos="8306"/>
        </w:tabs>
      </w:pPr>
      <w:hyperlink w:anchor="_Toc709" w:history="1">
        <w:r>
          <w:rPr>
            <w:rFonts w:ascii="仿宋" w:eastAsia="仿宋" w:hAnsi="仿宋" w:cs="仿宋" w:hint="eastAsia"/>
            <w:lang w:eastAsia="zh-CN"/>
          </w:rPr>
          <w:t>(四)、总图布置方案</w:t>
        </w:r>
        <w:r>
          <w:tab/>
        </w:r>
        <w:r>
          <w:fldChar w:fldCharType="begin"/>
        </w:r>
        <w:r>
          <w:instrText xml:space="preserve"> PAGEREF _Toc709 \h </w:instrText>
        </w:r>
        <w:r>
          <w:fldChar w:fldCharType="separate"/>
        </w:r>
        <w:r>
          <w:t>16</w:t>
        </w:r>
        <w:r>
          <w:fldChar w:fldCharType="end"/>
        </w:r>
      </w:hyperlink>
    </w:p>
    <w:p>
      <w:pPr>
        <w:pStyle w:val="TOC2"/>
        <w:tabs>
          <w:tab w:val="right" w:leader="dot" w:pos="8306"/>
        </w:tabs>
      </w:pPr>
      <w:hyperlink w:anchor="_Toc5606" w:history="1">
        <w:r>
          <w:rPr>
            <w:rFonts w:ascii="仿宋" w:eastAsia="仿宋" w:hAnsi="仿宋" w:cs="仿宋" w:hint="eastAsia"/>
            <w:lang w:eastAsia="zh-CN"/>
          </w:rPr>
          <w:t>(五)、选址综合评价</w:t>
        </w:r>
        <w:r>
          <w:tab/>
        </w:r>
        <w:r>
          <w:fldChar w:fldCharType="begin"/>
        </w:r>
        <w:r>
          <w:instrText xml:space="preserve"> PAGEREF _Toc5606 \h </w:instrText>
        </w:r>
        <w:r>
          <w:fldChar w:fldCharType="separate"/>
        </w:r>
        <w:r>
          <w:t>17</w:t>
        </w:r>
        <w:r>
          <w:fldChar w:fldCharType="end"/>
        </w:r>
      </w:hyperlink>
    </w:p>
    <w:p>
      <w:pPr>
        <w:pStyle w:val="TOC1"/>
        <w:tabs>
          <w:tab w:val="right" w:leader="dot" w:pos="8306"/>
        </w:tabs>
      </w:pPr>
      <w:hyperlink w:anchor="_Toc16423" w:history="1">
        <w:r>
          <w:rPr>
            <w:rFonts w:ascii="仿宋" w:eastAsia="仿宋" w:hAnsi="仿宋" w:cs="仿宋" w:hint="eastAsia"/>
            <w:lang w:eastAsia="zh-CN"/>
          </w:rPr>
          <w:t>五、产品规划分析</w:t>
        </w:r>
        <w:r>
          <w:tab/>
        </w:r>
        <w:r>
          <w:fldChar w:fldCharType="begin"/>
        </w:r>
        <w:r>
          <w:instrText xml:space="preserve"> PAGEREF _Toc16423 \h </w:instrText>
        </w:r>
        <w:r>
          <w:fldChar w:fldCharType="separate"/>
        </w:r>
        <w:r>
          <w:t>18</w:t>
        </w:r>
        <w:r>
          <w:fldChar w:fldCharType="end"/>
        </w:r>
      </w:hyperlink>
    </w:p>
    <w:p>
      <w:pPr>
        <w:pStyle w:val="TOC2"/>
        <w:tabs>
          <w:tab w:val="right" w:leader="dot" w:pos="8306"/>
        </w:tabs>
      </w:pPr>
      <w:hyperlink w:anchor="_Toc19180" w:history="1">
        <w:r>
          <w:rPr>
            <w:rFonts w:ascii="仿宋" w:eastAsia="仿宋" w:hAnsi="仿宋" w:cs="仿宋" w:hint="eastAsia"/>
            <w:lang w:eastAsia="zh-CN"/>
          </w:rPr>
          <w:t>(一)、产品规划</w:t>
        </w:r>
        <w:r>
          <w:tab/>
        </w:r>
        <w:r>
          <w:fldChar w:fldCharType="begin"/>
        </w:r>
        <w:r>
          <w:instrText xml:space="preserve"> PAGEREF _Toc19180 \h </w:instrText>
        </w:r>
        <w:r>
          <w:fldChar w:fldCharType="separate"/>
        </w:r>
        <w:r>
          <w:t>18</w:t>
        </w:r>
        <w:r>
          <w:fldChar w:fldCharType="end"/>
        </w:r>
      </w:hyperlink>
    </w:p>
    <w:p>
      <w:pPr>
        <w:pStyle w:val="TOC2"/>
        <w:tabs>
          <w:tab w:val="right" w:leader="dot" w:pos="8306"/>
        </w:tabs>
      </w:pPr>
      <w:hyperlink w:anchor="_Toc12465" w:history="1">
        <w:r>
          <w:rPr>
            <w:rFonts w:ascii="仿宋" w:eastAsia="仿宋" w:hAnsi="仿宋" w:cs="仿宋" w:hint="eastAsia"/>
            <w:lang w:eastAsia="zh-CN"/>
          </w:rPr>
          <w:t>(二)、建设规模</w:t>
        </w:r>
        <w:r>
          <w:tab/>
        </w:r>
        <w:r>
          <w:fldChar w:fldCharType="begin"/>
        </w:r>
        <w:r>
          <w:instrText xml:space="preserve"> PAGEREF _Toc12465 \h </w:instrText>
        </w:r>
        <w:r>
          <w:fldChar w:fldCharType="separate"/>
        </w:r>
        <w:r>
          <w:t>19</w:t>
        </w:r>
        <w:r>
          <w:fldChar w:fldCharType="end"/>
        </w:r>
      </w:hyperlink>
    </w:p>
    <w:p>
      <w:pPr>
        <w:pStyle w:val="TOC1"/>
        <w:tabs>
          <w:tab w:val="right" w:leader="dot" w:pos="8306"/>
        </w:tabs>
      </w:pPr>
      <w:hyperlink w:anchor="_Toc17684" w:history="1">
        <w:r>
          <w:rPr>
            <w:rFonts w:ascii="仿宋" w:eastAsia="仿宋" w:hAnsi="仿宋" w:cs="仿宋" w:hint="eastAsia"/>
            <w:lang w:eastAsia="zh-CN"/>
          </w:rPr>
          <w:t>六、中药制剂项目可持续发展</w:t>
        </w:r>
        <w:r>
          <w:tab/>
        </w:r>
        <w:r>
          <w:fldChar w:fldCharType="begin"/>
        </w:r>
        <w:r>
          <w:instrText xml:space="preserve"> PAGEREF _Toc17684 \h </w:instrText>
        </w:r>
        <w:r>
          <w:fldChar w:fldCharType="separate"/>
        </w:r>
        <w:r>
          <w:t>20</w:t>
        </w:r>
        <w:r>
          <w:fldChar w:fldCharType="end"/>
        </w:r>
      </w:hyperlink>
    </w:p>
    <w:p>
      <w:pPr>
        <w:pStyle w:val="TOC2"/>
        <w:tabs>
          <w:tab w:val="right" w:leader="dot" w:pos="8306"/>
        </w:tabs>
      </w:pPr>
      <w:hyperlink w:anchor="_Toc28424" w:history="1">
        <w:r>
          <w:rPr>
            <w:rFonts w:ascii="仿宋" w:eastAsia="仿宋" w:hAnsi="仿宋" w:cs="仿宋" w:hint="eastAsia"/>
            <w:lang w:eastAsia="zh-CN"/>
          </w:rPr>
          <w:t>(一)、可持续战略与实践</w:t>
        </w:r>
        <w:r>
          <w:tab/>
        </w:r>
        <w:r>
          <w:fldChar w:fldCharType="begin"/>
        </w:r>
        <w:r>
          <w:instrText xml:space="preserve"> PAGEREF _Toc28424 \h </w:instrText>
        </w:r>
        <w:r>
          <w:fldChar w:fldCharType="separate"/>
        </w:r>
        <w:r>
          <w:t>20</w:t>
        </w:r>
        <w:r>
          <w:fldChar w:fldCharType="end"/>
        </w:r>
      </w:hyperlink>
    </w:p>
    <w:p>
      <w:pPr>
        <w:pStyle w:val="TOC2"/>
        <w:tabs>
          <w:tab w:val="right" w:leader="dot" w:pos="8306"/>
        </w:tabs>
      </w:pPr>
      <w:hyperlink w:anchor="_Toc21311" w:history="1">
        <w:r>
          <w:rPr>
            <w:rFonts w:ascii="仿宋" w:eastAsia="仿宋" w:hAnsi="仿宋" w:cs="仿宋" w:hint="eastAsia"/>
            <w:lang w:eastAsia="zh-CN"/>
          </w:rPr>
          <w:t>(二)、环保与社会责任</w:t>
        </w:r>
        <w:r>
          <w:tab/>
        </w:r>
        <w:r>
          <w:fldChar w:fldCharType="begin"/>
        </w:r>
        <w:r>
          <w:instrText xml:space="preserve"> PAGEREF _Toc21311 \h </w:instrText>
        </w:r>
        <w:r>
          <w:fldChar w:fldCharType="separate"/>
        </w:r>
        <w:r>
          <w:t>20</w:t>
        </w:r>
        <w:r>
          <w:fldChar w:fldCharType="end"/>
        </w:r>
      </w:hyperlink>
    </w:p>
    <w:p>
      <w:pPr>
        <w:pStyle w:val="TOC1"/>
        <w:tabs>
          <w:tab w:val="right" w:leader="dot" w:pos="8306"/>
        </w:tabs>
      </w:pPr>
      <w:hyperlink w:anchor="_Toc31252" w:history="1">
        <w:r>
          <w:rPr>
            <w:rFonts w:ascii="仿宋" w:eastAsia="仿宋" w:hAnsi="仿宋" w:cs="仿宋" w:hint="eastAsia"/>
            <w:lang w:eastAsia="zh-CN"/>
          </w:rPr>
          <w:t>七、中药制剂项目财务管理</w:t>
        </w:r>
        <w:r>
          <w:tab/>
        </w:r>
        <w:r>
          <w:fldChar w:fldCharType="begin"/>
        </w:r>
        <w:r>
          <w:instrText xml:space="preserve"> PAGEREF _Toc31252 \h </w:instrText>
        </w:r>
        <w:r>
          <w:fldChar w:fldCharType="separate"/>
        </w:r>
        <w:r>
          <w:t>21</w:t>
        </w:r>
        <w:r>
          <w:fldChar w:fldCharType="end"/>
        </w:r>
      </w:hyperlink>
    </w:p>
    <w:p>
      <w:pPr>
        <w:pStyle w:val="TOC2"/>
        <w:tabs>
          <w:tab w:val="right" w:leader="dot" w:pos="8306"/>
        </w:tabs>
      </w:pPr>
      <w:hyperlink w:anchor="_Toc24092" w:history="1">
        <w:r>
          <w:rPr>
            <w:rFonts w:ascii="仿宋" w:eastAsia="仿宋" w:hAnsi="仿宋" w:cs="仿宋" w:hint="eastAsia"/>
            <w:lang w:eastAsia="zh-CN"/>
          </w:rPr>
          <w:t>(一)、资金需求大</w:t>
        </w:r>
        <w:r>
          <w:tab/>
        </w:r>
        <w:r>
          <w:fldChar w:fldCharType="begin"/>
        </w:r>
        <w:r>
          <w:instrText xml:space="preserve"> PAGEREF _Toc24092 \h </w:instrText>
        </w:r>
        <w:r>
          <w:fldChar w:fldCharType="separate"/>
        </w:r>
        <w:r>
          <w:t>21</w:t>
        </w:r>
        <w:r>
          <w:fldChar w:fldCharType="end"/>
        </w:r>
      </w:hyperlink>
    </w:p>
    <w:p>
      <w:pPr>
        <w:pStyle w:val="TOC2"/>
        <w:tabs>
          <w:tab w:val="right" w:leader="dot" w:pos="8306"/>
        </w:tabs>
      </w:pPr>
      <w:hyperlink w:anchor="_Toc28573" w:history="1">
        <w:r>
          <w:rPr>
            <w:rFonts w:ascii="仿宋" w:eastAsia="仿宋" w:hAnsi="仿宋" w:cs="仿宋" w:hint="eastAsia"/>
            <w:lang w:eastAsia="zh-CN"/>
          </w:rPr>
          <w:t>(二)、研发周期长</w:t>
        </w:r>
        <w:r>
          <w:tab/>
        </w:r>
        <w:r>
          <w:fldChar w:fldCharType="begin"/>
        </w:r>
        <w:r>
          <w:instrText xml:space="preserve"> PAGEREF _Toc28573 \h </w:instrText>
        </w:r>
        <w:r>
          <w:fldChar w:fldCharType="separate"/>
        </w:r>
        <w:r>
          <w:t>22</w:t>
        </w:r>
        <w:r>
          <w:fldChar w:fldCharType="end"/>
        </w:r>
      </w:hyperlink>
    </w:p>
    <w:p>
      <w:pPr>
        <w:pStyle w:val="TOC2"/>
        <w:tabs>
          <w:tab w:val="right" w:leader="dot" w:pos="8306"/>
        </w:tabs>
      </w:pPr>
      <w:hyperlink w:anchor="_Toc27841" w:history="1">
        <w:r>
          <w:rPr>
            <w:rFonts w:ascii="仿宋" w:eastAsia="仿宋" w:hAnsi="仿宋" w:cs="仿宋" w:hint="eastAsia"/>
            <w:lang w:eastAsia="zh-CN"/>
          </w:rPr>
          <w:t>(三)、市场风险大</w:t>
        </w:r>
        <w:r>
          <w:tab/>
        </w:r>
        <w:r>
          <w:fldChar w:fldCharType="begin"/>
        </w:r>
        <w:r>
          <w:instrText xml:space="preserve"> PAGEREF _Toc27841 \h </w:instrText>
        </w:r>
        <w:r>
          <w:fldChar w:fldCharType="separate"/>
        </w:r>
        <w:r>
          <w:t>24</w:t>
        </w:r>
        <w:r>
          <w:fldChar w:fldCharType="end"/>
        </w:r>
      </w:hyperlink>
    </w:p>
    <w:p>
      <w:pPr>
        <w:pStyle w:val="TOC2"/>
        <w:tabs>
          <w:tab w:val="right" w:leader="dot" w:pos="8306"/>
        </w:tabs>
      </w:pPr>
      <w:hyperlink w:anchor="_Toc24845" w:history="1">
        <w:r>
          <w:rPr>
            <w:rFonts w:ascii="仿宋" w:eastAsia="仿宋" w:hAnsi="仿宋" w:cs="仿宋" w:hint="eastAsia"/>
            <w:lang w:eastAsia="zh-CN"/>
          </w:rPr>
          <w:t>(四)、利润率高</w:t>
        </w:r>
        <w:r>
          <w:tab/>
        </w:r>
        <w:r>
          <w:fldChar w:fldCharType="begin"/>
        </w:r>
        <w:r>
          <w:instrText xml:space="preserve"> PAGEREF _Toc24845 \h </w:instrText>
        </w:r>
        <w:r>
          <w:fldChar w:fldCharType="separate"/>
        </w:r>
        <w:r>
          <w:t>26</w:t>
        </w:r>
        <w:r>
          <w:fldChar w:fldCharType="end"/>
        </w:r>
      </w:hyperlink>
    </w:p>
    <w:p>
      <w:pPr>
        <w:pStyle w:val="TOC1"/>
        <w:tabs>
          <w:tab w:val="right" w:leader="dot" w:pos="8306"/>
        </w:tabs>
      </w:pPr>
      <w:hyperlink w:anchor="_Toc32501" w:history="1">
        <w:r>
          <w:rPr>
            <w:rFonts w:ascii="仿宋" w:eastAsia="仿宋" w:hAnsi="仿宋" w:cs="仿宋" w:hint="eastAsia"/>
            <w:lang w:eastAsia="zh-CN"/>
          </w:rPr>
          <w:t>八、中药制剂项目人力资源培养与发展</w:t>
        </w:r>
        <w:r>
          <w:tab/>
        </w:r>
        <w:r>
          <w:fldChar w:fldCharType="begin"/>
        </w:r>
        <w:r>
          <w:instrText xml:space="preserve"> PAGEREF _Toc32501 \h </w:instrText>
        </w:r>
        <w:r>
          <w:fldChar w:fldCharType="separate"/>
        </w:r>
        <w:r>
          <w:t>28</w:t>
        </w:r>
        <w:r>
          <w:fldChar w:fldCharType="end"/>
        </w:r>
      </w:hyperlink>
    </w:p>
    <w:p>
      <w:pPr>
        <w:pStyle w:val="TOC2"/>
        <w:tabs>
          <w:tab w:val="right" w:leader="dot" w:pos="8306"/>
        </w:tabs>
      </w:pPr>
      <w:hyperlink w:anchor="_Toc15112" w:history="1">
        <w:r>
          <w:rPr>
            <w:rFonts w:ascii="仿宋" w:eastAsia="仿宋" w:hAnsi="仿宋" w:cs="仿宋" w:hint="eastAsia"/>
            <w:lang w:eastAsia="zh-CN"/>
          </w:rPr>
          <w:t>(一)、人才需求与规划</w:t>
        </w:r>
        <w:r>
          <w:tab/>
        </w:r>
        <w:r>
          <w:fldChar w:fldCharType="begin"/>
        </w:r>
        <w:r>
          <w:instrText xml:space="preserve"> PAGEREF _Toc15112 \h </w:instrText>
        </w:r>
        <w:r>
          <w:fldChar w:fldCharType="separate"/>
        </w:r>
        <w:r>
          <w:t>28</w:t>
        </w:r>
        <w:r>
          <w:fldChar w:fldCharType="end"/>
        </w:r>
      </w:hyperlink>
    </w:p>
    <w:p>
      <w:pPr>
        <w:pStyle w:val="TOC2"/>
        <w:tabs>
          <w:tab w:val="right" w:leader="dot" w:pos="8306"/>
        </w:tabs>
      </w:pPr>
      <w:hyperlink w:anchor="_Toc29401" w:history="1">
        <w:r>
          <w:rPr>
            <w:rFonts w:ascii="仿宋" w:eastAsia="仿宋" w:hAnsi="仿宋" w:cs="仿宋" w:hint="eastAsia"/>
            <w:lang w:eastAsia="zh-CN"/>
          </w:rPr>
          <w:t>(二)、培训与发展计划</w:t>
        </w:r>
        <w:r>
          <w:tab/>
        </w:r>
        <w:r>
          <w:fldChar w:fldCharType="begin"/>
        </w:r>
        <w:r>
          <w:instrText xml:space="preserve"> PAGEREF _Toc29401 \h </w:instrText>
        </w:r>
        <w:r>
          <w:fldChar w:fldCharType="separate"/>
        </w:r>
        <w:r>
          <w:t>29</w:t>
        </w:r>
        <w:r>
          <w:fldChar w:fldCharType="end"/>
        </w:r>
      </w:hyperlink>
    </w:p>
    <w:p>
      <w:pPr>
        <w:pStyle w:val="TOC1"/>
        <w:tabs>
          <w:tab w:val="right" w:leader="dot" w:pos="8306"/>
        </w:tabs>
      </w:pPr>
      <w:hyperlink w:anchor="_Toc16121" w:history="1">
        <w:r>
          <w:rPr>
            <w:rFonts w:ascii="仿宋" w:eastAsia="仿宋" w:hAnsi="仿宋" w:cs="仿宋" w:hint="eastAsia"/>
            <w:lang w:eastAsia="zh-CN"/>
          </w:rPr>
          <w:t>九、中药制剂项目人力资源管理</w:t>
        </w:r>
        <w:r>
          <w:tab/>
        </w:r>
        <w:r>
          <w:fldChar w:fldCharType="begin"/>
        </w:r>
        <w:r>
          <w:instrText xml:space="preserve"> PAGEREF _Toc16121 \h </w:instrText>
        </w:r>
        <w:r>
          <w:fldChar w:fldCharType="separate"/>
        </w:r>
        <w:r>
          <w:t>29</w:t>
        </w:r>
        <w:r>
          <w:fldChar w:fldCharType="end"/>
        </w:r>
      </w:hyperlink>
    </w:p>
    <w:p>
      <w:pPr>
        <w:pStyle w:val="TOC2"/>
        <w:tabs>
          <w:tab w:val="right" w:leader="dot" w:pos="8306"/>
        </w:tabs>
      </w:pPr>
      <w:hyperlink w:anchor="_Toc6355" w:history="1">
        <w:r>
          <w:rPr>
            <w:rFonts w:ascii="仿宋" w:eastAsia="仿宋" w:hAnsi="仿宋" w:cs="仿宋" w:hint="eastAsia"/>
            <w:lang w:eastAsia="zh-CN"/>
          </w:rPr>
          <w:t>(一)、建立健全的预算管理制度</w:t>
        </w:r>
        <w:r>
          <w:tab/>
        </w:r>
        <w:r>
          <w:fldChar w:fldCharType="begin"/>
        </w:r>
        <w:r>
          <w:instrText xml:space="preserve"> PAGEREF _Toc6355 \h </w:instrText>
        </w:r>
        <w:r>
          <w:fldChar w:fldCharType="separate"/>
        </w:r>
        <w:r>
          <w:t>29</w:t>
        </w:r>
        <w:r>
          <w:fldChar w:fldCharType="end"/>
        </w:r>
      </w:hyperlink>
    </w:p>
    <w:p>
      <w:pPr>
        <w:pStyle w:val="TOC2"/>
        <w:tabs>
          <w:tab w:val="right" w:leader="dot" w:pos="8306"/>
        </w:tabs>
      </w:pPr>
      <w:hyperlink w:anchor="_Toc17858" w:history="1">
        <w:r>
          <w:rPr>
            <w:rFonts w:ascii="仿宋" w:eastAsia="仿宋" w:hAnsi="仿宋" w:cs="仿宋" w:hint="eastAsia"/>
            <w:lang w:eastAsia="zh-CN"/>
          </w:rPr>
          <w:t>(二)、加强资金流动监控</w:t>
        </w:r>
        <w:r>
          <w:tab/>
        </w:r>
        <w:r>
          <w:fldChar w:fldCharType="begin"/>
        </w:r>
        <w:r>
          <w:instrText xml:space="preserve"> PAGEREF _Toc17858 \h </w:instrText>
        </w:r>
        <w:r>
          <w:fldChar w:fldCharType="separate"/>
        </w:r>
        <w:r>
          <w:t>31</w:t>
        </w:r>
        <w:r>
          <w:fldChar w:fldCharType="end"/>
        </w:r>
      </w:hyperlink>
    </w:p>
    <w:p>
      <w:pPr>
        <w:pStyle w:val="TOC2"/>
        <w:tabs>
          <w:tab w:val="right" w:leader="dot" w:pos="8306"/>
        </w:tabs>
      </w:pPr>
      <w:hyperlink w:anchor="_Toc28655" w:history="1">
        <w:r>
          <w:rPr>
            <w:rFonts w:ascii="仿宋" w:eastAsia="仿宋" w:hAnsi="仿宋" w:cs="仿宋" w:hint="eastAsia"/>
            <w:lang w:eastAsia="zh-CN"/>
          </w:rPr>
          <w:t>(三)、制定完善的风险控制机制</w:t>
        </w:r>
        <w:r>
          <w:tab/>
        </w:r>
        <w:r>
          <w:fldChar w:fldCharType="begin"/>
        </w:r>
        <w:r>
          <w:instrText xml:space="preserve"> PAGEREF _Toc28655 \h </w:instrText>
        </w:r>
        <w:r>
          <w:fldChar w:fldCharType="separate"/>
        </w:r>
        <w:r>
          <w:t>32</w:t>
        </w:r>
        <w:r>
          <w:fldChar w:fldCharType="end"/>
        </w:r>
      </w:hyperlink>
    </w:p>
    <w:p>
      <w:pPr>
        <w:pStyle w:val="TOC2"/>
        <w:tabs>
          <w:tab w:val="right" w:leader="dot" w:pos="8306"/>
        </w:tabs>
      </w:pPr>
      <w:hyperlink w:anchor="_Toc32047" w:history="1">
        <w:r>
          <w:rPr>
            <w:rFonts w:ascii="仿宋" w:eastAsia="仿宋" w:hAnsi="仿宋" w:cs="仿宋" w:hint="eastAsia"/>
            <w:lang w:eastAsia="zh-CN"/>
          </w:rPr>
          <w:t>(四)、优化成本管理</w:t>
        </w:r>
        <w:r>
          <w:tab/>
        </w:r>
        <w:r>
          <w:fldChar w:fldCharType="begin"/>
        </w:r>
        <w:r>
          <w:instrText xml:space="preserve"> PAGEREF _Toc32047 \h </w:instrText>
        </w:r>
        <w:r>
          <w:fldChar w:fldCharType="separate"/>
        </w:r>
        <w:r>
          <w:t>33</w:t>
        </w:r>
        <w:r>
          <w:fldChar w:fldCharType="end"/>
        </w:r>
      </w:hyperlink>
    </w:p>
    <w:p>
      <w:pPr>
        <w:pStyle w:val="TOC1"/>
        <w:tabs>
          <w:tab w:val="right" w:leader="dot" w:pos="8306"/>
        </w:tabs>
      </w:pPr>
      <w:hyperlink w:anchor="_Toc5639" w:history="1">
        <w:r>
          <w:rPr>
            <w:rFonts w:ascii="仿宋" w:eastAsia="仿宋" w:hAnsi="仿宋" w:cs="仿宋" w:hint="eastAsia"/>
            <w:lang w:eastAsia="zh-CN"/>
          </w:rPr>
          <w:t>十、中药制剂项目计划安排</w:t>
        </w:r>
        <w:r>
          <w:tab/>
        </w:r>
        <w:r>
          <w:fldChar w:fldCharType="begin"/>
        </w:r>
        <w:r>
          <w:instrText xml:space="preserve"> PAGEREF _Toc5639 \h </w:instrText>
        </w:r>
        <w:r>
          <w:fldChar w:fldCharType="separate"/>
        </w:r>
        <w:r>
          <w:t>35</w:t>
        </w:r>
        <w:r>
          <w:fldChar w:fldCharType="end"/>
        </w:r>
      </w:hyperlink>
    </w:p>
    <w:p>
      <w:pPr>
        <w:pStyle w:val="TOC2"/>
        <w:tabs>
          <w:tab w:val="right" w:leader="dot" w:pos="8306"/>
        </w:tabs>
      </w:pPr>
      <w:hyperlink w:anchor="_Toc7657" w:history="1">
        <w:r>
          <w:rPr>
            <w:rFonts w:ascii="仿宋" w:eastAsia="仿宋" w:hAnsi="仿宋" w:cs="仿宋" w:hint="eastAsia"/>
            <w:lang w:eastAsia="zh-CN"/>
          </w:rPr>
          <w:t>(一)、建设周期</w:t>
        </w:r>
        <w:r>
          <w:tab/>
        </w:r>
        <w:r>
          <w:fldChar w:fldCharType="begin"/>
        </w:r>
        <w:r>
          <w:instrText xml:space="preserve"> PAGEREF _Toc7657 \h </w:instrText>
        </w:r>
        <w:r>
          <w:fldChar w:fldCharType="separate"/>
        </w:r>
        <w:r>
          <w:t>35</w:t>
        </w:r>
        <w:r>
          <w:fldChar w:fldCharType="end"/>
        </w:r>
      </w:hyperlink>
    </w:p>
    <w:p>
      <w:pPr>
        <w:pStyle w:val="TOC2"/>
        <w:tabs>
          <w:tab w:val="right" w:leader="dot" w:pos="8306"/>
        </w:tabs>
      </w:pPr>
      <w:hyperlink w:anchor="_Toc4724" w:history="1">
        <w:r>
          <w:rPr>
            <w:rFonts w:ascii="仿宋" w:eastAsia="仿宋" w:hAnsi="仿宋" w:cs="仿宋" w:hint="eastAsia"/>
            <w:lang w:eastAsia="zh-CN"/>
          </w:rPr>
          <w:t>(二)、建设进度</w:t>
        </w:r>
        <w:r>
          <w:tab/>
        </w:r>
        <w:r>
          <w:fldChar w:fldCharType="begin"/>
        </w:r>
        <w:r>
          <w:instrText xml:space="preserve"> PAGEREF _Toc4724 \h </w:instrText>
        </w:r>
        <w:r>
          <w:fldChar w:fldCharType="separate"/>
        </w:r>
        <w:r>
          <w:t>36</w:t>
        </w:r>
        <w:r>
          <w:fldChar w:fldCharType="end"/>
        </w:r>
      </w:hyperlink>
    </w:p>
    <w:p>
      <w:pPr>
        <w:pStyle w:val="TOC2"/>
        <w:tabs>
          <w:tab w:val="right" w:leader="dot" w:pos="8306"/>
        </w:tabs>
      </w:pPr>
      <w:hyperlink w:anchor="_Toc17902" w:history="1">
        <w:r>
          <w:rPr>
            <w:rFonts w:ascii="仿宋" w:eastAsia="仿宋" w:hAnsi="仿宋" w:cs="仿宋" w:hint="eastAsia"/>
            <w:lang w:eastAsia="zh-CN"/>
          </w:rPr>
          <w:t>(三)、进度安排注意事项</w:t>
        </w:r>
        <w:r>
          <w:tab/>
        </w:r>
        <w:r>
          <w:fldChar w:fldCharType="begin"/>
        </w:r>
        <w:r>
          <w:instrText xml:space="preserve"> PAGEREF _Toc17902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0" w:history="1">
        <w:r>
          <w:rPr>
            <w:rFonts w:ascii="仿宋" w:eastAsia="仿宋" w:hAnsi="仿宋" w:cs="仿宋" w:hint="eastAsia"/>
            <w:lang w:eastAsia="zh-CN"/>
          </w:rPr>
          <w:t>(四)、人力资源配置</w:t>
        </w:r>
        <w:r>
          <w:tab/>
        </w:r>
        <w:r>
          <w:fldChar w:fldCharType="begin"/>
        </w:r>
        <w:r>
          <w:instrText xml:space="preserve"> PAGEREF _Toc5920 \h </w:instrText>
        </w:r>
        <w:r>
          <w:fldChar w:fldCharType="separate"/>
        </w:r>
        <w:r>
          <w:t>38</w:t>
        </w:r>
        <w:r>
          <w:fldChar w:fldCharType="end"/>
        </w:r>
      </w:hyperlink>
    </w:p>
    <w:p>
      <w:pPr>
        <w:pStyle w:val="TOC1"/>
        <w:tabs>
          <w:tab w:val="right" w:leader="dot" w:pos="8306"/>
        </w:tabs>
      </w:pPr>
      <w:hyperlink w:anchor="_Toc17371" w:history="1">
        <w:r>
          <w:rPr>
            <w:rFonts w:ascii="仿宋" w:eastAsia="仿宋" w:hAnsi="仿宋" w:cs="仿宋" w:hint="eastAsia"/>
            <w:lang w:eastAsia="zh-CN"/>
          </w:rPr>
          <w:t>十一、中药制剂项目创新与研发</w:t>
        </w:r>
        <w:r>
          <w:tab/>
        </w:r>
        <w:r>
          <w:fldChar w:fldCharType="begin"/>
        </w:r>
        <w:r>
          <w:instrText xml:space="preserve"> PAGEREF _Toc17371 \h </w:instrText>
        </w:r>
        <w:r>
          <w:fldChar w:fldCharType="separate"/>
        </w:r>
        <w:r>
          <w:t>39</w:t>
        </w:r>
        <w:r>
          <w:fldChar w:fldCharType="end"/>
        </w:r>
      </w:hyperlink>
    </w:p>
    <w:p>
      <w:pPr>
        <w:pStyle w:val="TOC2"/>
        <w:tabs>
          <w:tab w:val="right" w:leader="dot" w:pos="8306"/>
        </w:tabs>
      </w:pPr>
      <w:hyperlink w:anchor="_Toc29475" w:history="1">
        <w:r>
          <w:rPr>
            <w:rFonts w:ascii="仿宋" w:eastAsia="仿宋" w:hAnsi="仿宋" w:cs="仿宋" w:hint="eastAsia"/>
            <w:lang w:eastAsia="zh-CN"/>
          </w:rPr>
          <w:t>(一)、创新策略与方向</w:t>
        </w:r>
        <w:r>
          <w:tab/>
        </w:r>
        <w:r>
          <w:fldChar w:fldCharType="begin"/>
        </w:r>
        <w:r>
          <w:instrText xml:space="preserve"> PAGEREF _Toc29475 \h </w:instrText>
        </w:r>
        <w:r>
          <w:fldChar w:fldCharType="separate"/>
        </w:r>
        <w:r>
          <w:t>39</w:t>
        </w:r>
        <w:r>
          <w:fldChar w:fldCharType="end"/>
        </w:r>
      </w:hyperlink>
    </w:p>
    <w:p>
      <w:pPr>
        <w:pStyle w:val="TOC2"/>
        <w:tabs>
          <w:tab w:val="right" w:leader="dot" w:pos="8306"/>
        </w:tabs>
      </w:pPr>
      <w:hyperlink w:anchor="_Toc16787" w:history="1">
        <w:r>
          <w:rPr>
            <w:rFonts w:ascii="仿宋" w:eastAsia="仿宋" w:hAnsi="仿宋" w:cs="仿宋" w:hint="eastAsia"/>
            <w:lang w:eastAsia="zh-CN"/>
          </w:rPr>
          <w:t>(二)、研发规划与投入</w:t>
        </w:r>
        <w:r>
          <w:tab/>
        </w:r>
        <w:r>
          <w:fldChar w:fldCharType="begin"/>
        </w:r>
        <w:r>
          <w:instrText xml:space="preserve"> PAGEREF _Toc16787 \h </w:instrText>
        </w:r>
        <w:r>
          <w:fldChar w:fldCharType="separate"/>
        </w:r>
        <w:r>
          <w:t>40</w:t>
        </w:r>
        <w:r>
          <w:fldChar w:fldCharType="end"/>
        </w:r>
      </w:hyperlink>
    </w:p>
    <w:p>
      <w:pPr>
        <w:pStyle w:val="TOC1"/>
        <w:tabs>
          <w:tab w:val="right" w:leader="dot" w:pos="8306"/>
        </w:tabs>
      </w:pPr>
      <w:hyperlink w:anchor="_Toc2903" w:history="1">
        <w:r>
          <w:rPr>
            <w:rFonts w:ascii="仿宋" w:eastAsia="仿宋" w:hAnsi="仿宋" w:cs="仿宋" w:hint="eastAsia"/>
            <w:lang w:eastAsia="zh-CN"/>
          </w:rPr>
          <w:t>十二、中药制剂项目投资规划</w:t>
        </w:r>
        <w:r>
          <w:tab/>
        </w:r>
        <w:r>
          <w:fldChar w:fldCharType="begin"/>
        </w:r>
        <w:r>
          <w:instrText xml:space="preserve"> PAGEREF _Toc2903 \h </w:instrText>
        </w:r>
        <w:r>
          <w:fldChar w:fldCharType="separate"/>
        </w:r>
        <w:r>
          <w:t>42</w:t>
        </w:r>
        <w:r>
          <w:fldChar w:fldCharType="end"/>
        </w:r>
      </w:hyperlink>
    </w:p>
    <w:p>
      <w:pPr>
        <w:pStyle w:val="TOC2"/>
        <w:tabs>
          <w:tab w:val="right" w:leader="dot" w:pos="8306"/>
        </w:tabs>
      </w:pPr>
      <w:hyperlink w:anchor="_Toc28931" w:history="1">
        <w:r>
          <w:rPr>
            <w:rFonts w:ascii="仿宋" w:eastAsia="仿宋" w:hAnsi="仿宋" w:cs="仿宋" w:hint="eastAsia"/>
            <w:lang w:eastAsia="zh-CN"/>
          </w:rPr>
          <w:t>(一)、中药制剂项目总投资估算</w:t>
        </w:r>
        <w:r>
          <w:tab/>
        </w:r>
        <w:r>
          <w:fldChar w:fldCharType="begin"/>
        </w:r>
        <w:r>
          <w:instrText xml:space="preserve"> PAGEREF _Toc28931 \h </w:instrText>
        </w:r>
        <w:r>
          <w:fldChar w:fldCharType="separate"/>
        </w:r>
        <w:r>
          <w:t>42</w:t>
        </w:r>
        <w:r>
          <w:fldChar w:fldCharType="end"/>
        </w:r>
      </w:hyperlink>
    </w:p>
    <w:p>
      <w:pPr>
        <w:pStyle w:val="TOC2"/>
        <w:tabs>
          <w:tab w:val="right" w:leader="dot" w:pos="8306"/>
        </w:tabs>
      </w:pPr>
      <w:hyperlink w:anchor="_Toc4231" w:history="1">
        <w:r>
          <w:rPr>
            <w:rFonts w:ascii="仿宋" w:eastAsia="仿宋" w:hAnsi="仿宋" w:cs="仿宋" w:hint="eastAsia"/>
            <w:lang w:eastAsia="zh-CN"/>
          </w:rPr>
          <w:t>(二)、资金筹措</w:t>
        </w:r>
        <w:r>
          <w:tab/>
        </w:r>
        <w:r>
          <w:fldChar w:fldCharType="begin"/>
        </w:r>
        <w:r>
          <w:instrText xml:space="preserve"> PAGEREF _Toc4231 \h </w:instrText>
        </w:r>
        <w:r>
          <w:fldChar w:fldCharType="separate"/>
        </w:r>
        <w:r>
          <w:t>43</w:t>
        </w:r>
        <w:r>
          <w:fldChar w:fldCharType="end"/>
        </w:r>
      </w:hyperlink>
    </w:p>
    <w:p>
      <w:pPr>
        <w:pStyle w:val="TOC1"/>
        <w:tabs>
          <w:tab w:val="right" w:leader="dot" w:pos="8306"/>
        </w:tabs>
      </w:pPr>
      <w:hyperlink w:anchor="_Toc13327" w:history="1">
        <w:r>
          <w:rPr>
            <w:rFonts w:ascii="仿宋" w:eastAsia="仿宋" w:hAnsi="仿宋" w:cs="仿宋" w:hint="eastAsia"/>
            <w:lang w:eastAsia="zh-CN"/>
          </w:rPr>
          <w:t>十三、营销与推广策略</w:t>
        </w:r>
        <w:r>
          <w:tab/>
        </w:r>
        <w:r>
          <w:fldChar w:fldCharType="begin"/>
        </w:r>
        <w:r>
          <w:instrText xml:space="preserve"> PAGEREF _Toc13327 \h </w:instrText>
        </w:r>
        <w:r>
          <w:fldChar w:fldCharType="separate"/>
        </w:r>
        <w:r>
          <w:t>44</w:t>
        </w:r>
        <w:r>
          <w:fldChar w:fldCharType="end"/>
        </w:r>
      </w:hyperlink>
    </w:p>
    <w:p>
      <w:pPr>
        <w:pStyle w:val="TOC2"/>
        <w:tabs>
          <w:tab w:val="right" w:leader="dot" w:pos="8306"/>
        </w:tabs>
      </w:pPr>
      <w:hyperlink w:anchor="_Toc10282" w:history="1">
        <w:r>
          <w:rPr>
            <w:rFonts w:ascii="仿宋" w:eastAsia="仿宋" w:hAnsi="仿宋" w:cs="仿宋" w:hint="eastAsia"/>
            <w:lang w:eastAsia="zh-CN"/>
          </w:rPr>
          <w:t>(一)、产品/服务定位与特点</w:t>
        </w:r>
        <w:r>
          <w:tab/>
        </w:r>
        <w:r>
          <w:fldChar w:fldCharType="begin"/>
        </w:r>
        <w:r>
          <w:instrText xml:space="preserve"> PAGEREF _Toc10282 \h </w:instrText>
        </w:r>
        <w:r>
          <w:fldChar w:fldCharType="separate"/>
        </w:r>
        <w:r>
          <w:t>44</w:t>
        </w:r>
        <w:r>
          <w:fldChar w:fldCharType="end"/>
        </w:r>
      </w:hyperlink>
    </w:p>
    <w:p>
      <w:pPr>
        <w:pStyle w:val="TOC2"/>
        <w:tabs>
          <w:tab w:val="right" w:leader="dot" w:pos="8306"/>
        </w:tabs>
      </w:pPr>
      <w:hyperlink w:anchor="_Toc16627" w:history="1">
        <w:r>
          <w:rPr>
            <w:rFonts w:ascii="仿宋" w:eastAsia="仿宋" w:hAnsi="仿宋" w:cs="仿宋" w:hint="eastAsia"/>
            <w:lang w:eastAsia="zh-CN"/>
          </w:rPr>
          <w:t>(二)、市场定位与竞争分析</w:t>
        </w:r>
        <w:r>
          <w:tab/>
        </w:r>
        <w:r>
          <w:fldChar w:fldCharType="begin"/>
        </w:r>
        <w:r>
          <w:instrText xml:space="preserve"> PAGEREF _Toc16627 \h </w:instrText>
        </w:r>
        <w:r>
          <w:fldChar w:fldCharType="separate"/>
        </w:r>
        <w:r>
          <w:t>45</w:t>
        </w:r>
        <w:r>
          <w:fldChar w:fldCharType="end"/>
        </w:r>
      </w:hyperlink>
    </w:p>
    <w:p>
      <w:pPr>
        <w:pStyle w:val="TOC2"/>
        <w:tabs>
          <w:tab w:val="right" w:leader="dot" w:pos="8306"/>
        </w:tabs>
      </w:pPr>
      <w:hyperlink w:anchor="_Toc9150" w:history="1">
        <w:r>
          <w:rPr>
            <w:rFonts w:ascii="仿宋" w:eastAsia="仿宋" w:hAnsi="仿宋" w:cs="仿宋" w:hint="eastAsia"/>
            <w:lang w:eastAsia="zh-CN"/>
          </w:rPr>
          <w:t>(三)、营销渠道与策略</w:t>
        </w:r>
        <w:r>
          <w:tab/>
        </w:r>
        <w:r>
          <w:fldChar w:fldCharType="begin"/>
        </w:r>
        <w:r>
          <w:instrText xml:space="preserve"> PAGEREF _Toc9150 \h </w:instrText>
        </w:r>
        <w:r>
          <w:fldChar w:fldCharType="separate"/>
        </w:r>
        <w:r>
          <w:t>47</w:t>
        </w:r>
        <w:r>
          <w:fldChar w:fldCharType="end"/>
        </w:r>
      </w:hyperlink>
    </w:p>
    <w:p>
      <w:pPr>
        <w:pStyle w:val="TOC2"/>
        <w:tabs>
          <w:tab w:val="right" w:leader="dot" w:pos="8306"/>
        </w:tabs>
      </w:pPr>
      <w:hyperlink w:anchor="_Toc3737" w:history="1">
        <w:r>
          <w:rPr>
            <w:rFonts w:ascii="仿宋" w:eastAsia="仿宋" w:hAnsi="仿宋" w:cs="仿宋" w:hint="eastAsia"/>
            <w:lang w:eastAsia="zh-CN"/>
          </w:rPr>
          <w:t>(四)、推广与宣传活动</w:t>
        </w:r>
        <w:r>
          <w:tab/>
        </w:r>
        <w:r>
          <w:fldChar w:fldCharType="begin"/>
        </w:r>
        <w:r>
          <w:instrText xml:space="preserve"> PAGEREF _Toc3737 \h </w:instrText>
        </w:r>
        <w:r>
          <w:fldChar w:fldCharType="separate"/>
        </w:r>
        <w:r>
          <w:t>48</w:t>
        </w:r>
        <w:r>
          <w:fldChar w:fldCharType="end"/>
        </w:r>
      </w:hyperlink>
    </w:p>
    <w:p>
      <w:pPr>
        <w:pStyle w:val="TOC1"/>
        <w:tabs>
          <w:tab w:val="right" w:leader="dot" w:pos="8306"/>
        </w:tabs>
      </w:pPr>
      <w:hyperlink w:anchor="_Toc1094" w:history="1">
        <w:r>
          <w:rPr>
            <w:rFonts w:ascii="仿宋" w:eastAsia="仿宋" w:hAnsi="仿宋" w:cs="仿宋" w:hint="eastAsia"/>
            <w:lang w:eastAsia="zh-CN"/>
          </w:rPr>
          <w:t>十四、利益相关者分析与沟通计划</w:t>
        </w:r>
        <w:r>
          <w:tab/>
        </w:r>
        <w:r>
          <w:fldChar w:fldCharType="begin"/>
        </w:r>
        <w:r>
          <w:instrText xml:space="preserve"> PAGEREF _Toc1094 \h </w:instrText>
        </w:r>
        <w:r>
          <w:fldChar w:fldCharType="separate"/>
        </w:r>
        <w:r>
          <w:t>53</w:t>
        </w:r>
        <w:r>
          <w:fldChar w:fldCharType="end"/>
        </w:r>
      </w:hyperlink>
    </w:p>
    <w:p>
      <w:pPr>
        <w:pStyle w:val="TOC2"/>
        <w:tabs>
          <w:tab w:val="right" w:leader="dot" w:pos="8306"/>
        </w:tabs>
      </w:pPr>
      <w:hyperlink w:anchor="_Toc28851" w:history="1">
        <w:r>
          <w:rPr>
            <w:rFonts w:ascii="仿宋" w:eastAsia="仿宋" w:hAnsi="仿宋" w:cs="仿宋" w:hint="eastAsia"/>
            <w:lang w:eastAsia="zh-CN"/>
          </w:rPr>
          <w:t>(一)、利益相关者分析</w:t>
        </w:r>
        <w:r>
          <w:tab/>
        </w:r>
        <w:r>
          <w:fldChar w:fldCharType="begin"/>
        </w:r>
        <w:r>
          <w:instrText xml:space="preserve"> PAGEREF _Toc28851 \h </w:instrText>
        </w:r>
        <w:r>
          <w:fldChar w:fldCharType="separate"/>
        </w:r>
        <w:r>
          <w:t>53</w:t>
        </w:r>
        <w:r>
          <w:fldChar w:fldCharType="end"/>
        </w:r>
      </w:hyperlink>
    </w:p>
    <w:p>
      <w:pPr>
        <w:pStyle w:val="TOC2"/>
        <w:tabs>
          <w:tab w:val="right" w:leader="dot" w:pos="8306"/>
        </w:tabs>
      </w:pPr>
      <w:hyperlink w:anchor="_Toc12924" w:history="1">
        <w:r>
          <w:rPr>
            <w:rFonts w:ascii="仿宋" w:eastAsia="仿宋" w:hAnsi="仿宋" w:cs="仿宋" w:hint="eastAsia"/>
            <w:lang w:eastAsia="zh-CN"/>
          </w:rPr>
          <w:t>(二)、沟通计划</w:t>
        </w:r>
        <w:r>
          <w:tab/>
        </w:r>
        <w:r>
          <w:fldChar w:fldCharType="begin"/>
        </w:r>
        <w:r>
          <w:instrText xml:space="preserve"> PAGEREF _Toc12924 \h </w:instrText>
        </w:r>
        <w:r>
          <w:fldChar w:fldCharType="separate"/>
        </w:r>
        <w:r>
          <w:t>54</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十五、中药制剂项目治理与监督</w:t>
        </w:r>
        <w:r>
          <w:tab/>
        </w:r>
        <w:r>
          <w:fldChar w:fldCharType="begin"/>
        </w:r>
        <w:r>
          <w:instrText xml:space="preserve"> PAGEREF _Toc18848 \h </w:instrText>
        </w:r>
        <w:r>
          <w:fldChar w:fldCharType="separate"/>
        </w:r>
        <w:r>
          <w:t>55</w:t>
        </w:r>
        <w:r>
          <w:fldChar w:fldCharType="end"/>
        </w:r>
      </w:hyperlink>
    </w:p>
    <w:p>
      <w:pPr>
        <w:pStyle w:val="TOC2"/>
        <w:tabs>
          <w:tab w:val="right" w:leader="dot" w:pos="8306"/>
        </w:tabs>
      </w:pPr>
      <w:hyperlink w:anchor="_Toc22954" w:history="1">
        <w:r>
          <w:rPr>
            <w:rFonts w:ascii="仿宋" w:eastAsia="仿宋" w:hAnsi="仿宋" w:cs="仿宋" w:hint="eastAsia"/>
            <w:lang w:eastAsia="zh-CN"/>
          </w:rPr>
          <w:t>(一)、中药制剂项目治理结构</w:t>
        </w:r>
        <w:r>
          <w:tab/>
        </w:r>
        <w:r>
          <w:fldChar w:fldCharType="begin"/>
        </w:r>
        <w:r>
          <w:instrText xml:space="preserve"> PAGEREF _Toc22954 \h </w:instrText>
        </w:r>
        <w:r>
          <w:fldChar w:fldCharType="separate"/>
        </w:r>
        <w:r>
          <w:t>55</w:t>
        </w:r>
        <w:r>
          <w:fldChar w:fldCharType="end"/>
        </w:r>
      </w:hyperlink>
    </w:p>
    <w:p>
      <w:pPr>
        <w:pStyle w:val="TOC2"/>
        <w:tabs>
          <w:tab w:val="right" w:leader="dot" w:pos="8306"/>
        </w:tabs>
      </w:pPr>
      <w:hyperlink w:anchor="_Toc10329" w:history="1">
        <w:r>
          <w:rPr>
            <w:rFonts w:ascii="仿宋" w:eastAsia="仿宋" w:hAnsi="仿宋" w:cs="仿宋" w:hint="eastAsia"/>
            <w:lang w:eastAsia="zh-CN"/>
          </w:rPr>
          <w:t>(二)、监督与审计</w:t>
        </w:r>
        <w:r>
          <w:tab/>
        </w:r>
        <w:r>
          <w:fldChar w:fldCharType="begin"/>
        </w:r>
        <w:r>
          <w:instrText xml:space="preserve"> PAGEREF _Toc10329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2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的技术管理特点体现在其创新导向。通过引入最先进的技术趋势和解决方案，中药制剂项目致力于提升科技含量、提高质量和效率水平。这意味着我们将采用最新的工具和方法，确保中药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药制剂项目技术管理的显著特征。通过整合不同领域的技术资源，我们实现了跨学科的协同工作。这有助于优化技术架构，提高整体效能。此外，整合性策略还促进了不同技术团队之间的紧密沟通和高效合作，确保中药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药制剂项目所采用的技术。通过不断优化技术方案，中药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药制剂项目团队将在中药制剂项目初期识别可能的技术风险，并采取相应的预防和应对措施。通过建立健全的风险评估机制，中药制剂项目能够在实施过程中及时发现并解决潜在的技术问题，保障中药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药制剂项目中，技术将成为中药制剂项目成功的有力支持。这一深度剖析揭示了技术管理在中药制剂项目实施中的关键作用，为中药制剂项目的技术基础奠定了坚实的基础。</w:t>
      </w:r>
    </w:p>
    <w:p>
      <w:pPr>
        <w:pStyle w:val="Heading2"/>
        <w:ind w:firstLine="560" w:firstLineChars="200"/>
        <w:rPr>
          <w:rFonts w:ascii="仿宋" w:eastAsia="仿宋" w:hAnsi="仿宋" w:cs="仿宋" w:hint="eastAsia"/>
          <w:sz w:val="28"/>
          <w:lang w:eastAsia="zh-CN"/>
        </w:rPr>
      </w:pPr>
      <w:bookmarkStart w:id="4" w:name="_Toc3877"/>
      <w:r>
        <w:rPr>
          <w:rFonts w:ascii="仿宋" w:eastAsia="仿宋" w:hAnsi="仿宋" w:cs="仿宋" w:hint="eastAsia"/>
          <w:sz w:val="28"/>
          <w:lang w:eastAsia="zh-CN"/>
        </w:rPr>
        <w:t>(二)、中药制剂项目工艺技术设计方案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药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中药制剂项目将严格按照相关行业规范要求进行组织。通过有效控制产品质量，中药制剂项目将致力于为顾客提供优质的中药制剂项目产品和良好的服务。这体现了中药制剂项目对于生产活动合规性和质量标准的高度重视，为中药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药制剂项目注重生态效益和清洁生产原则。中药制剂项目建设将紧密结合地方特色经济发展，与社会经济发展规划和区域环境保护规划方案相协调一致。通过与当地区域自然生态系统的结合，中药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药制剂项目产品具有多样化的客户需求和个性化的特点。因此，中药制剂项目产品规格品种多样，且单批生产数量较小。为满足这一特点，中药制剂项目承办单位将建设先进的柔性制造生产线。通过广泛应用柔性制造技术，中药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药制剂项目采用的技术具有较高的技术含量和自动化水平，处于国内先进水平。这一技术选用不仅体现了对生产效率、质量和环境友好性的高标准要求，同时为中药制剂项目的可持续发展奠定了坚实的基础。</w:t>
      </w:r>
    </w:p>
    <w:p>
      <w:pPr>
        <w:pStyle w:val="Heading2"/>
        <w:ind w:firstLine="560" w:firstLineChars="200"/>
        <w:rPr>
          <w:rFonts w:ascii="仿宋" w:eastAsia="仿宋" w:hAnsi="仿宋" w:cs="仿宋" w:hint="eastAsia"/>
          <w:sz w:val="28"/>
          <w:lang w:eastAsia="zh-CN"/>
        </w:rPr>
      </w:pPr>
      <w:bookmarkStart w:id="5" w:name="_Toc55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为确保中药制剂项目的高效生产和技术实施，我们制定了一套精心设计的设备选型方案，以满足中药制剂项目生产、质量和环保的要求。该方案的主要特点如下：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药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针对中药制剂项目产品的多样性和小批量生产的特点，我们将建设柔性制造生产线。通过在设备选型中考虑柔性制造技术，可以灵活应对不同产品规格和生产需求，实现生产线的高度灵活性和适应性。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357"/>
      <w:r>
        <w:rPr>
          <w:rFonts w:ascii="仿宋" w:eastAsia="仿宋" w:hAnsi="仿宋" w:cs="仿宋" w:hint="eastAsia"/>
          <w:sz w:val="28"/>
          <w:lang w:eastAsia="zh-CN"/>
        </w:rPr>
        <w:t>二、中药制剂项目建设背景及必要性分析</w:t>
      </w:r>
      <w:bookmarkEnd w:id="6"/>
    </w:p>
    <w:p>
      <w:pPr>
        <w:pStyle w:val="Heading2"/>
        <w:rPr>
          <w:rFonts w:ascii="仿宋" w:eastAsia="仿宋" w:hAnsi="仿宋" w:cs="仿宋" w:hint="eastAsia"/>
          <w:lang w:eastAsia="zh-CN"/>
        </w:rPr>
      </w:pPr>
      <w:bookmarkStart w:id="7" w:name="_Toc28253"/>
      <w:r>
        <w:rPr>
          <w:rFonts w:ascii="仿宋" w:eastAsia="仿宋" w:hAnsi="仿宋" w:cs="仿宋" w:hint="eastAsia"/>
          <w:lang w:eastAsia="zh-CN"/>
        </w:rPr>
        <w:t>(一)、中药制剂项目背景分析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药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药制剂项目在这个潮流中的定位。同时，我们将关注行业内涌现的新兴机遇，以便中药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药制剂项目提供了强大的发展动力。我们将聚焦于行业内最新的技术发展趋势，包括但不限于人工智能、大数据分析、物联网等领域。通过深度的技术研究，我们将确保中药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药制剂项目发展的源泉。我们将投入更多的精力对市场需求进行深入剖析，超越表面的需求，深入挖掘潜在的市场痛点和机遇。通过对市场需求的细致了解，中药制剂项目将更有针对性地设计解决方案，满足市场的多样化需求，从而更好地促进中药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药制剂项目战略至关重要。我们将对竞争态势进行更为深入的分析，包括但不限于市场份额、产品特点、客户满意度等多个维度。通过深度的竞争分析，中药制剂项目将能够更准确地把握市场脉搏，制定具有竞争力的中药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药制剂项目的发展具有直接的影响。我们将进行更为全面的法规和政策分析，了解行业发展中的潜在法律风险和合规挑战。通过充分了解和遵守相关法规，中药制剂项目将确保在法律框架内合法合规运营，为中药制剂项目的稳健发展提供有力支持。</w:t>
      </w:r>
    </w:p>
    <w:p>
      <w:pPr>
        <w:pStyle w:val="Heading2"/>
        <w:ind w:firstLine="560" w:firstLineChars="200"/>
        <w:rPr>
          <w:rFonts w:ascii="仿宋" w:eastAsia="仿宋" w:hAnsi="仿宋" w:cs="仿宋" w:hint="eastAsia"/>
          <w:sz w:val="28"/>
          <w:lang w:eastAsia="zh-CN"/>
        </w:rPr>
      </w:pPr>
      <w:bookmarkStart w:id="8" w:name="_Toc16890"/>
      <w:r>
        <w:rPr>
          <w:rFonts w:ascii="仿宋" w:eastAsia="仿宋" w:hAnsi="仿宋" w:cs="仿宋" w:hint="eastAsia"/>
          <w:sz w:val="28"/>
          <w:lang w:eastAsia="zh-CN"/>
        </w:rPr>
        <w:t>(二)、中药制剂项目建设必要性分析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中药制剂项目建设的迫切性源于对行业发展趋势的深刻洞察。我们正处于一个行业变革的时代，科技创新、数字化转型成为企业发展的关键动力。中药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建设不仅仅是为了跟上潮流，更是为了通过技术创新推动企业的持续发展。通过引入先进的技术和解决方案，中药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药制剂项目的建设成为必然选择，通过提高产品质量、拓展服务领域，从而在竞争中获得更多的机会。中药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药制剂项目建设的必要性体现在对客户需求更精准的满足。通过中药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药制剂项目建设的背后是对企业持续创新的追求。只有通过不断创新，企业才能在竞争中立于不败之地。中药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031"/>
      <w:r>
        <w:rPr>
          <w:rFonts w:ascii="仿宋" w:eastAsia="仿宋" w:hAnsi="仿宋" w:cs="仿宋" w:hint="eastAsia"/>
          <w:sz w:val="28"/>
          <w:lang w:eastAsia="zh-CN"/>
        </w:rPr>
        <w:t>三、中药制剂项目绩效评估</w:t>
      </w:r>
      <w:bookmarkEnd w:id="9"/>
    </w:p>
    <w:p>
      <w:pPr>
        <w:pStyle w:val="Heading2"/>
        <w:rPr>
          <w:rFonts w:ascii="仿宋" w:eastAsia="仿宋" w:hAnsi="仿宋" w:cs="仿宋" w:hint="eastAsia"/>
          <w:lang w:eastAsia="zh-CN"/>
        </w:rPr>
      </w:pPr>
      <w:bookmarkStart w:id="10" w:name="_Toc3192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项目中，我们设计了一套全面的绩效评估指标，以确保中药制剂项目的可控和成功交付。这些指标跨足中药制剂项目目标、成本、进度和质量等多个维度，为我们提供了全面洞察中药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目标达成率是我们关注的首要指标。我们设定了明确的目标，并通过定期监测和评估，迅速发现并应对潜在的目标偏差。这为中药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成本绩效是另一个核心关注点。通过实际成本与预算成本的对比分析，我们深入了解成本差异的原因，及时调整资源分配，保持中药制剂项目在经济效益方面的合理水平。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进度作为关键的绩效指标之一，得到了精心的关注。我们制定了详细的中药制剂项目进度计划，并设立了进度符合度指标，确保实际进度与计划进度保持一致。这使我们能够快速发现和解决潜在的进度问题，保持中药制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药制剂项目绩效的不可或缺的一环。我们引入了一系列的质量标准和客户满意度指标，以确保中药制剂项目交付的成果在质量上达到或超越预期水平。通过持续监测这些指标，我们努力提升中药制剂项目整体质量水平，为中药制剂项目的成功交付提供有力保障。通过这些科学且全面的绩效评估，我们能够更好地引导中药制剂项目的持续改进，确保中药制剂项目目标的顺利达成。</w:t>
      </w:r>
    </w:p>
    <w:p>
      <w:pPr>
        <w:pStyle w:val="Heading2"/>
        <w:ind w:firstLine="560" w:firstLineChars="200"/>
        <w:rPr>
          <w:rFonts w:ascii="仿宋" w:eastAsia="仿宋" w:hAnsi="仿宋" w:cs="仿宋" w:hint="eastAsia"/>
          <w:sz w:val="28"/>
          <w:lang w:eastAsia="zh-CN"/>
        </w:rPr>
      </w:pPr>
      <w:bookmarkStart w:id="11" w:name="_Toc2390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绩效评估是中药制剂项目中的关键环节，为确保中药制剂项目达到预期目标，我们采用了多层次、多维度的绩效评估方法。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药制剂项目的战略目标对齐，确保每个决策和行动都与中药制剂项目整体目标保持一致。团队会定期召开战略对齐会议，审视当前工作与中药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药制剂项目进度、质量、成本和风险等方面。这些指标通过数据收集和分析，为中药制剂项目管理团队提供了客观的评估依据。例如，我们通过中药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绩效评估不仅仅停留在中药制剂项目内部，还考虑了中药制剂项目对外部环境的影响。我们定期进行干系人满意度调查，以了解各利益相关方对中药制剂项目的期望和满意度，并及时做出调整。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这种多层次、多角度的绩效评估方法，使得我们能够全面了解中药制剂项目的运行状态，及时做出调整，确保中药制剂项目在不断变化的环境中保持稳健前行。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15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为了确保中药制剂项目的有效管理和不断优化，我们采用了精心设计的绩效评估周期。这个周期旨在实现灵活、实时和全面的评估，以适应中药制剂项目执行中的各种挑战。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药制剂项目的不同需求，分为短期、中期和长期。短期评估关注每个迭代或工作周期，以及时发现和解决当前任务中的问题。中期评估涵盖几个迭代，深入了解整体中药制剂项目的趋势和性能。长期评估则着眼于整个中药制剂项目阶段，确保中药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药制剂项目管理工具和协作平台，团队成员能够随时更新和分享中药制剂项目数据。这种实时性的反馈机制使我们能够及时察觉潜在问题，快速调整，保持中药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药制剂项目的决策制定密不可分。每个周期的中药制剂项目回顾会议成为集体总结经验、识别问题深层次原因并找到创新解决方案的平台。这种定期的反思与调整机制使中药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547"/>
      <w:r>
        <w:rPr>
          <w:rFonts w:ascii="仿宋" w:eastAsia="仿宋" w:hAnsi="仿宋" w:cs="仿宋" w:hint="eastAsia"/>
          <w:sz w:val="28"/>
          <w:lang w:eastAsia="zh-CN"/>
        </w:rPr>
        <w:t>四、中药制剂项目选址可行性分析</w:t>
      </w:r>
      <w:bookmarkEnd w:id="13"/>
    </w:p>
    <w:p>
      <w:pPr>
        <w:pStyle w:val="Heading2"/>
        <w:rPr>
          <w:rFonts w:ascii="仿宋" w:eastAsia="仿宋" w:hAnsi="仿宋" w:cs="仿宋" w:hint="eastAsia"/>
          <w:lang w:eastAsia="zh-CN"/>
        </w:rPr>
      </w:pPr>
      <w:bookmarkStart w:id="14" w:name="_Toc29483"/>
      <w:r>
        <w:rPr>
          <w:rFonts w:ascii="仿宋" w:eastAsia="仿宋" w:hAnsi="仿宋" w:cs="仿宋" w:hint="eastAsia"/>
          <w:lang w:eastAsia="zh-CN"/>
        </w:rPr>
        <w:t>(一)、中药制剂项目选址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该中药制剂项目选址位于XX省XX市XX区XXX街道</w:t>
      </w:r>
    </w:p>
    <w:p>
      <w:pPr>
        <w:pStyle w:val="Heading2"/>
        <w:ind w:firstLine="560" w:firstLineChars="200"/>
        <w:rPr>
          <w:rFonts w:ascii="仿宋" w:eastAsia="仿宋" w:hAnsi="仿宋" w:cs="仿宋" w:hint="eastAsia"/>
          <w:sz w:val="28"/>
          <w:lang w:eastAsia="zh-CN"/>
        </w:rPr>
      </w:pPr>
      <w:bookmarkStart w:id="15" w:name="_Toc334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中药制剂项目的征地面积将根据中药制剂项目的实际规模和需求进行精确规划。具体面积XXX平方米，旨在确保中药制剂项目不仅能够满足当前的发展需求，还能够预留空间以适应未来的扩展。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净用地面积是在征地面积基础上去除不可利用面积后的实际可开发用地。具体面积XXX平方米，考虑到环保、交通、安全等多方面因素，以确保中药制剂项目在整体利用效率上达到最优。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中药制剂项目计划建设的建筑总规模具体面积XXX平方米。这一规模的确定综合考虑了中药制剂项目的性质、规模，以及城市规划的相关要求，确保建筑布局与周边环境协调一致。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绿地率是中药制剂项目用地中被规划为绿地的比例。具体面积XXX平方米，旨在通过合理规划绿地，改善中药制剂项目周边环境，提升居民生活质量，并符合城市整体绿化规划。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容积率是用地上可以建设的建筑总体积与用地面积之比。具体面积XXX，通过合理的容积率规划，确保中药制剂项目建筑规模与周边环境和谐共生。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确保中药制剂项目选址与当地城市规划相一致，具体面积XXX平方米。通过与城市规划部门深入沟通，确保中药制剂项目不仅符合城市的整体发展方向，还能够融入城市的发展布局，为城市的长远发展贡献力量。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药制剂项目选址符合当地产业政策，具体面积XXX平方米。这包括中药制剂项目对当地经济的促进作用，以及对相关产业的带动效应，确保中药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用地总体要求必须符合环保和可持续发展的原则，具体面积XXX平方米。通过采用绿色建筑设计、节能减排等措施，确保中药制剂项目在建设和运营过程中对环境的影响最小化，达到可持续发展的要求。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确保中药制剂项目选址具备必要的公共设施配套，具体面积XXX平方米。这包括交通便利性、教育、医疗等基础设施，以提高居民生活品质，使得中药制剂项目选址更具吸引力。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考虑用地总体要求对当地社会稳定性的影响，具体面积XXX平方米。通过深入了解当地社区反馈，确保中药制剂项目的选址和建设过程对当地社会和谐稳定产生积极作用。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药制剂项目选址不仅符合法规和规划，还在实际操作中具有可行性。这一全面规划将为中药制剂项目的成功实施提供坚实的基础，确保中药制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48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药制剂项目的设备规划和空间设计中，我们将采取灵活设备布局的措施。设备布局将根据实际需求进行灵活设计，避免不必要的浪费。通过合理规划设备摆放位置，我们将提高设备的利用率，减少设备间距，以确保中药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药制剂项目内部引入共享设施的概念，例如共享会议室、办公区等。通过这种方式，我们可以减少对资源的重复建设，提高资源共享效率，从而减小中药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0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药制剂项目的总图布置中，我们将不同功能区域进行明确的规划，以最大程度满足中药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https://d.book118.com/898104115076006027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D7B29"/>
    <w:rsid w:val="66ED7B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04115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2024-01-17T22:44:00Z</dcterms:created>
  <dcterms:modified xsi:type="dcterms:W3CDTF">2024-01-17T22:44:15Z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315BA45DE3F54B788C3D52EE6E11BE5B_11</vt:lpwstr>
  </property>
  <property fmtid="{D5CDD505-2E9C-101B-9397-08002B2CF9AE}" pid="3" name="KSOProductBuildVer">
    <vt:lpwstr>2052-12.1.0.16120</vt:lpwstr>
  </property>
</Properties>
</file>