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数控精密电火花成形机床项目规划设计方案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44" w:history="1">
        <w:r>
          <w:rPr>
            <w:rFonts w:ascii="仿宋" w:eastAsia="仿宋" w:hAnsi="仿宋" w:cs="仿宋" w:hint="eastAsia"/>
            <w:lang w:eastAsia="zh-CN"/>
          </w:rPr>
          <w:t>概论</w:t>
        </w:r>
        <w:r>
          <w:tab/>
        </w:r>
        <w:r>
          <w:fldChar w:fldCharType="begin"/>
        </w:r>
        <w:r>
          <w:instrText xml:space="preserve"> PAGEREF _Toc14944 \h </w:instrText>
        </w:r>
        <w:r>
          <w:fldChar w:fldCharType="separate"/>
        </w:r>
        <w:r>
          <w:t>3</w:t>
        </w:r>
        <w:r>
          <w:fldChar w:fldCharType="end"/>
        </w:r>
      </w:hyperlink>
    </w:p>
    <w:p>
      <w:pPr>
        <w:pStyle w:val="TOC1"/>
        <w:tabs>
          <w:tab w:val="right" w:leader="dot" w:pos="8306"/>
        </w:tabs>
      </w:pPr>
      <w:hyperlink w:anchor="_Toc811" w:history="1">
        <w:r>
          <w:rPr>
            <w:rFonts w:ascii="仿宋" w:eastAsia="仿宋" w:hAnsi="仿宋" w:cs="仿宋" w:hint="eastAsia"/>
            <w:lang w:eastAsia="zh-CN"/>
          </w:rPr>
          <w:t>一、数控精密电火花成形机床项目文档管理</w:t>
        </w:r>
        <w:r>
          <w:tab/>
        </w:r>
        <w:r>
          <w:fldChar w:fldCharType="begin"/>
        </w:r>
        <w:r>
          <w:instrText xml:space="preserve"> PAGEREF _Toc811 \h </w:instrText>
        </w:r>
        <w:r>
          <w:fldChar w:fldCharType="separate"/>
        </w:r>
        <w:r>
          <w:t>3</w:t>
        </w:r>
        <w:r>
          <w:fldChar w:fldCharType="end"/>
        </w:r>
      </w:hyperlink>
    </w:p>
    <w:p>
      <w:pPr>
        <w:pStyle w:val="TOC2"/>
        <w:tabs>
          <w:tab w:val="right" w:leader="dot" w:pos="8306"/>
        </w:tabs>
      </w:pPr>
      <w:hyperlink w:anchor="_Toc25177" w:history="1">
        <w:r>
          <w:rPr>
            <w:rFonts w:ascii="仿宋" w:eastAsia="仿宋" w:hAnsi="仿宋" w:cs="仿宋" w:hint="eastAsia"/>
            <w:lang w:eastAsia="zh-CN"/>
          </w:rPr>
          <w:t>(一)、文档编制与审查</w:t>
        </w:r>
        <w:r>
          <w:tab/>
        </w:r>
        <w:r>
          <w:fldChar w:fldCharType="begin"/>
        </w:r>
        <w:r>
          <w:instrText xml:space="preserve"> PAGEREF _Toc25177 \h </w:instrText>
        </w:r>
        <w:r>
          <w:fldChar w:fldCharType="separate"/>
        </w:r>
        <w:r>
          <w:t>3</w:t>
        </w:r>
        <w:r>
          <w:fldChar w:fldCharType="end"/>
        </w:r>
      </w:hyperlink>
    </w:p>
    <w:p>
      <w:pPr>
        <w:pStyle w:val="TOC2"/>
        <w:tabs>
          <w:tab w:val="right" w:leader="dot" w:pos="8306"/>
        </w:tabs>
      </w:pPr>
      <w:hyperlink w:anchor="_Toc13200" w:history="1">
        <w:r>
          <w:rPr>
            <w:rFonts w:ascii="仿宋" w:eastAsia="仿宋" w:hAnsi="仿宋" w:cs="仿宋" w:hint="eastAsia"/>
            <w:lang w:eastAsia="zh-CN"/>
          </w:rPr>
          <w:t>(二)、文档发布与分发</w:t>
        </w:r>
        <w:r>
          <w:tab/>
        </w:r>
        <w:r>
          <w:fldChar w:fldCharType="begin"/>
        </w:r>
        <w:r>
          <w:instrText xml:space="preserve"> PAGEREF _Toc13200 \h </w:instrText>
        </w:r>
        <w:r>
          <w:fldChar w:fldCharType="separate"/>
        </w:r>
        <w:r>
          <w:t>4</w:t>
        </w:r>
        <w:r>
          <w:fldChar w:fldCharType="end"/>
        </w:r>
      </w:hyperlink>
    </w:p>
    <w:p>
      <w:pPr>
        <w:pStyle w:val="TOC2"/>
        <w:tabs>
          <w:tab w:val="right" w:leader="dot" w:pos="8306"/>
        </w:tabs>
      </w:pPr>
      <w:hyperlink w:anchor="_Toc24923" w:history="1">
        <w:r>
          <w:rPr>
            <w:rFonts w:ascii="仿宋" w:eastAsia="仿宋" w:hAnsi="仿宋" w:cs="仿宋" w:hint="eastAsia"/>
            <w:lang w:eastAsia="zh-CN"/>
          </w:rPr>
          <w:t>(三)、文档存档与归档</w:t>
        </w:r>
        <w:r>
          <w:tab/>
        </w:r>
        <w:r>
          <w:fldChar w:fldCharType="begin"/>
        </w:r>
        <w:r>
          <w:instrText xml:space="preserve"> PAGEREF _Toc24923 \h </w:instrText>
        </w:r>
        <w:r>
          <w:fldChar w:fldCharType="separate"/>
        </w:r>
        <w:r>
          <w:t>5</w:t>
        </w:r>
        <w:r>
          <w:fldChar w:fldCharType="end"/>
        </w:r>
      </w:hyperlink>
    </w:p>
    <w:p>
      <w:pPr>
        <w:pStyle w:val="TOC1"/>
        <w:tabs>
          <w:tab w:val="right" w:leader="dot" w:pos="8306"/>
        </w:tabs>
      </w:pPr>
      <w:hyperlink w:anchor="_Toc27287" w:history="1">
        <w:r>
          <w:rPr>
            <w:rFonts w:ascii="仿宋" w:eastAsia="仿宋" w:hAnsi="仿宋" w:cs="仿宋" w:hint="eastAsia"/>
            <w:lang w:eastAsia="zh-CN"/>
          </w:rPr>
          <w:t>二、数控精密电火花成形机床项目绩效评估</w:t>
        </w:r>
        <w:r>
          <w:tab/>
        </w:r>
        <w:r>
          <w:fldChar w:fldCharType="begin"/>
        </w:r>
        <w:r>
          <w:instrText xml:space="preserve"> PAGEREF _Toc27287 \h </w:instrText>
        </w:r>
        <w:r>
          <w:fldChar w:fldCharType="separate"/>
        </w:r>
        <w:r>
          <w:t>7</w:t>
        </w:r>
        <w:r>
          <w:fldChar w:fldCharType="end"/>
        </w:r>
      </w:hyperlink>
    </w:p>
    <w:p>
      <w:pPr>
        <w:pStyle w:val="TOC2"/>
        <w:tabs>
          <w:tab w:val="right" w:leader="dot" w:pos="8306"/>
        </w:tabs>
      </w:pPr>
      <w:hyperlink w:anchor="_Toc29244" w:history="1">
        <w:r>
          <w:rPr>
            <w:rFonts w:ascii="仿宋" w:eastAsia="仿宋" w:hAnsi="仿宋" w:cs="仿宋" w:hint="eastAsia"/>
            <w:lang w:eastAsia="zh-CN"/>
          </w:rPr>
          <w:t>(一)、绩效评估指标</w:t>
        </w:r>
        <w:r>
          <w:tab/>
        </w:r>
        <w:r>
          <w:fldChar w:fldCharType="begin"/>
        </w:r>
        <w:r>
          <w:instrText xml:space="preserve"> PAGEREF _Toc29244 \h </w:instrText>
        </w:r>
        <w:r>
          <w:fldChar w:fldCharType="separate"/>
        </w:r>
        <w:r>
          <w:t>7</w:t>
        </w:r>
        <w:r>
          <w:fldChar w:fldCharType="end"/>
        </w:r>
      </w:hyperlink>
    </w:p>
    <w:p>
      <w:pPr>
        <w:pStyle w:val="TOC2"/>
        <w:tabs>
          <w:tab w:val="right" w:leader="dot" w:pos="8306"/>
        </w:tabs>
      </w:pPr>
      <w:hyperlink w:anchor="_Toc8114" w:history="1">
        <w:r>
          <w:rPr>
            <w:rFonts w:ascii="仿宋" w:eastAsia="仿宋" w:hAnsi="仿宋" w:cs="仿宋" w:hint="eastAsia"/>
            <w:lang w:eastAsia="zh-CN"/>
          </w:rPr>
          <w:t>(二)、绩效评估方法</w:t>
        </w:r>
        <w:r>
          <w:tab/>
        </w:r>
        <w:r>
          <w:fldChar w:fldCharType="begin"/>
        </w:r>
        <w:r>
          <w:instrText xml:space="preserve"> PAGEREF _Toc8114 \h </w:instrText>
        </w:r>
        <w:r>
          <w:fldChar w:fldCharType="separate"/>
        </w:r>
        <w:r>
          <w:t>8</w:t>
        </w:r>
        <w:r>
          <w:fldChar w:fldCharType="end"/>
        </w:r>
      </w:hyperlink>
    </w:p>
    <w:p>
      <w:pPr>
        <w:pStyle w:val="TOC2"/>
        <w:tabs>
          <w:tab w:val="right" w:leader="dot" w:pos="8306"/>
        </w:tabs>
      </w:pPr>
      <w:hyperlink w:anchor="_Toc32464" w:history="1">
        <w:r>
          <w:rPr>
            <w:rFonts w:ascii="仿宋" w:eastAsia="仿宋" w:hAnsi="仿宋" w:cs="仿宋" w:hint="eastAsia"/>
            <w:lang w:eastAsia="zh-CN"/>
          </w:rPr>
          <w:t>(三)、绩效评估周期</w:t>
        </w:r>
        <w:r>
          <w:tab/>
        </w:r>
        <w:r>
          <w:fldChar w:fldCharType="begin"/>
        </w:r>
        <w:r>
          <w:instrText xml:space="preserve"> PAGEREF _Toc32464 \h </w:instrText>
        </w:r>
        <w:r>
          <w:fldChar w:fldCharType="separate"/>
        </w:r>
        <w:r>
          <w:t>9</w:t>
        </w:r>
        <w:r>
          <w:fldChar w:fldCharType="end"/>
        </w:r>
      </w:hyperlink>
    </w:p>
    <w:p>
      <w:pPr>
        <w:pStyle w:val="TOC1"/>
        <w:tabs>
          <w:tab w:val="right" w:leader="dot" w:pos="8306"/>
        </w:tabs>
      </w:pPr>
      <w:hyperlink w:anchor="_Toc19687" w:history="1">
        <w:r>
          <w:rPr>
            <w:rFonts w:ascii="仿宋" w:eastAsia="仿宋" w:hAnsi="仿宋" w:cs="仿宋" w:hint="eastAsia"/>
            <w:lang w:eastAsia="zh-CN"/>
          </w:rPr>
          <w:t>三、产品规划分析</w:t>
        </w:r>
        <w:r>
          <w:tab/>
        </w:r>
        <w:r>
          <w:fldChar w:fldCharType="begin"/>
        </w:r>
        <w:r>
          <w:instrText xml:space="preserve"> PAGEREF _Toc19687 \h </w:instrText>
        </w:r>
        <w:r>
          <w:fldChar w:fldCharType="separate"/>
        </w:r>
        <w:r>
          <w:t>10</w:t>
        </w:r>
        <w:r>
          <w:fldChar w:fldCharType="end"/>
        </w:r>
      </w:hyperlink>
    </w:p>
    <w:p>
      <w:pPr>
        <w:pStyle w:val="TOC2"/>
        <w:tabs>
          <w:tab w:val="right" w:leader="dot" w:pos="8306"/>
        </w:tabs>
      </w:pPr>
      <w:hyperlink w:anchor="_Toc31358" w:history="1">
        <w:r>
          <w:rPr>
            <w:rFonts w:ascii="仿宋" w:eastAsia="仿宋" w:hAnsi="仿宋" w:cs="仿宋" w:hint="eastAsia"/>
            <w:lang w:eastAsia="zh-CN"/>
          </w:rPr>
          <w:t>(一)、产品规划</w:t>
        </w:r>
        <w:r>
          <w:tab/>
        </w:r>
        <w:r>
          <w:fldChar w:fldCharType="begin"/>
        </w:r>
        <w:r>
          <w:instrText xml:space="preserve"> PAGEREF _Toc31358 \h </w:instrText>
        </w:r>
        <w:r>
          <w:fldChar w:fldCharType="separate"/>
        </w:r>
        <w:r>
          <w:t>10</w:t>
        </w:r>
        <w:r>
          <w:fldChar w:fldCharType="end"/>
        </w:r>
      </w:hyperlink>
    </w:p>
    <w:p>
      <w:pPr>
        <w:pStyle w:val="TOC2"/>
        <w:tabs>
          <w:tab w:val="right" w:leader="dot" w:pos="8306"/>
        </w:tabs>
      </w:pPr>
      <w:hyperlink w:anchor="_Toc23442" w:history="1">
        <w:r>
          <w:rPr>
            <w:rFonts w:ascii="仿宋" w:eastAsia="仿宋" w:hAnsi="仿宋" w:cs="仿宋" w:hint="eastAsia"/>
            <w:lang w:eastAsia="zh-CN"/>
          </w:rPr>
          <w:t>(二)、建设规模</w:t>
        </w:r>
        <w:r>
          <w:tab/>
        </w:r>
        <w:r>
          <w:fldChar w:fldCharType="begin"/>
        </w:r>
        <w:r>
          <w:instrText xml:space="preserve"> PAGEREF _Toc23442 \h </w:instrText>
        </w:r>
        <w:r>
          <w:fldChar w:fldCharType="separate"/>
        </w:r>
        <w:r>
          <w:t>11</w:t>
        </w:r>
        <w:r>
          <w:fldChar w:fldCharType="end"/>
        </w:r>
      </w:hyperlink>
    </w:p>
    <w:p>
      <w:pPr>
        <w:pStyle w:val="TOC1"/>
        <w:tabs>
          <w:tab w:val="right" w:leader="dot" w:pos="8306"/>
        </w:tabs>
      </w:pPr>
      <w:hyperlink w:anchor="_Toc9856" w:history="1">
        <w:r>
          <w:rPr>
            <w:rFonts w:ascii="仿宋" w:eastAsia="仿宋" w:hAnsi="仿宋" w:cs="仿宋" w:hint="eastAsia"/>
            <w:lang w:eastAsia="zh-CN"/>
          </w:rPr>
          <w:t>四、数控精密电火花成形机床项目概论</w:t>
        </w:r>
        <w:r>
          <w:tab/>
        </w:r>
        <w:r>
          <w:fldChar w:fldCharType="begin"/>
        </w:r>
        <w:r>
          <w:instrText xml:space="preserve"> PAGEREF _Toc9856 \h </w:instrText>
        </w:r>
        <w:r>
          <w:fldChar w:fldCharType="separate"/>
        </w:r>
        <w:r>
          <w:t>12</w:t>
        </w:r>
        <w:r>
          <w:fldChar w:fldCharType="end"/>
        </w:r>
      </w:hyperlink>
    </w:p>
    <w:p>
      <w:pPr>
        <w:pStyle w:val="TOC2"/>
        <w:tabs>
          <w:tab w:val="right" w:leader="dot" w:pos="8306"/>
        </w:tabs>
      </w:pPr>
      <w:hyperlink w:anchor="_Toc14375" w:history="1">
        <w:r>
          <w:rPr>
            <w:rFonts w:ascii="仿宋" w:eastAsia="仿宋" w:hAnsi="仿宋" w:cs="仿宋" w:hint="eastAsia"/>
            <w:lang w:eastAsia="zh-CN"/>
          </w:rPr>
          <w:t>(一)、数控精密电火花成形机床项目概况</w:t>
        </w:r>
        <w:r>
          <w:tab/>
        </w:r>
        <w:r>
          <w:fldChar w:fldCharType="begin"/>
        </w:r>
        <w:r>
          <w:instrText xml:space="preserve"> PAGEREF _Toc14375 \h </w:instrText>
        </w:r>
        <w:r>
          <w:fldChar w:fldCharType="separate"/>
        </w:r>
        <w:r>
          <w:t>12</w:t>
        </w:r>
        <w:r>
          <w:fldChar w:fldCharType="end"/>
        </w:r>
      </w:hyperlink>
    </w:p>
    <w:p>
      <w:pPr>
        <w:pStyle w:val="TOC2"/>
        <w:tabs>
          <w:tab w:val="right" w:leader="dot" w:pos="8306"/>
        </w:tabs>
      </w:pPr>
      <w:hyperlink w:anchor="_Toc13585" w:history="1">
        <w:r>
          <w:rPr>
            <w:rFonts w:ascii="仿宋" w:eastAsia="仿宋" w:hAnsi="仿宋" w:cs="仿宋" w:hint="eastAsia"/>
            <w:lang w:eastAsia="zh-CN"/>
          </w:rPr>
          <w:t>(二)、数控精密电火花成形机床项目目标</w:t>
        </w:r>
        <w:r>
          <w:tab/>
        </w:r>
        <w:r>
          <w:fldChar w:fldCharType="begin"/>
        </w:r>
        <w:r>
          <w:instrText xml:space="preserve"> PAGEREF _Toc13585 \h </w:instrText>
        </w:r>
        <w:r>
          <w:fldChar w:fldCharType="separate"/>
        </w:r>
        <w:r>
          <w:t>15</w:t>
        </w:r>
        <w:r>
          <w:fldChar w:fldCharType="end"/>
        </w:r>
      </w:hyperlink>
    </w:p>
    <w:p>
      <w:pPr>
        <w:pStyle w:val="TOC2"/>
        <w:tabs>
          <w:tab w:val="right" w:leader="dot" w:pos="8306"/>
        </w:tabs>
      </w:pPr>
      <w:hyperlink w:anchor="_Toc19752" w:history="1">
        <w:r>
          <w:rPr>
            <w:rFonts w:ascii="仿宋" w:eastAsia="仿宋" w:hAnsi="仿宋" w:cs="仿宋" w:hint="eastAsia"/>
            <w:lang w:eastAsia="zh-CN"/>
          </w:rPr>
          <w:t>(三)、数控精密电火花成形机床项目提出的理由</w:t>
        </w:r>
        <w:r>
          <w:tab/>
        </w:r>
        <w:r>
          <w:fldChar w:fldCharType="begin"/>
        </w:r>
        <w:r>
          <w:instrText xml:space="preserve"> PAGEREF _Toc19752 \h </w:instrText>
        </w:r>
        <w:r>
          <w:fldChar w:fldCharType="separate"/>
        </w:r>
        <w:r>
          <w:t>16</w:t>
        </w:r>
        <w:r>
          <w:fldChar w:fldCharType="end"/>
        </w:r>
      </w:hyperlink>
    </w:p>
    <w:p>
      <w:pPr>
        <w:pStyle w:val="TOC2"/>
        <w:tabs>
          <w:tab w:val="right" w:leader="dot" w:pos="8306"/>
        </w:tabs>
      </w:pPr>
      <w:hyperlink w:anchor="_Toc11028" w:history="1">
        <w:r>
          <w:rPr>
            <w:rFonts w:ascii="仿宋" w:eastAsia="仿宋" w:hAnsi="仿宋" w:cs="仿宋" w:hint="eastAsia"/>
            <w:lang w:eastAsia="zh-CN"/>
          </w:rPr>
          <w:t>(四)、数控精密电火花成形机床项目意义</w:t>
        </w:r>
        <w:r>
          <w:tab/>
        </w:r>
        <w:r>
          <w:fldChar w:fldCharType="begin"/>
        </w:r>
        <w:r>
          <w:instrText xml:space="preserve"> PAGEREF _Toc11028 \h </w:instrText>
        </w:r>
        <w:r>
          <w:fldChar w:fldCharType="separate"/>
        </w:r>
        <w:r>
          <w:t>18</w:t>
        </w:r>
        <w:r>
          <w:fldChar w:fldCharType="end"/>
        </w:r>
      </w:hyperlink>
    </w:p>
    <w:p>
      <w:pPr>
        <w:pStyle w:val="TOC2"/>
        <w:tabs>
          <w:tab w:val="right" w:leader="dot" w:pos="8306"/>
        </w:tabs>
      </w:pPr>
      <w:hyperlink w:anchor="_Toc26284" w:history="1">
        <w:r>
          <w:rPr>
            <w:rFonts w:ascii="仿宋" w:eastAsia="仿宋" w:hAnsi="仿宋" w:cs="仿宋" w:hint="eastAsia"/>
            <w:lang w:eastAsia="zh-CN"/>
          </w:rPr>
          <w:t>(五)、数控精密电火花成形机床项目背景</w:t>
        </w:r>
        <w:r>
          <w:tab/>
        </w:r>
        <w:r>
          <w:fldChar w:fldCharType="begin"/>
        </w:r>
        <w:r>
          <w:instrText xml:space="preserve"> PAGEREF _Toc26284 \h </w:instrText>
        </w:r>
        <w:r>
          <w:fldChar w:fldCharType="separate"/>
        </w:r>
        <w:r>
          <w:t>19</w:t>
        </w:r>
        <w:r>
          <w:fldChar w:fldCharType="end"/>
        </w:r>
      </w:hyperlink>
    </w:p>
    <w:p>
      <w:pPr>
        <w:pStyle w:val="TOC1"/>
        <w:tabs>
          <w:tab w:val="right" w:leader="dot" w:pos="8306"/>
        </w:tabs>
      </w:pPr>
      <w:hyperlink w:anchor="_Toc7168" w:history="1">
        <w:r>
          <w:rPr>
            <w:rFonts w:ascii="仿宋" w:eastAsia="仿宋" w:hAnsi="仿宋" w:cs="仿宋" w:hint="eastAsia"/>
            <w:lang w:eastAsia="zh-CN"/>
          </w:rPr>
          <w:t>五、工艺说明</w:t>
        </w:r>
        <w:r>
          <w:tab/>
        </w:r>
        <w:r>
          <w:fldChar w:fldCharType="begin"/>
        </w:r>
        <w:r>
          <w:instrText xml:space="preserve"> PAGEREF _Toc7168 \h </w:instrText>
        </w:r>
        <w:r>
          <w:fldChar w:fldCharType="separate"/>
        </w:r>
        <w:r>
          <w:t>20</w:t>
        </w:r>
        <w:r>
          <w:fldChar w:fldCharType="end"/>
        </w:r>
      </w:hyperlink>
    </w:p>
    <w:p>
      <w:pPr>
        <w:pStyle w:val="TOC2"/>
        <w:tabs>
          <w:tab w:val="right" w:leader="dot" w:pos="8306"/>
        </w:tabs>
      </w:pPr>
      <w:hyperlink w:anchor="_Toc19234" w:history="1">
        <w:r>
          <w:rPr>
            <w:rFonts w:ascii="仿宋" w:eastAsia="仿宋" w:hAnsi="仿宋" w:cs="仿宋" w:hint="eastAsia"/>
            <w:lang w:eastAsia="zh-CN"/>
          </w:rPr>
          <w:t>(一)、技术管理特点</w:t>
        </w:r>
        <w:r>
          <w:tab/>
        </w:r>
        <w:r>
          <w:fldChar w:fldCharType="begin"/>
        </w:r>
        <w:r>
          <w:instrText xml:space="preserve"> PAGEREF _Toc19234 \h </w:instrText>
        </w:r>
        <w:r>
          <w:fldChar w:fldCharType="separate"/>
        </w:r>
        <w:r>
          <w:t>20</w:t>
        </w:r>
        <w:r>
          <w:fldChar w:fldCharType="end"/>
        </w:r>
      </w:hyperlink>
    </w:p>
    <w:p>
      <w:pPr>
        <w:pStyle w:val="TOC2"/>
        <w:tabs>
          <w:tab w:val="right" w:leader="dot" w:pos="8306"/>
        </w:tabs>
      </w:pPr>
      <w:hyperlink w:anchor="_Toc31246" w:history="1">
        <w:r>
          <w:rPr>
            <w:rFonts w:ascii="仿宋" w:eastAsia="仿宋" w:hAnsi="仿宋" w:cs="仿宋" w:hint="eastAsia"/>
            <w:lang w:eastAsia="zh-CN"/>
          </w:rPr>
          <w:t>(二)、数控精密电火花成形机床项目工艺技术设计方案</w:t>
        </w:r>
        <w:r>
          <w:tab/>
        </w:r>
        <w:r>
          <w:fldChar w:fldCharType="begin"/>
        </w:r>
        <w:r>
          <w:instrText xml:space="preserve"> PAGEREF _Toc31246 \h </w:instrText>
        </w:r>
        <w:r>
          <w:fldChar w:fldCharType="separate"/>
        </w:r>
        <w:r>
          <w:t>21</w:t>
        </w:r>
        <w:r>
          <w:fldChar w:fldCharType="end"/>
        </w:r>
      </w:hyperlink>
    </w:p>
    <w:p>
      <w:pPr>
        <w:pStyle w:val="TOC2"/>
        <w:tabs>
          <w:tab w:val="right" w:leader="dot" w:pos="8306"/>
        </w:tabs>
      </w:pPr>
      <w:hyperlink w:anchor="_Toc31550" w:history="1">
        <w:r>
          <w:rPr>
            <w:rFonts w:ascii="仿宋" w:eastAsia="仿宋" w:hAnsi="仿宋" w:cs="仿宋" w:hint="eastAsia"/>
            <w:lang w:eastAsia="zh-CN"/>
          </w:rPr>
          <w:t>(三)、设备选型方案</w:t>
        </w:r>
        <w:r>
          <w:tab/>
        </w:r>
        <w:r>
          <w:fldChar w:fldCharType="begin"/>
        </w:r>
        <w:r>
          <w:instrText xml:space="preserve"> PAGEREF _Toc31550 \h </w:instrText>
        </w:r>
        <w:r>
          <w:fldChar w:fldCharType="separate"/>
        </w:r>
        <w:r>
          <w:t>22</w:t>
        </w:r>
        <w:r>
          <w:fldChar w:fldCharType="end"/>
        </w:r>
      </w:hyperlink>
    </w:p>
    <w:p>
      <w:pPr>
        <w:pStyle w:val="TOC1"/>
        <w:tabs>
          <w:tab w:val="right" w:leader="dot" w:pos="8306"/>
        </w:tabs>
      </w:pPr>
      <w:hyperlink w:anchor="_Toc17666" w:history="1">
        <w:r>
          <w:rPr>
            <w:rFonts w:ascii="仿宋" w:eastAsia="仿宋" w:hAnsi="仿宋" w:cs="仿宋" w:hint="eastAsia"/>
            <w:lang w:eastAsia="zh-CN"/>
          </w:rPr>
          <w:t>六、数控精密电火花成形机床项目危机管理</w:t>
        </w:r>
        <w:r>
          <w:tab/>
        </w:r>
        <w:r>
          <w:fldChar w:fldCharType="begin"/>
        </w:r>
        <w:r>
          <w:instrText xml:space="preserve"> PAGEREF _Toc17666 \h </w:instrText>
        </w:r>
        <w:r>
          <w:fldChar w:fldCharType="separate"/>
        </w:r>
        <w:r>
          <w:t>24</w:t>
        </w:r>
        <w:r>
          <w:fldChar w:fldCharType="end"/>
        </w:r>
      </w:hyperlink>
    </w:p>
    <w:p>
      <w:pPr>
        <w:pStyle w:val="TOC2"/>
        <w:tabs>
          <w:tab w:val="right" w:leader="dot" w:pos="8306"/>
        </w:tabs>
      </w:pPr>
      <w:hyperlink w:anchor="_Toc23084" w:history="1">
        <w:r>
          <w:rPr>
            <w:rFonts w:ascii="仿宋" w:eastAsia="仿宋" w:hAnsi="仿宋" w:cs="仿宋" w:hint="eastAsia"/>
            <w:lang w:eastAsia="zh-CN"/>
          </w:rPr>
          <w:t>(一)、危机预警与识别</w:t>
        </w:r>
        <w:r>
          <w:tab/>
        </w:r>
        <w:r>
          <w:fldChar w:fldCharType="begin"/>
        </w:r>
        <w:r>
          <w:instrText xml:space="preserve"> PAGEREF _Toc23084 \h </w:instrText>
        </w:r>
        <w:r>
          <w:fldChar w:fldCharType="separate"/>
        </w:r>
        <w:r>
          <w:t>24</w:t>
        </w:r>
        <w:r>
          <w:fldChar w:fldCharType="end"/>
        </w:r>
      </w:hyperlink>
    </w:p>
    <w:p>
      <w:pPr>
        <w:pStyle w:val="TOC2"/>
        <w:tabs>
          <w:tab w:val="right" w:leader="dot" w:pos="8306"/>
        </w:tabs>
      </w:pPr>
      <w:hyperlink w:anchor="_Toc29696" w:history="1">
        <w:r>
          <w:rPr>
            <w:rFonts w:ascii="仿宋" w:eastAsia="仿宋" w:hAnsi="仿宋" w:cs="仿宋" w:hint="eastAsia"/>
            <w:lang w:eastAsia="zh-CN"/>
          </w:rPr>
          <w:t>(二)、危机应对与恢复</w:t>
        </w:r>
        <w:r>
          <w:tab/>
        </w:r>
        <w:r>
          <w:fldChar w:fldCharType="begin"/>
        </w:r>
        <w:r>
          <w:instrText xml:space="preserve"> PAGEREF _Toc29696 \h </w:instrText>
        </w:r>
        <w:r>
          <w:fldChar w:fldCharType="separate"/>
        </w:r>
        <w:r>
          <w:t>25</w:t>
        </w:r>
        <w:r>
          <w:fldChar w:fldCharType="end"/>
        </w:r>
      </w:hyperlink>
    </w:p>
    <w:p>
      <w:pPr>
        <w:pStyle w:val="TOC1"/>
        <w:tabs>
          <w:tab w:val="right" w:leader="dot" w:pos="8306"/>
        </w:tabs>
      </w:pPr>
      <w:hyperlink w:anchor="_Toc18557" w:history="1">
        <w:r>
          <w:rPr>
            <w:rFonts w:ascii="仿宋" w:eastAsia="仿宋" w:hAnsi="仿宋" w:cs="仿宋" w:hint="eastAsia"/>
            <w:lang w:eastAsia="zh-CN"/>
          </w:rPr>
          <w:t>七、数控精密电火花成形机床项目财务管理</w:t>
        </w:r>
        <w:r>
          <w:tab/>
        </w:r>
        <w:r>
          <w:fldChar w:fldCharType="begin"/>
        </w:r>
        <w:r>
          <w:instrText xml:space="preserve"> PAGEREF _Toc18557 \h </w:instrText>
        </w:r>
        <w:r>
          <w:fldChar w:fldCharType="separate"/>
        </w:r>
        <w:r>
          <w:t>26</w:t>
        </w:r>
        <w:r>
          <w:fldChar w:fldCharType="end"/>
        </w:r>
      </w:hyperlink>
    </w:p>
    <w:p>
      <w:pPr>
        <w:pStyle w:val="TOC2"/>
        <w:tabs>
          <w:tab w:val="right" w:leader="dot" w:pos="8306"/>
        </w:tabs>
      </w:pPr>
      <w:hyperlink w:anchor="_Toc6991" w:history="1">
        <w:r>
          <w:rPr>
            <w:rFonts w:ascii="仿宋" w:eastAsia="仿宋" w:hAnsi="仿宋" w:cs="仿宋" w:hint="eastAsia"/>
            <w:lang w:eastAsia="zh-CN"/>
          </w:rPr>
          <w:t>(一)、资金需求大</w:t>
        </w:r>
        <w:r>
          <w:tab/>
        </w:r>
        <w:r>
          <w:fldChar w:fldCharType="begin"/>
        </w:r>
        <w:r>
          <w:instrText xml:space="preserve"> PAGEREF _Toc6991 \h </w:instrText>
        </w:r>
        <w:r>
          <w:fldChar w:fldCharType="separate"/>
        </w:r>
        <w:r>
          <w:t>26</w:t>
        </w:r>
        <w:r>
          <w:fldChar w:fldCharType="end"/>
        </w:r>
      </w:hyperlink>
    </w:p>
    <w:p>
      <w:pPr>
        <w:pStyle w:val="TOC2"/>
        <w:tabs>
          <w:tab w:val="right" w:leader="dot" w:pos="8306"/>
        </w:tabs>
      </w:pPr>
      <w:hyperlink w:anchor="_Toc20335" w:history="1">
        <w:r>
          <w:rPr>
            <w:rFonts w:ascii="仿宋" w:eastAsia="仿宋" w:hAnsi="仿宋" w:cs="仿宋" w:hint="eastAsia"/>
            <w:lang w:eastAsia="zh-CN"/>
          </w:rPr>
          <w:t>(二)、研发周期长</w:t>
        </w:r>
        <w:r>
          <w:tab/>
        </w:r>
        <w:r>
          <w:fldChar w:fldCharType="begin"/>
        </w:r>
        <w:r>
          <w:instrText xml:space="preserve"> PAGEREF _Toc20335 \h </w:instrText>
        </w:r>
        <w:r>
          <w:fldChar w:fldCharType="separate"/>
        </w:r>
        <w:r>
          <w:t>27</w:t>
        </w:r>
        <w:r>
          <w:fldChar w:fldCharType="end"/>
        </w:r>
      </w:hyperlink>
    </w:p>
    <w:p>
      <w:pPr>
        <w:pStyle w:val="TOC2"/>
        <w:tabs>
          <w:tab w:val="right" w:leader="dot" w:pos="8306"/>
        </w:tabs>
      </w:pPr>
      <w:hyperlink w:anchor="_Toc5371" w:history="1">
        <w:r>
          <w:rPr>
            <w:rFonts w:ascii="仿宋" w:eastAsia="仿宋" w:hAnsi="仿宋" w:cs="仿宋" w:hint="eastAsia"/>
            <w:lang w:eastAsia="zh-CN"/>
          </w:rPr>
          <w:t>(三)、市场风险大</w:t>
        </w:r>
        <w:r>
          <w:tab/>
        </w:r>
        <w:r>
          <w:fldChar w:fldCharType="begin"/>
        </w:r>
        <w:r>
          <w:instrText xml:space="preserve"> PAGEREF _Toc5371 \h </w:instrText>
        </w:r>
        <w:r>
          <w:fldChar w:fldCharType="separate"/>
        </w:r>
        <w:r>
          <w:t>29</w:t>
        </w:r>
        <w:r>
          <w:fldChar w:fldCharType="end"/>
        </w:r>
      </w:hyperlink>
    </w:p>
    <w:p>
      <w:pPr>
        <w:pStyle w:val="TOC2"/>
        <w:tabs>
          <w:tab w:val="right" w:leader="dot" w:pos="8306"/>
        </w:tabs>
      </w:pPr>
      <w:hyperlink w:anchor="_Toc10109" w:history="1">
        <w:r>
          <w:rPr>
            <w:rFonts w:ascii="仿宋" w:eastAsia="仿宋" w:hAnsi="仿宋" w:cs="仿宋" w:hint="eastAsia"/>
            <w:lang w:eastAsia="zh-CN"/>
          </w:rPr>
          <w:t>(四)、利润率高</w:t>
        </w:r>
        <w:r>
          <w:tab/>
        </w:r>
        <w:r>
          <w:fldChar w:fldCharType="begin"/>
        </w:r>
        <w:r>
          <w:instrText xml:space="preserve"> PAGEREF _Toc10109 \h </w:instrText>
        </w:r>
        <w:r>
          <w:fldChar w:fldCharType="separate"/>
        </w:r>
        <w:r>
          <w:t>32</w:t>
        </w:r>
        <w:r>
          <w:fldChar w:fldCharType="end"/>
        </w:r>
      </w:hyperlink>
    </w:p>
    <w:p>
      <w:pPr>
        <w:pStyle w:val="TOC1"/>
        <w:tabs>
          <w:tab w:val="right" w:leader="dot" w:pos="8306"/>
        </w:tabs>
      </w:pPr>
      <w:hyperlink w:anchor="_Toc27570" w:history="1">
        <w:r>
          <w:rPr>
            <w:rFonts w:ascii="仿宋" w:eastAsia="仿宋" w:hAnsi="仿宋" w:cs="仿宋" w:hint="eastAsia"/>
            <w:lang w:eastAsia="zh-CN"/>
          </w:rPr>
          <w:t>八、数控精密电火花成形机床项目计划安排</w:t>
        </w:r>
        <w:r>
          <w:tab/>
        </w:r>
        <w:r>
          <w:fldChar w:fldCharType="begin"/>
        </w:r>
        <w:r>
          <w:instrText xml:space="preserve"> PAGEREF _Toc27570 \h </w:instrText>
        </w:r>
        <w:r>
          <w:fldChar w:fldCharType="separate"/>
        </w:r>
        <w:r>
          <w:t>34</w:t>
        </w:r>
        <w:r>
          <w:fldChar w:fldCharType="end"/>
        </w:r>
      </w:hyperlink>
    </w:p>
    <w:p>
      <w:pPr>
        <w:pStyle w:val="TOC2"/>
        <w:tabs>
          <w:tab w:val="right" w:leader="dot" w:pos="8306"/>
        </w:tabs>
      </w:pPr>
      <w:hyperlink w:anchor="_Toc31831" w:history="1">
        <w:r>
          <w:rPr>
            <w:rFonts w:ascii="仿宋" w:eastAsia="仿宋" w:hAnsi="仿宋" w:cs="仿宋" w:hint="eastAsia"/>
            <w:lang w:eastAsia="zh-CN"/>
          </w:rPr>
          <w:t>(一)、建设周期</w:t>
        </w:r>
        <w:r>
          <w:tab/>
        </w:r>
        <w:r>
          <w:fldChar w:fldCharType="begin"/>
        </w:r>
        <w:r>
          <w:instrText xml:space="preserve"> PAGEREF _Toc31831 \h </w:instrText>
        </w:r>
        <w:r>
          <w:fldChar w:fldCharType="separate"/>
        </w:r>
        <w:r>
          <w:t>34</w:t>
        </w:r>
        <w:r>
          <w:fldChar w:fldCharType="end"/>
        </w:r>
      </w:hyperlink>
    </w:p>
    <w:p>
      <w:pPr>
        <w:pStyle w:val="TOC2"/>
        <w:tabs>
          <w:tab w:val="right" w:leader="dot" w:pos="8306"/>
        </w:tabs>
      </w:pPr>
      <w:hyperlink w:anchor="_Toc331" w:history="1">
        <w:r>
          <w:rPr>
            <w:rFonts w:ascii="仿宋" w:eastAsia="仿宋" w:hAnsi="仿宋" w:cs="仿宋" w:hint="eastAsia"/>
            <w:lang w:eastAsia="zh-CN"/>
          </w:rPr>
          <w:t>(二)、建设进度</w:t>
        </w:r>
        <w:r>
          <w:tab/>
        </w:r>
        <w:r>
          <w:fldChar w:fldCharType="begin"/>
        </w:r>
        <w:r>
          <w:instrText xml:space="preserve"> PAGEREF _Toc331 \h </w:instrText>
        </w:r>
        <w:r>
          <w:fldChar w:fldCharType="separate"/>
        </w:r>
        <w:r>
          <w:t>35</w:t>
        </w:r>
        <w:r>
          <w:fldChar w:fldCharType="end"/>
        </w:r>
      </w:hyperlink>
    </w:p>
    <w:p>
      <w:pPr>
        <w:pStyle w:val="TOC2"/>
        <w:tabs>
          <w:tab w:val="right" w:leader="dot" w:pos="8306"/>
        </w:tabs>
      </w:pPr>
      <w:hyperlink w:anchor="_Toc8628" w:history="1">
        <w:r>
          <w:rPr>
            <w:rFonts w:ascii="仿宋" w:eastAsia="仿宋" w:hAnsi="仿宋" w:cs="仿宋" w:hint="eastAsia"/>
            <w:lang w:eastAsia="zh-CN"/>
          </w:rPr>
          <w:t>(三)、进度安排注意事项</w:t>
        </w:r>
        <w:r>
          <w:tab/>
        </w:r>
        <w:r>
          <w:fldChar w:fldCharType="begin"/>
        </w:r>
        <w:r>
          <w:instrText xml:space="preserve"> PAGEREF _Toc8628 \h </w:instrText>
        </w:r>
        <w:r>
          <w:fldChar w:fldCharType="separate"/>
        </w:r>
        <w:r>
          <w:t>36</w:t>
        </w:r>
        <w:r>
          <w:fldChar w:fldCharType="end"/>
        </w:r>
      </w:hyperlink>
    </w:p>
    <w:p>
      <w:pPr>
        <w:pStyle w:val="TOC2"/>
        <w:tabs>
          <w:tab w:val="right" w:leader="dot" w:pos="8306"/>
        </w:tabs>
      </w:pPr>
      <w:hyperlink w:anchor="_Toc30431" w:history="1">
        <w:r>
          <w:rPr>
            <w:rFonts w:ascii="仿宋" w:eastAsia="仿宋" w:hAnsi="仿宋" w:cs="仿宋" w:hint="eastAsia"/>
            <w:lang w:eastAsia="zh-CN"/>
          </w:rPr>
          <w:t>(四)、人力资源配置</w:t>
        </w:r>
        <w:r>
          <w:tab/>
        </w:r>
        <w:r>
          <w:fldChar w:fldCharType="begin"/>
        </w:r>
        <w:r>
          <w:instrText xml:space="preserve"> PAGEREF _Toc30431 \h </w:instrText>
        </w:r>
        <w:r>
          <w:fldChar w:fldCharType="separate"/>
        </w:r>
        <w:r>
          <w:t>38</w:t>
        </w:r>
        <w:r>
          <w:fldChar w:fldCharType="end"/>
        </w:r>
      </w:hyperlink>
    </w:p>
    <w:p>
      <w:pPr>
        <w:pStyle w:val="TOC1"/>
        <w:tabs>
          <w:tab w:val="right" w:leader="dot" w:pos="8306"/>
        </w:tabs>
      </w:pPr>
      <w:hyperlink w:anchor="_Toc18330" w:history="1">
        <w:r>
          <w:rPr>
            <w:rFonts w:ascii="仿宋" w:eastAsia="仿宋" w:hAnsi="仿宋" w:cs="仿宋" w:hint="eastAsia"/>
            <w:lang w:eastAsia="zh-CN"/>
          </w:rPr>
          <w:t>九、数控精密电火花成形机床项目环境影响分析</w:t>
        </w:r>
        <w:r>
          <w:tab/>
        </w:r>
        <w:r>
          <w:fldChar w:fldCharType="begin"/>
        </w:r>
        <w:r>
          <w:instrText xml:space="preserve"> PAGEREF _Toc18330 \h </w:instrText>
        </w:r>
        <w:r>
          <w:fldChar w:fldCharType="separate"/>
        </w:r>
        <w:r>
          <w:t>38</w:t>
        </w:r>
        <w:r>
          <w:fldChar w:fldCharType="end"/>
        </w:r>
      </w:hyperlink>
    </w:p>
    <w:p>
      <w:pPr>
        <w:pStyle w:val="TOC2"/>
        <w:tabs>
          <w:tab w:val="right" w:leader="dot" w:pos="8306"/>
        </w:tabs>
      </w:pPr>
      <w:hyperlink w:anchor="_Toc19041" w:history="1">
        <w:r>
          <w:rPr>
            <w:rFonts w:ascii="仿宋" w:eastAsia="仿宋" w:hAnsi="仿宋" w:cs="仿宋" w:hint="eastAsia"/>
            <w:lang w:eastAsia="zh-CN"/>
          </w:rPr>
          <w:t>(一)、建设区域环境质量现状</w:t>
        </w:r>
        <w:r>
          <w:tab/>
        </w:r>
        <w:r>
          <w:fldChar w:fldCharType="begin"/>
        </w:r>
        <w:r>
          <w:instrText xml:space="preserve"> PAGEREF _Toc19041 \h </w:instrText>
        </w:r>
        <w:r>
          <w:fldChar w:fldCharType="separate"/>
        </w:r>
        <w:r>
          <w:t>38</w:t>
        </w:r>
        <w:r>
          <w:fldChar w:fldCharType="end"/>
        </w:r>
      </w:hyperlink>
    </w:p>
    <w:p>
      <w:pPr>
        <w:pStyle w:val="TOC2"/>
        <w:tabs>
          <w:tab w:val="right" w:leader="dot" w:pos="8306"/>
        </w:tabs>
      </w:pPr>
      <w:hyperlink w:anchor="_Toc29206" w:history="1">
        <w:r>
          <w:rPr>
            <w:rFonts w:ascii="仿宋" w:eastAsia="仿宋" w:hAnsi="仿宋" w:cs="仿宋" w:hint="eastAsia"/>
            <w:lang w:eastAsia="zh-CN"/>
          </w:rPr>
          <w:t>(二)、建设期环境保护</w:t>
        </w:r>
        <w:r>
          <w:tab/>
        </w:r>
        <w:r>
          <w:fldChar w:fldCharType="begin"/>
        </w:r>
        <w:r>
          <w:instrText xml:space="preserve"> PAGEREF _Toc29206 \h </w:instrText>
        </w:r>
        <w:r>
          <w:fldChar w:fldCharType="separate"/>
        </w:r>
        <w:r>
          <w:t>40</w:t>
        </w:r>
        <w:r>
          <w:fldChar w:fldCharType="end"/>
        </w:r>
      </w:hyperlink>
    </w:p>
    <w:p>
      <w:pPr>
        <w:pStyle w:val="TOC2"/>
        <w:tabs>
          <w:tab w:val="right" w:leader="dot" w:pos="8306"/>
        </w:tabs>
      </w:pPr>
      <w:hyperlink w:anchor="_Toc32264" w:history="1">
        <w:r>
          <w:rPr>
            <w:rFonts w:ascii="仿宋" w:eastAsia="仿宋" w:hAnsi="仿宋" w:cs="仿宋" w:hint="eastAsia"/>
            <w:lang w:eastAsia="zh-CN"/>
          </w:rPr>
          <w:t>(三)、运营期环境保护</w:t>
        </w:r>
        <w:r>
          <w:tab/>
        </w:r>
        <w:r>
          <w:fldChar w:fldCharType="begin"/>
        </w:r>
        <w:r>
          <w:instrText xml:space="preserve"> PAGEREF _Toc32264 \h </w:instrText>
        </w:r>
        <w:r>
          <w:fldChar w:fldCharType="separate"/>
        </w:r>
        <w:r>
          <w:t>41</w:t>
        </w:r>
        <w:r>
          <w:fldChar w:fldCharType="end"/>
        </w:r>
      </w:hyperlink>
    </w:p>
    <w:p>
      <w:pPr>
        <w:pStyle w:val="TOC2"/>
        <w:tabs>
          <w:tab w:val="right" w:leader="dot" w:pos="8306"/>
        </w:tabs>
      </w:pPr>
      <w:hyperlink w:anchor="_Toc22390" w:history="1">
        <w:r>
          <w:rPr>
            <w:rFonts w:ascii="仿宋" w:eastAsia="仿宋" w:hAnsi="仿宋" w:cs="仿宋" w:hint="eastAsia"/>
            <w:lang w:eastAsia="zh-CN"/>
          </w:rPr>
          <w:t>(四)、数控精密电火花成形机床项目建设对区域经济的影响</w:t>
        </w:r>
        <w:r>
          <w:tab/>
        </w:r>
        <w:r>
          <w:fldChar w:fldCharType="begin"/>
        </w:r>
        <w:r>
          <w:instrText xml:space="preserve"> PAGEREF _Toc22390 \h </w:instrText>
        </w:r>
        <w:r>
          <w:fldChar w:fldCharType="separate"/>
        </w:r>
        <w:r>
          <w:t>43</w:t>
        </w:r>
        <w:r>
          <w:fldChar w:fldCharType="end"/>
        </w:r>
      </w:hyperlink>
    </w:p>
    <w:p>
      <w:pPr>
        <w:pStyle w:val="TOC2"/>
        <w:tabs>
          <w:tab w:val="right" w:leader="dot" w:pos="8306"/>
        </w:tabs>
      </w:pPr>
      <w:hyperlink w:anchor="_Toc17" w:history="1">
        <w:r>
          <w:rPr>
            <w:rFonts w:ascii="仿宋" w:eastAsia="仿宋" w:hAnsi="仿宋" w:cs="仿宋" w:hint="eastAsia"/>
            <w:lang w:eastAsia="zh-CN"/>
          </w:rPr>
          <w:t>(五)、废弃物处理</w:t>
        </w:r>
        <w:r>
          <w:tab/>
        </w:r>
        <w:r>
          <w:fldChar w:fldCharType="begin"/>
        </w:r>
        <w:r>
          <w:instrText xml:space="preserve"> PAGEREF _Toc17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74" w:history="1">
        <w:r>
          <w:rPr>
            <w:rFonts w:ascii="仿宋" w:eastAsia="仿宋" w:hAnsi="仿宋" w:cs="仿宋" w:hint="eastAsia"/>
            <w:lang w:eastAsia="zh-CN"/>
          </w:rPr>
          <w:t>(六)、特殊环境影响分析</w:t>
        </w:r>
        <w:r>
          <w:tab/>
        </w:r>
        <w:r>
          <w:fldChar w:fldCharType="begin"/>
        </w:r>
        <w:r>
          <w:instrText xml:space="preserve"> PAGEREF _Toc8574 \h </w:instrText>
        </w:r>
        <w:r>
          <w:fldChar w:fldCharType="separate"/>
        </w:r>
        <w:r>
          <w:t>46</w:t>
        </w:r>
        <w:r>
          <w:fldChar w:fldCharType="end"/>
        </w:r>
      </w:hyperlink>
    </w:p>
    <w:p>
      <w:pPr>
        <w:pStyle w:val="TOC2"/>
        <w:tabs>
          <w:tab w:val="right" w:leader="dot" w:pos="8306"/>
        </w:tabs>
      </w:pPr>
      <w:hyperlink w:anchor="_Toc32171" w:history="1">
        <w:r>
          <w:rPr>
            <w:rFonts w:ascii="仿宋" w:eastAsia="仿宋" w:hAnsi="仿宋" w:cs="仿宋" w:hint="eastAsia"/>
            <w:lang w:eastAsia="zh-CN"/>
          </w:rPr>
          <w:t>(七)、清洁生产</w:t>
        </w:r>
        <w:r>
          <w:tab/>
        </w:r>
        <w:r>
          <w:fldChar w:fldCharType="begin"/>
        </w:r>
        <w:r>
          <w:instrText xml:space="preserve"> PAGEREF _Toc32171 \h </w:instrText>
        </w:r>
        <w:r>
          <w:fldChar w:fldCharType="separate"/>
        </w:r>
        <w:r>
          <w:t>47</w:t>
        </w:r>
        <w:r>
          <w:fldChar w:fldCharType="end"/>
        </w:r>
      </w:hyperlink>
    </w:p>
    <w:p>
      <w:pPr>
        <w:pStyle w:val="TOC2"/>
        <w:tabs>
          <w:tab w:val="right" w:leader="dot" w:pos="8306"/>
        </w:tabs>
      </w:pPr>
      <w:hyperlink w:anchor="_Toc12602" w:history="1">
        <w:r>
          <w:rPr>
            <w:rFonts w:ascii="仿宋" w:eastAsia="仿宋" w:hAnsi="仿宋" w:cs="仿宋" w:hint="eastAsia"/>
            <w:lang w:eastAsia="zh-CN"/>
          </w:rPr>
          <w:t>(八)、环境保护综合评价</w:t>
        </w:r>
        <w:r>
          <w:tab/>
        </w:r>
        <w:r>
          <w:fldChar w:fldCharType="begin"/>
        </w:r>
        <w:r>
          <w:instrText xml:space="preserve"> PAGEREF _Toc12602 \h </w:instrText>
        </w:r>
        <w:r>
          <w:fldChar w:fldCharType="separate"/>
        </w:r>
        <w:r>
          <w:t>49</w:t>
        </w:r>
        <w:r>
          <w:fldChar w:fldCharType="end"/>
        </w:r>
      </w:hyperlink>
    </w:p>
    <w:p>
      <w:pPr>
        <w:pStyle w:val="TOC1"/>
        <w:tabs>
          <w:tab w:val="right" w:leader="dot" w:pos="8306"/>
        </w:tabs>
      </w:pPr>
      <w:hyperlink w:anchor="_Toc25086" w:history="1">
        <w:r>
          <w:rPr>
            <w:rFonts w:ascii="仿宋" w:eastAsia="仿宋" w:hAnsi="仿宋" w:cs="仿宋" w:hint="eastAsia"/>
            <w:lang w:eastAsia="zh-CN"/>
          </w:rPr>
          <w:t>十、数控精密电火花成形机床项目创新与研发</w:t>
        </w:r>
        <w:r>
          <w:tab/>
        </w:r>
        <w:r>
          <w:fldChar w:fldCharType="begin"/>
        </w:r>
        <w:r>
          <w:instrText xml:space="preserve"> PAGEREF _Toc25086 \h </w:instrText>
        </w:r>
        <w:r>
          <w:fldChar w:fldCharType="separate"/>
        </w:r>
        <w:r>
          <w:t>50</w:t>
        </w:r>
        <w:r>
          <w:fldChar w:fldCharType="end"/>
        </w:r>
      </w:hyperlink>
    </w:p>
    <w:p>
      <w:pPr>
        <w:pStyle w:val="TOC2"/>
        <w:tabs>
          <w:tab w:val="right" w:leader="dot" w:pos="8306"/>
        </w:tabs>
      </w:pPr>
      <w:hyperlink w:anchor="_Toc16976" w:history="1">
        <w:r>
          <w:rPr>
            <w:rFonts w:ascii="仿宋" w:eastAsia="仿宋" w:hAnsi="仿宋" w:cs="仿宋" w:hint="eastAsia"/>
            <w:lang w:eastAsia="zh-CN"/>
          </w:rPr>
          <w:t>(一)、创新策略与方向</w:t>
        </w:r>
        <w:r>
          <w:tab/>
        </w:r>
        <w:r>
          <w:fldChar w:fldCharType="begin"/>
        </w:r>
        <w:r>
          <w:instrText xml:space="preserve"> PAGEREF _Toc16976 \h </w:instrText>
        </w:r>
        <w:r>
          <w:fldChar w:fldCharType="separate"/>
        </w:r>
        <w:r>
          <w:t>50</w:t>
        </w:r>
        <w:r>
          <w:fldChar w:fldCharType="end"/>
        </w:r>
      </w:hyperlink>
    </w:p>
    <w:p>
      <w:pPr>
        <w:pStyle w:val="TOC2"/>
        <w:tabs>
          <w:tab w:val="right" w:leader="dot" w:pos="8306"/>
        </w:tabs>
      </w:pPr>
      <w:hyperlink w:anchor="_Toc2734" w:history="1">
        <w:r>
          <w:rPr>
            <w:rFonts w:ascii="仿宋" w:eastAsia="仿宋" w:hAnsi="仿宋" w:cs="仿宋" w:hint="eastAsia"/>
            <w:lang w:eastAsia="zh-CN"/>
          </w:rPr>
          <w:t>(二)、研发规划与投入</w:t>
        </w:r>
        <w:r>
          <w:tab/>
        </w:r>
        <w:r>
          <w:fldChar w:fldCharType="begin"/>
        </w:r>
        <w:r>
          <w:instrText xml:space="preserve"> PAGEREF _Toc2734 \h </w:instrText>
        </w:r>
        <w:r>
          <w:fldChar w:fldCharType="separate"/>
        </w:r>
        <w:r>
          <w:t>51</w:t>
        </w:r>
        <w:r>
          <w:fldChar w:fldCharType="end"/>
        </w:r>
      </w:hyperlink>
    </w:p>
    <w:p>
      <w:pPr>
        <w:pStyle w:val="TOC1"/>
        <w:tabs>
          <w:tab w:val="right" w:leader="dot" w:pos="8306"/>
        </w:tabs>
      </w:pPr>
      <w:hyperlink w:anchor="_Toc29191" w:history="1">
        <w:r>
          <w:rPr>
            <w:rFonts w:ascii="仿宋" w:eastAsia="仿宋" w:hAnsi="仿宋" w:cs="仿宋" w:hint="eastAsia"/>
            <w:lang w:eastAsia="zh-CN"/>
          </w:rPr>
          <w:t>十一、数控精密电火花成形机床项目技术管理</w:t>
        </w:r>
        <w:r>
          <w:tab/>
        </w:r>
        <w:r>
          <w:fldChar w:fldCharType="begin"/>
        </w:r>
        <w:r>
          <w:instrText xml:space="preserve"> PAGEREF _Toc29191 \h </w:instrText>
        </w:r>
        <w:r>
          <w:fldChar w:fldCharType="separate"/>
        </w:r>
        <w:r>
          <w:t>53</w:t>
        </w:r>
        <w:r>
          <w:fldChar w:fldCharType="end"/>
        </w:r>
      </w:hyperlink>
    </w:p>
    <w:p>
      <w:pPr>
        <w:pStyle w:val="TOC2"/>
        <w:tabs>
          <w:tab w:val="right" w:leader="dot" w:pos="8306"/>
        </w:tabs>
      </w:pPr>
      <w:hyperlink w:anchor="_Toc17746" w:history="1">
        <w:r>
          <w:rPr>
            <w:rFonts w:ascii="仿宋" w:eastAsia="仿宋" w:hAnsi="仿宋" w:cs="仿宋" w:hint="eastAsia"/>
            <w:lang w:eastAsia="zh-CN"/>
          </w:rPr>
          <w:t>(一)、技术方案选用方向</w:t>
        </w:r>
        <w:r>
          <w:tab/>
        </w:r>
        <w:r>
          <w:fldChar w:fldCharType="begin"/>
        </w:r>
        <w:r>
          <w:instrText xml:space="preserve"> PAGEREF _Toc17746 \h </w:instrText>
        </w:r>
        <w:r>
          <w:fldChar w:fldCharType="separate"/>
        </w:r>
        <w:r>
          <w:t>53</w:t>
        </w:r>
        <w:r>
          <w:fldChar w:fldCharType="end"/>
        </w:r>
      </w:hyperlink>
    </w:p>
    <w:p>
      <w:pPr>
        <w:pStyle w:val="TOC2"/>
        <w:tabs>
          <w:tab w:val="right" w:leader="dot" w:pos="8306"/>
        </w:tabs>
      </w:pPr>
      <w:hyperlink w:anchor="_Toc3932" w:history="1">
        <w:r>
          <w:rPr>
            <w:rFonts w:ascii="仿宋" w:eastAsia="仿宋" w:hAnsi="仿宋" w:cs="仿宋" w:hint="eastAsia"/>
            <w:lang w:eastAsia="zh-CN"/>
          </w:rPr>
          <w:t>(二)、工艺技术方案选用原则</w:t>
        </w:r>
        <w:r>
          <w:tab/>
        </w:r>
        <w:r>
          <w:fldChar w:fldCharType="begin"/>
        </w:r>
        <w:r>
          <w:instrText xml:space="preserve"> PAGEREF _Toc3932 \h </w:instrText>
        </w:r>
        <w:r>
          <w:fldChar w:fldCharType="separate"/>
        </w:r>
        <w:r>
          <w:t>55</w:t>
        </w:r>
        <w:r>
          <w:fldChar w:fldCharType="end"/>
        </w:r>
      </w:hyperlink>
    </w:p>
    <w:p>
      <w:pPr>
        <w:pStyle w:val="TOC2"/>
        <w:tabs>
          <w:tab w:val="right" w:leader="dot" w:pos="8306"/>
        </w:tabs>
      </w:pPr>
      <w:hyperlink w:anchor="_Toc1453" w:history="1">
        <w:r>
          <w:rPr>
            <w:rFonts w:ascii="仿宋" w:eastAsia="仿宋" w:hAnsi="仿宋" w:cs="仿宋" w:hint="eastAsia"/>
            <w:lang w:eastAsia="zh-CN"/>
          </w:rPr>
          <w:t>(三)、工艺技术方案要求</w:t>
        </w:r>
        <w:r>
          <w:tab/>
        </w:r>
        <w:r>
          <w:fldChar w:fldCharType="begin"/>
        </w:r>
        <w:r>
          <w:instrText xml:space="preserve"> PAGEREF _Toc1453 \h </w:instrText>
        </w:r>
        <w:r>
          <w:fldChar w:fldCharType="separate"/>
        </w:r>
        <w:r>
          <w:t>57</w:t>
        </w:r>
        <w:r>
          <w:fldChar w:fldCharType="end"/>
        </w:r>
      </w:hyperlink>
    </w:p>
    <w:p>
      <w:pPr>
        <w:pStyle w:val="TOC1"/>
        <w:tabs>
          <w:tab w:val="right" w:leader="dot" w:pos="8306"/>
        </w:tabs>
      </w:pPr>
      <w:hyperlink w:anchor="_Toc1240" w:history="1">
        <w:r>
          <w:rPr>
            <w:rFonts w:ascii="仿宋" w:eastAsia="仿宋" w:hAnsi="仿宋" w:cs="仿宋" w:hint="eastAsia"/>
            <w:lang w:eastAsia="zh-CN"/>
          </w:rPr>
          <w:t>十二、数控精密电火花成形机床项目风险管理</w:t>
        </w:r>
        <w:r>
          <w:tab/>
        </w:r>
        <w:r>
          <w:fldChar w:fldCharType="begin"/>
        </w:r>
        <w:r>
          <w:instrText xml:space="preserve"> PAGEREF _Toc1240 \h </w:instrText>
        </w:r>
        <w:r>
          <w:fldChar w:fldCharType="separate"/>
        </w:r>
        <w:r>
          <w:t>60</w:t>
        </w:r>
        <w:r>
          <w:fldChar w:fldCharType="end"/>
        </w:r>
      </w:hyperlink>
    </w:p>
    <w:p>
      <w:pPr>
        <w:pStyle w:val="TOC2"/>
        <w:tabs>
          <w:tab w:val="right" w:leader="dot" w:pos="8306"/>
        </w:tabs>
      </w:pPr>
      <w:hyperlink w:anchor="_Toc690" w:history="1">
        <w:r>
          <w:rPr>
            <w:rFonts w:ascii="仿宋" w:eastAsia="仿宋" w:hAnsi="仿宋" w:cs="仿宋" w:hint="eastAsia"/>
            <w:lang w:eastAsia="zh-CN"/>
          </w:rPr>
          <w:t>(一)、风险识别与评估</w:t>
        </w:r>
        <w:r>
          <w:tab/>
        </w:r>
        <w:r>
          <w:fldChar w:fldCharType="begin"/>
        </w:r>
        <w:r>
          <w:instrText xml:space="preserve"> PAGEREF _Toc690 \h </w:instrText>
        </w:r>
        <w:r>
          <w:fldChar w:fldCharType="separate"/>
        </w:r>
        <w:r>
          <w:t>60</w:t>
        </w:r>
        <w:r>
          <w:fldChar w:fldCharType="end"/>
        </w:r>
      </w:hyperlink>
    </w:p>
    <w:p>
      <w:pPr>
        <w:pStyle w:val="TOC2"/>
        <w:tabs>
          <w:tab w:val="right" w:leader="dot" w:pos="8306"/>
        </w:tabs>
      </w:pPr>
      <w:hyperlink w:anchor="_Toc29190" w:history="1">
        <w:r>
          <w:rPr>
            <w:rFonts w:ascii="仿宋" w:eastAsia="仿宋" w:hAnsi="仿宋" w:cs="仿宋" w:hint="eastAsia"/>
            <w:lang w:eastAsia="zh-CN"/>
          </w:rPr>
          <w:t>(二)、风险应对策略</w:t>
        </w:r>
        <w:r>
          <w:tab/>
        </w:r>
        <w:r>
          <w:fldChar w:fldCharType="begin"/>
        </w:r>
        <w:r>
          <w:instrText xml:space="preserve"> PAGEREF _Toc29190 \h </w:instrText>
        </w:r>
        <w:r>
          <w:fldChar w:fldCharType="separate"/>
        </w:r>
        <w:r>
          <w:t>61</w:t>
        </w:r>
        <w:r>
          <w:fldChar w:fldCharType="end"/>
        </w:r>
      </w:hyperlink>
    </w:p>
    <w:p>
      <w:pPr>
        <w:pStyle w:val="TOC2"/>
        <w:tabs>
          <w:tab w:val="right" w:leader="dot" w:pos="8306"/>
        </w:tabs>
      </w:pPr>
      <w:hyperlink w:anchor="_Toc6291" w:history="1">
        <w:r>
          <w:rPr>
            <w:rFonts w:ascii="仿宋" w:eastAsia="仿宋" w:hAnsi="仿宋" w:cs="仿宋" w:hint="eastAsia"/>
            <w:lang w:eastAsia="zh-CN"/>
          </w:rPr>
          <w:t>(三)、风险监控与控制</w:t>
        </w:r>
        <w:r>
          <w:tab/>
        </w:r>
        <w:r>
          <w:fldChar w:fldCharType="begin"/>
        </w:r>
        <w:r>
          <w:instrText xml:space="preserve"> PAGEREF _Toc6291 \h </w:instrText>
        </w:r>
        <w:r>
          <w:fldChar w:fldCharType="separate"/>
        </w:r>
        <w:r>
          <w:t>63</w:t>
        </w:r>
        <w:r>
          <w:fldChar w:fldCharType="end"/>
        </w:r>
      </w:hyperlink>
    </w:p>
    <w:p>
      <w:pPr>
        <w:pStyle w:val="TOC1"/>
        <w:tabs>
          <w:tab w:val="right" w:leader="dot" w:pos="8306"/>
        </w:tabs>
      </w:pPr>
      <w:hyperlink w:anchor="_Toc31168" w:history="1">
        <w:r>
          <w:rPr>
            <w:rFonts w:ascii="仿宋" w:eastAsia="仿宋" w:hAnsi="仿宋" w:cs="仿宋" w:hint="eastAsia"/>
            <w:lang w:eastAsia="zh-CN"/>
          </w:rPr>
          <w:t>十三、供应链管理</w:t>
        </w:r>
        <w:r>
          <w:tab/>
        </w:r>
        <w:r>
          <w:fldChar w:fldCharType="begin"/>
        </w:r>
        <w:r>
          <w:instrText xml:space="preserve"> PAGEREF _Toc31168 \h </w:instrText>
        </w:r>
        <w:r>
          <w:fldChar w:fldCharType="separate"/>
        </w:r>
        <w:r>
          <w:t>64</w:t>
        </w:r>
        <w:r>
          <w:fldChar w:fldCharType="end"/>
        </w:r>
      </w:hyperlink>
    </w:p>
    <w:p>
      <w:pPr>
        <w:pStyle w:val="TOC2"/>
        <w:tabs>
          <w:tab w:val="right" w:leader="dot" w:pos="8306"/>
        </w:tabs>
      </w:pPr>
      <w:hyperlink w:anchor="_Toc113" w:history="1">
        <w:r>
          <w:rPr>
            <w:rFonts w:ascii="仿宋" w:eastAsia="仿宋" w:hAnsi="仿宋" w:cs="仿宋" w:hint="eastAsia"/>
            <w:lang w:eastAsia="zh-CN"/>
          </w:rPr>
          <w:t>(一)、供应链战略规划</w:t>
        </w:r>
        <w:r>
          <w:tab/>
        </w:r>
        <w:r>
          <w:fldChar w:fldCharType="begin"/>
        </w:r>
        <w:r>
          <w:instrText xml:space="preserve"> PAGEREF _Toc113 \h </w:instrText>
        </w:r>
        <w:r>
          <w:fldChar w:fldCharType="separate"/>
        </w:r>
        <w:r>
          <w:t>64</w:t>
        </w:r>
        <w:r>
          <w:fldChar w:fldCharType="end"/>
        </w:r>
      </w:hyperlink>
    </w:p>
    <w:p>
      <w:pPr>
        <w:pStyle w:val="TOC2"/>
        <w:tabs>
          <w:tab w:val="right" w:leader="dot" w:pos="8306"/>
        </w:tabs>
      </w:pPr>
      <w:hyperlink w:anchor="_Toc13220" w:history="1">
        <w:r>
          <w:rPr>
            <w:rFonts w:ascii="仿宋" w:eastAsia="仿宋" w:hAnsi="仿宋" w:cs="仿宋" w:hint="eastAsia"/>
            <w:lang w:eastAsia="zh-CN"/>
          </w:rPr>
          <w:t>(二)、供应商选择与合作</w:t>
        </w:r>
        <w:r>
          <w:tab/>
        </w:r>
        <w:r>
          <w:fldChar w:fldCharType="begin"/>
        </w:r>
        <w:r>
          <w:instrText xml:space="preserve"> PAGEREF _Toc13220 \h </w:instrText>
        </w:r>
        <w:r>
          <w:fldChar w:fldCharType="separate"/>
        </w:r>
        <w:r>
          <w:t>65</w:t>
        </w:r>
        <w:r>
          <w:fldChar w:fldCharType="end"/>
        </w:r>
      </w:hyperlink>
    </w:p>
    <w:p>
      <w:pPr>
        <w:pStyle w:val="TOC2"/>
        <w:tabs>
          <w:tab w:val="right" w:leader="dot" w:pos="8306"/>
        </w:tabs>
      </w:pPr>
      <w:hyperlink w:anchor="_Toc12903" w:history="1">
        <w:r>
          <w:rPr>
            <w:rFonts w:ascii="仿宋" w:eastAsia="仿宋" w:hAnsi="仿宋" w:cs="仿宋" w:hint="eastAsia"/>
            <w:lang w:eastAsia="zh-CN"/>
          </w:rPr>
          <w:t>(三)、物流与库存管理</w:t>
        </w:r>
        <w:r>
          <w:tab/>
        </w:r>
        <w:r>
          <w:fldChar w:fldCharType="begin"/>
        </w:r>
        <w:r>
          <w:instrText xml:space="preserve"> PAGEREF _Toc12903 \h </w:instrText>
        </w:r>
        <w:r>
          <w:fldChar w:fldCharType="separate"/>
        </w:r>
        <w:r>
          <w:t>67</w:t>
        </w:r>
        <w:r>
          <w:fldChar w:fldCharType="end"/>
        </w:r>
      </w:hyperlink>
    </w:p>
    <w:p>
      <w:pPr>
        <w:pStyle w:val="TOC1"/>
        <w:tabs>
          <w:tab w:val="right" w:leader="dot" w:pos="8306"/>
        </w:tabs>
      </w:pPr>
      <w:hyperlink w:anchor="_Toc25203" w:history="1">
        <w:r>
          <w:rPr>
            <w:rFonts w:ascii="仿宋" w:eastAsia="仿宋" w:hAnsi="仿宋" w:cs="仿宋" w:hint="eastAsia"/>
            <w:lang w:eastAsia="zh-CN"/>
          </w:rPr>
          <w:t>十四、数控精密电火花成形机床项目变更管理</w:t>
        </w:r>
        <w:r>
          <w:tab/>
        </w:r>
        <w:r>
          <w:fldChar w:fldCharType="begin"/>
        </w:r>
        <w:r>
          <w:instrText xml:space="preserve"> PAGEREF _Toc25203 \h </w:instrText>
        </w:r>
        <w:r>
          <w:fldChar w:fldCharType="separate"/>
        </w:r>
        <w:r>
          <w:t>68</w:t>
        </w:r>
        <w:r>
          <w:fldChar w:fldCharType="end"/>
        </w:r>
      </w:hyperlink>
    </w:p>
    <w:p>
      <w:pPr>
        <w:pStyle w:val="TOC2"/>
        <w:tabs>
          <w:tab w:val="right" w:leader="dot" w:pos="8306"/>
        </w:tabs>
      </w:pPr>
      <w:hyperlink w:anchor="_Toc11523" w:history="1">
        <w:r>
          <w:rPr>
            <w:rFonts w:ascii="仿宋" w:eastAsia="仿宋" w:hAnsi="仿宋" w:cs="仿宋" w:hint="eastAsia"/>
            <w:lang w:eastAsia="zh-CN"/>
          </w:rPr>
          <w:t>(一)、变更申请与评估</w:t>
        </w:r>
        <w:r>
          <w:tab/>
        </w:r>
        <w:r>
          <w:fldChar w:fldCharType="begin"/>
        </w:r>
        <w:r>
          <w:instrText xml:space="preserve"> PAGEREF _Toc11523 \h </w:instrText>
        </w:r>
        <w:r>
          <w:fldChar w:fldCharType="separate"/>
        </w:r>
        <w:r>
          <w:t>68</w:t>
        </w:r>
        <w:r>
          <w:fldChar w:fldCharType="end"/>
        </w:r>
      </w:hyperlink>
    </w:p>
    <w:p>
      <w:pPr>
        <w:pStyle w:val="TOC2"/>
        <w:tabs>
          <w:tab w:val="right" w:leader="dot" w:pos="8306"/>
        </w:tabs>
      </w:pPr>
      <w:hyperlink w:anchor="_Toc24104" w:history="1">
        <w:r>
          <w:rPr>
            <w:rFonts w:ascii="仿宋" w:eastAsia="仿宋" w:hAnsi="仿宋" w:cs="仿宋" w:hint="eastAsia"/>
            <w:lang w:eastAsia="zh-CN"/>
          </w:rPr>
          <w:t>(二)、变更实施与控制</w:t>
        </w:r>
        <w:r>
          <w:tab/>
        </w:r>
        <w:r>
          <w:fldChar w:fldCharType="begin"/>
        </w:r>
        <w:r>
          <w:instrText xml:space="preserve"> PAGEREF _Toc24104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11"/>
      <w:r>
        <w:rPr>
          <w:rFonts w:ascii="仿宋" w:eastAsia="仿宋" w:hAnsi="仿宋" w:cs="仿宋" w:hint="eastAsia"/>
          <w:sz w:val="28"/>
          <w:lang w:eastAsia="zh-CN"/>
        </w:rPr>
        <w:t>一、数控精密电火花成形机床项目文档管理</w:t>
      </w:r>
      <w:bookmarkEnd w:id="2"/>
    </w:p>
    <w:p>
      <w:pPr>
        <w:pStyle w:val="Heading2"/>
        <w:rPr>
          <w:rFonts w:ascii="仿宋" w:eastAsia="仿宋" w:hAnsi="仿宋" w:cs="仿宋" w:hint="eastAsia"/>
          <w:lang w:eastAsia="zh-CN"/>
        </w:rPr>
      </w:pPr>
      <w:bookmarkStart w:id="3" w:name="_Toc2517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数控精密电火花成形机床项目高度重视文档的质量和准确性，以支持数控精密电火花成形机床项目的各项活动和决策。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文档的编制始于数控精密电火花成形机床项目计划的初期，我们制定了详细的文档编制计划，明确了每个文档的内容、格式和编写责任人。在数控精密电火花成形机床项目启动阶段，我们首先编制了数控精密电火花成形机床项目章程，明确定义了数控精密电火花成形机床项目的目标、范围、风险等关键要素。随后，数控精密电火花成形机床项目团队根据计划陆续编制了需求文档、设计文档、测试文档等各类文档，确保数控精密电火花成形机床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控精密电火花成形机床项目管理中的重要环节，旨在确保数控精密电火花成形机床项目文档符合质量标准和数控精密电火花成形机床项目需求。在数控精密电火花成形机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控精密电火花成形机床项目相关利益方和专业领域的专家对文档进行独立审查。这有助于获取更全面、客观的反馈，确保数控精密电火花成形机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在文档编制与审查方面建立了严格的管理机制，通过规范的流程和多维度的审查，确保数控精密电火花成形机床项目文档的质量、准确性和可靠性，为数控精密电火花成形机床项目的顺利推进提供了有力支持。</w:t>
      </w:r>
    </w:p>
    <w:p>
      <w:pPr>
        <w:pStyle w:val="Heading2"/>
        <w:ind w:firstLine="560" w:firstLineChars="200"/>
        <w:rPr>
          <w:rFonts w:ascii="仿宋" w:eastAsia="仿宋" w:hAnsi="仿宋" w:cs="仿宋" w:hint="eastAsia"/>
          <w:sz w:val="28"/>
          <w:lang w:eastAsia="zh-CN"/>
        </w:rPr>
      </w:pPr>
      <w:bookmarkStart w:id="4" w:name="_Toc1320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在数控精密电火花成形机床项目中，我们致力于优化文档发布与分发过程，以确保信息的高效传递和团队间协作的顺畅进行。以下是我们采取的关键优化策略：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我们通过多渠道发布文档，包括电子邮件、数控精密电火花成形机床项目管理平台、内部网站等，以满足不同团队成员的偏好和需求。多渠道发布确保了信息的全面覆盖。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我们采用了精细的权限控制，确保只有授权人员可以访问敏感信息。这种安全措施保护了数控精密电火花成形机床项目文档的机密性，防止了未经授权的信息泄露。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92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数控精密电火花成形机床项目生命周期中一个至关重要的环节，直接关系到数控精密电火花成形机床项目信息的长期保存和历史记录的完整性。在数控精密电火花成形机床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287"/>
      <w:r>
        <w:rPr>
          <w:rFonts w:ascii="仿宋" w:eastAsia="仿宋" w:hAnsi="仿宋" w:cs="仿宋" w:hint="eastAsia"/>
          <w:sz w:val="28"/>
          <w:lang w:eastAsia="zh-CN"/>
        </w:rPr>
        <w:t>二、数控精密电火花成形机床项目绩效评估</w:t>
      </w:r>
      <w:bookmarkEnd w:id="6"/>
    </w:p>
    <w:p>
      <w:pPr>
        <w:pStyle w:val="Heading2"/>
        <w:rPr>
          <w:rFonts w:ascii="仿宋" w:eastAsia="仿宋" w:hAnsi="仿宋" w:cs="仿宋" w:hint="eastAsia"/>
          <w:lang w:eastAsia="zh-CN"/>
        </w:rPr>
      </w:pPr>
      <w:bookmarkStart w:id="7" w:name="_Toc29244"/>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精密电火花成形机床项目中，我们设计了一套全面的绩效评估指标，以确保数控精密电火花成形机床项目的可控和成功交付。这些指标跨足数控精密电火花成形机床项目目标、成本、进度和质量等多个维度，为我们提供了全面洞察数控精密电火花成形机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目标达成率是我们关注的首要指标。我们设定了明确的目标，并通过定期监测和评估，迅速发现并应对潜在的目标偏差。这为数控精密电火花成形机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成本绩效是另一个核心关注点。通过实际成本与预算成本的对比分析，我们深入了解成本差异的原因，及时调整资源分配，保持数控精密电火花成形机床项目在经济效益方面的合理水平。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进度作为关键的绩效指标之一，得到了精心的关注。我们制定了详细的数控精密电火花成形机床项目进度计划，并设立了进度符合度指标，确保实际进度与计划进度保持一致。这使我们能够快速发现和解决潜在的进度问题，保持数控精密电火花成形机床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控精密电火花成形机床项目绩效的不可或缺的一环。我们引入了一系列的质量标准和客户满意度指标，以确保数控精密电火花成形机床项目交付的成果在质量上达到或超越预期水平。通过持续监测这些指标，我们努力提升数控精密电火花成形机床项目整体质量水平，为数控精密电火花成形机床项目的成功交付提供有力保障。通过这些科学且全面的绩效评估，我们能够更好地引导数控精密电火花成形机床项目的持续改进，确保数控精密电火花成形机床项目目标的顺利达成。</w:t>
      </w:r>
    </w:p>
    <w:p>
      <w:pPr>
        <w:pStyle w:val="Heading2"/>
        <w:ind w:firstLine="560" w:firstLineChars="200"/>
        <w:rPr>
          <w:rFonts w:ascii="仿宋" w:eastAsia="仿宋" w:hAnsi="仿宋" w:cs="仿宋" w:hint="eastAsia"/>
          <w:sz w:val="28"/>
          <w:lang w:eastAsia="zh-CN"/>
        </w:rPr>
      </w:pPr>
      <w:bookmarkStart w:id="8" w:name="_Toc8114"/>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绩效评估是数控精密电火花成形机床项目中的关键环节，为确保数控精密电火花成形机床项目达到预期目标，我们采用了多层次、多维度的绩效评估方法。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控精密电火花成形机床项目的战略目标对齐，确保每个决策和行动都与数控精密电火花成形机床项目整体目标保持一致。团队会定期召开战略对齐会议，审视当前工作与数控精密电火花成形机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控精密电火花成形机床项目进度、质量、成本和风险等方面。这些指标通过数据收集和分析，为数控精密电火花成形机床项目管理团队提供了客观的评估依据。例如，我们通过数控精密电火花成形机床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控精密电火花成形机床项目内部，还考虑了数控精密电火花成形机床项目对外部环境的影响。我们定期进行干系人满意度调查，以了解各利益相关方对数控精密电火花成形机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这种多层次、多角度的绩效评估方法，使得我们能够全面了解数控精密电火花成形机床项目的运行状态，及时做出调整，确保数控精密电火花成形机床项目在不断变化的环境中保持稳健前行。</w:t>
      </w:r>
    </w:p>
    <w:p>
      <w:pPr>
        <w:pStyle w:val="Heading2"/>
        <w:ind w:firstLine="560" w:firstLineChars="200"/>
        <w:rPr>
          <w:rFonts w:ascii="仿宋" w:eastAsia="仿宋" w:hAnsi="仿宋" w:cs="仿宋" w:hint="eastAsia"/>
          <w:sz w:val="28"/>
          <w:lang w:eastAsia="zh-CN"/>
        </w:rPr>
      </w:pPr>
      <w:bookmarkStart w:id="9" w:name="_Toc32464"/>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为了确保数控精密电火花成形机床项目的有效管理和不断优化，我们采用了精心设计的绩效评估周期。这个周期旨在实现灵活、实时和全面的评估，以适应数控精密电火花成形机床项目执行中的各种挑战。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的设计考虑到数控精密电火花成形机床项目的不同需求，分为短期、中期和长期。短期评估关注每个迭代或工作周期，以及时发现和解决当前任务中的问题。中期评估涵盖几个迭代，深入了解整体数控精密电火花成形机床项目的趋势和性能。长期评估则着眼于整个数控精密电火花成形机床项目阶段，确保数控精密电火花成形机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控精密电火花成形机床项目管理工具和协作平台，团队成员能够随时更新和分享数控精密电火花成形机床项目数据。这种实时性的反馈机制使我们能够及时察觉潜在问题，快速调整，保持数控精密电火花成形机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控精密电火花成形机床项目的决策制定密不可分。每个周期的数控精密电火花成形机床项目回顾会议成为集体总结经验、识别问题深层次原因并找到创新解决方案的平台。这种定期的反思与调整机制使数控精密电火花成形机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9687"/>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31358"/>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数控精密电火花成形机床项目的主要产品是XXXX，预计年产值为XXX万元。这一产品在市场中占据着重要的地位，其广泛的应用范围使得该数控精密电火花成形机床项目的市场前景非常广阔。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控精密电火花成形机床项目的xxx产品作为重要的原材料之一，将在多个领域发挥关键作用。其在建筑、交通、能源等方面的广泛应用将为整个产业链提供强大的支持，形成产业协同效应。数控精密电火花成形机床项目的年产值XXX万XXX万XXX万万元不仅反映了其在市场上的巨大潜力，更预示着它对国民经济的积极贡献。这种关联度高、涉及面广的产业关系，使得该数控精密电火花成形机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3442"/>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总征地面积为XXXX平方米，相当于约XX.XX亩，其中净用地面积为XXXX平方米，红线范围内相当于约XX.XX亩。这一用地规模充分考虑了数控精密电火花成形机床项目的建设需求，保障了数控精密电火花成形机床项目在合适的空间内得以充分发展。数控精密电火花成形机床项目规划的总建筑面积为XXXX平方米，其中主体工程建设占XXXX平方米，计容建筑面积达XXXX平方米。预计建筑工程的投资将达到XXXX万元，为数控精密电火花成形机床项目的顺利推进提供了经济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计划购置的设备共计XXXX台（套），设备购置费用为XXXX万元。这一设备购置计划充分考虑到数控精密电火花成形机床项目的生产需求和技术要求，确保了数控精密电火花成形机床项目在生产运营中具备先进的技术装备和高效的生产能力。设备的合理配置将为数控精密电火花成形机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计划总投资为XXXX万元，预计年实现营业收入为XXXX万元。这一产能规模的设定旨在确保数控精密电火花成形机床项目能够在投资与回报之间取得平衡，实现长期可持续的发展。数控精密电火花成形机床项目的总投资充分考虑到各个方面的需求，包括用地建设、设备购置等多个环节，以确保数控精密电火花成形机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9856"/>
      <w:r>
        <w:rPr>
          <w:rFonts w:ascii="仿宋" w:eastAsia="仿宋" w:hAnsi="仿宋" w:cs="仿宋" w:hint="eastAsia"/>
          <w:sz w:val="28"/>
          <w:lang w:eastAsia="zh-CN"/>
        </w:rPr>
        <w:t>四、数控精密电火花成形机床项目概论</w:t>
      </w:r>
      <w:bookmarkEnd w:id="13"/>
    </w:p>
    <w:p>
      <w:pPr>
        <w:pStyle w:val="Heading2"/>
        <w:rPr>
          <w:rFonts w:ascii="仿宋" w:eastAsia="仿宋" w:hAnsi="仿宋" w:cs="仿宋" w:hint="eastAsia"/>
          <w:lang w:eastAsia="zh-CN"/>
        </w:rPr>
      </w:pPr>
      <w:bookmarkStart w:id="14" w:name="_Toc14375"/>
      <w:r>
        <w:rPr>
          <w:rFonts w:ascii="仿宋" w:eastAsia="仿宋" w:hAnsi="仿宋" w:cs="仿宋" w:hint="eastAsia"/>
          <w:lang w:eastAsia="zh-CN"/>
        </w:rPr>
        <w:t>(一)、数控精密电火花成形机床项目概况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的起源追溯至对市场的深入洞察。市场的不断演变与变革为数控精密电火花成形机床项目提供了难得的机遇。当前市场存在的需求缺口和变革的大环境共同构成了数控精密电火花成形机床项目的背景。这个数控精密电火花成形机床项目旨在充分利用市场机遇，填补行业中尚未满足的需求，为客户提供全新的解决方案。市场的变革和需求的增长使得这个数控精密电火花成形机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数控精密电火花成形机床项目名称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正式命名为数控精密电火花成形机床。这个名称不仅仅是一个标识，更代表了数控精密电火花成形机床项目的核心理念和愿景。它蕴含着数控精密电火花成形机床项目所要解决问题的关键字，具有强烈的表达和辨识度，为数控精密电火花成形机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数控精密电火花成形机床项目目标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的核心目标是提供一种全新、高效的解决方案，满足客户日益增长的需求。数控精密电火花成形机床项目追求的不仅仅是满足市场需求，更是在市场中获得卓越的竞争优势。通过不断提升产品或服务的质量和创新水平，数控精密电火花成形机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数控精密电火花成形机床项目范围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数控精密电火花成形机床项目全面涵盖了产品研发、制造、市场推广和售后服务，确保从产品设计到最终用户体验的全方位关注。这一全面的数控精密电火花成形机床项目范围是为了确保数控精密电火花成形机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数控精密电火花成形机床项目时间表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计划在未来18个月内完成，包括研发、测试、市场试点和正式推出等不同阶段。这个时间表的合理设计是为了确保数控精密电火花成形机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数控精密电火花成形机床项目预算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总预算估算为XX百万美元，主要分配在研发、市场推广、人员培训和运营等方面。这一充足的预算为数控精密电火花成形机床项目提供了充足的资源，确保数控精密电火花成形机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数控精密电火花成形机床项目风险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可能面临的风险包括市场接受度低、技术难题、竞争激烈等。数控精密电火花成形机床项目团队已经制定了相应的风险应对计划，通过前瞻性的风险管理，确保数控精密电火花成形机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数控精密电火花成形机床项目团队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汇聚了一支经验丰富、多领域专业素养的核心团队，确保数控精密电火花成形机床项目在各个方面都能拥有高水平的执行力。团队的协同作战是数控精密电火花成形机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数控精密电火花成形机床项目背景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数控精密电火花成形机床项目的背景根植于市场对更高效、创新产品的渴望，同时也受到科技发展对行业格局的深刻改变的影响。这为数控精密电火花成形机床项目提供了广阔的发展空间和市场需求。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数控精密电火花成形机床项目现状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截至目前，数控精密电火花成形机床项目已完成市场调研和技术验证，取得了初步的成功。这为数控精密电火花成形机床项目在未来的发展奠定了坚实的基础，为更远大的目标打下了坚实的基石。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3585"/>
      <w:r>
        <w:rPr>
          <w:rFonts w:ascii="仿宋" w:eastAsia="仿宋" w:hAnsi="仿宋" w:cs="仿宋" w:hint="eastAsia"/>
          <w:sz w:val="28"/>
          <w:lang w:eastAsia="zh-CN"/>
        </w:rPr>
        <w:t>(二)、数控精密电火花成形机床项目目标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控精密电火花成形机床项目首要业务目标是在市场中占据有利地位，实现产品/服务的成功推广和销售。通过不断提升产品质量、创新性，数控精密电火花成形机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在科技迅速发展的时代，数控精密电火花成形机床项目着眼于技术创新。通过持续的研发和技术升级，数控精密电火花成形机床项目旨在推出更具创新性的产品或服务，以满足市场对新鲜、先进解决方案的需求。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控精密电火花成形机床项目设定了客户满意度目标。通过提供卓越的产品质量和优质的客户服务，数控精密电火花成形机床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注重社会责任和可持续发展。通过实施环保、社会责任数控精密电火花成形机床项目，数控精密电火花成形机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数控精密电火花成形机床项目的团队是实现目标的核心驱动力。因此，数控精密电火花成形机床项目设定了团队发展目标，包括提升团队成员的专业技能、培养领导力，以及搭建协同高效的团队工作氛围。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9752"/>
      <w:r>
        <w:rPr>
          <w:rFonts w:ascii="仿宋" w:eastAsia="仿宋" w:hAnsi="仿宋" w:cs="仿宋" w:hint="eastAsia"/>
          <w:sz w:val="28"/>
          <w:lang w:eastAsia="zh-CN"/>
        </w:rPr>
        <w:t>(三)、数控精密电火花成形机床项目提出的理由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数控精密电火花成形机床项目提出的理由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的提出源于对市场机遇的深刻洞察。当前市场中存在的需求缺口和行业发展趋势表明，有巨大的商业机会等待被开发。通过准确捕捉市场机遇，数控精密电火花成形机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的理念基于对技术创新的信仰。通过持续的研发和技术投入，数控精密电火花成形机床项目有望推出更具创新性的产品或服务。在科技飞速发展的当下，数控精密电火花成形机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https://d.book118.com/898125051006006047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7E0577"/>
    <w:rsid w:val="417E05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12505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2024-03-05T20:03:00Z</dcterms:created>
  <dcterms:modified xsi:type="dcterms:W3CDTF">2024-03-05T20:03:19Z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9B0F9F924A2047DEB626CAEBBBD7ACF9_11</vt:lpwstr>
  </property>
  <property fmtid="{D5CDD505-2E9C-101B-9397-08002B2CF9AE}" pid="3" name="KSOProductBuildVer">
    <vt:lpwstr>2052-12.1.0.16388</vt:lpwstr>
  </property>
</Properties>
</file>