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铲土运输机项目规划设计纲要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44" w:history="1">
        <w:r>
          <w:rPr>
            <w:rFonts w:ascii="仿宋" w:eastAsia="仿宋" w:hAnsi="仿宋" w:cs="仿宋" w:hint="eastAsia"/>
            <w:lang w:eastAsia="zh-CN"/>
          </w:rPr>
          <w:t>序言</w:t>
        </w:r>
        <w:r>
          <w:tab/>
        </w:r>
        <w:r>
          <w:fldChar w:fldCharType="begin"/>
        </w:r>
        <w:r>
          <w:instrText xml:space="preserve"> PAGEREF _Toc11644 \h </w:instrText>
        </w:r>
        <w:r>
          <w:fldChar w:fldCharType="separate"/>
        </w:r>
        <w:r>
          <w:t>3</w:t>
        </w:r>
        <w:r>
          <w:fldChar w:fldCharType="end"/>
        </w:r>
      </w:hyperlink>
    </w:p>
    <w:p>
      <w:pPr>
        <w:pStyle w:val="TOC1"/>
        <w:tabs>
          <w:tab w:val="right" w:leader="dot" w:pos="8306"/>
        </w:tabs>
      </w:pPr>
      <w:hyperlink w:anchor="_Toc15979" w:history="1">
        <w:r>
          <w:rPr>
            <w:rFonts w:ascii="仿宋" w:eastAsia="仿宋" w:hAnsi="仿宋" w:cs="仿宋" w:hint="eastAsia"/>
            <w:lang w:eastAsia="zh-CN"/>
          </w:rPr>
          <w:t>一、市场分析、调研</w:t>
        </w:r>
        <w:r>
          <w:tab/>
        </w:r>
        <w:r>
          <w:fldChar w:fldCharType="begin"/>
        </w:r>
        <w:r>
          <w:instrText xml:space="preserve"> PAGEREF _Toc15979 \h </w:instrText>
        </w:r>
        <w:r>
          <w:fldChar w:fldCharType="separate"/>
        </w:r>
        <w:r>
          <w:t>3</w:t>
        </w:r>
        <w:r>
          <w:fldChar w:fldCharType="end"/>
        </w:r>
      </w:hyperlink>
    </w:p>
    <w:p>
      <w:pPr>
        <w:pStyle w:val="TOC2"/>
        <w:tabs>
          <w:tab w:val="right" w:leader="dot" w:pos="8306"/>
        </w:tabs>
      </w:pPr>
      <w:hyperlink w:anchor="_Toc29861" w:history="1">
        <w:r>
          <w:rPr>
            <w:rFonts w:ascii="仿宋" w:eastAsia="仿宋" w:hAnsi="仿宋" w:cs="仿宋" w:hint="eastAsia"/>
            <w:lang w:eastAsia="zh-CN"/>
          </w:rPr>
          <w:t>(一)、铲土运输机行业分析</w:t>
        </w:r>
        <w:r>
          <w:tab/>
        </w:r>
        <w:r>
          <w:fldChar w:fldCharType="begin"/>
        </w:r>
        <w:r>
          <w:instrText xml:space="preserve"> PAGEREF _Toc29861 \h </w:instrText>
        </w:r>
        <w:r>
          <w:fldChar w:fldCharType="separate"/>
        </w:r>
        <w:r>
          <w:t>3</w:t>
        </w:r>
        <w:r>
          <w:fldChar w:fldCharType="end"/>
        </w:r>
      </w:hyperlink>
    </w:p>
    <w:p>
      <w:pPr>
        <w:pStyle w:val="TOC2"/>
        <w:tabs>
          <w:tab w:val="right" w:leader="dot" w:pos="8306"/>
        </w:tabs>
      </w:pPr>
      <w:hyperlink w:anchor="_Toc27410" w:history="1">
        <w:r>
          <w:rPr>
            <w:rFonts w:ascii="仿宋" w:eastAsia="仿宋" w:hAnsi="仿宋" w:cs="仿宋" w:hint="eastAsia"/>
            <w:lang w:eastAsia="zh-CN"/>
          </w:rPr>
          <w:t>(二)、铲土运输机市场分析预测</w:t>
        </w:r>
        <w:r>
          <w:tab/>
        </w:r>
        <w:r>
          <w:fldChar w:fldCharType="begin"/>
        </w:r>
        <w:r>
          <w:instrText xml:space="preserve"> PAGEREF _Toc27410 \h </w:instrText>
        </w:r>
        <w:r>
          <w:fldChar w:fldCharType="separate"/>
        </w:r>
        <w:r>
          <w:t>4</w:t>
        </w:r>
        <w:r>
          <w:fldChar w:fldCharType="end"/>
        </w:r>
      </w:hyperlink>
    </w:p>
    <w:p>
      <w:pPr>
        <w:pStyle w:val="TOC1"/>
        <w:tabs>
          <w:tab w:val="right" w:leader="dot" w:pos="8306"/>
        </w:tabs>
      </w:pPr>
      <w:hyperlink w:anchor="_Toc32750" w:history="1">
        <w:r>
          <w:rPr>
            <w:rFonts w:ascii="仿宋" w:eastAsia="仿宋" w:hAnsi="仿宋" w:cs="仿宋" w:hint="eastAsia"/>
            <w:lang w:eastAsia="zh-CN"/>
          </w:rPr>
          <w:t>二、产品规划分析</w:t>
        </w:r>
        <w:r>
          <w:tab/>
        </w:r>
        <w:r>
          <w:fldChar w:fldCharType="begin"/>
        </w:r>
        <w:r>
          <w:instrText xml:space="preserve"> PAGEREF _Toc32750 \h </w:instrText>
        </w:r>
        <w:r>
          <w:fldChar w:fldCharType="separate"/>
        </w:r>
        <w:r>
          <w:t>5</w:t>
        </w:r>
        <w:r>
          <w:fldChar w:fldCharType="end"/>
        </w:r>
      </w:hyperlink>
    </w:p>
    <w:p>
      <w:pPr>
        <w:pStyle w:val="TOC2"/>
        <w:tabs>
          <w:tab w:val="right" w:leader="dot" w:pos="8306"/>
        </w:tabs>
      </w:pPr>
      <w:hyperlink w:anchor="_Toc20132" w:history="1">
        <w:r>
          <w:rPr>
            <w:rFonts w:ascii="仿宋" w:eastAsia="仿宋" w:hAnsi="仿宋" w:cs="仿宋" w:hint="eastAsia"/>
            <w:lang w:eastAsia="zh-CN"/>
          </w:rPr>
          <w:t>(一)、产品规划</w:t>
        </w:r>
        <w:r>
          <w:tab/>
        </w:r>
        <w:r>
          <w:fldChar w:fldCharType="begin"/>
        </w:r>
        <w:r>
          <w:instrText xml:space="preserve"> PAGEREF _Toc20132 \h </w:instrText>
        </w:r>
        <w:r>
          <w:fldChar w:fldCharType="separate"/>
        </w:r>
        <w:r>
          <w:t>5</w:t>
        </w:r>
        <w:r>
          <w:fldChar w:fldCharType="end"/>
        </w:r>
      </w:hyperlink>
    </w:p>
    <w:p>
      <w:pPr>
        <w:pStyle w:val="TOC2"/>
        <w:tabs>
          <w:tab w:val="right" w:leader="dot" w:pos="8306"/>
        </w:tabs>
      </w:pPr>
      <w:hyperlink w:anchor="_Toc6546" w:history="1">
        <w:r>
          <w:rPr>
            <w:rFonts w:ascii="仿宋" w:eastAsia="仿宋" w:hAnsi="仿宋" w:cs="仿宋" w:hint="eastAsia"/>
            <w:lang w:eastAsia="zh-CN"/>
          </w:rPr>
          <w:t>(二)、建设规模</w:t>
        </w:r>
        <w:r>
          <w:tab/>
        </w:r>
        <w:r>
          <w:fldChar w:fldCharType="begin"/>
        </w:r>
        <w:r>
          <w:instrText xml:space="preserve"> PAGEREF _Toc6546 \h </w:instrText>
        </w:r>
        <w:r>
          <w:fldChar w:fldCharType="separate"/>
        </w:r>
        <w:r>
          <w:t>5</w:t>
        </w:r>
        <w:r>
          <w:fldChar w:fldCharType="end"/>
        </w:r>
      </w:hyperlink>
    </w:p>
    <w:p>
      <w:pPr>
        <w:pStyle w:val="TOC1"/>
        <w:tabs>
          <w:tab w:val="right" w:leader="dot" w:pos="8306"/>
        </w:tabs>
      </w:pPr>
      <w:hyperlink w:anchor="_Toc14025" w:history="1">
        <w:r>
          <w:rPr>
            <w:rFonts w:ascii="仿宋" w:eastAsia="仿宋" w:hAnsi="仿宋" w:cs="仿宋" w:hint="eastAsia"/>
            <w:lang w:eastAsia="zh-CN"/>
          </w:rPr>
          <w:t>三、铲土运输机项目文档管理</w:t>
        </w:r>
        <w:r>
          <w:tab/>
        </w:r>
        <w:r>
          <w:fldChar w:fldCharType="begin"/>
        </w:r>
        <w:r>
          <w:instrText xml:space="preserve"> PAGEREF _Toc14025 \h </w:instrText>
        </w:r>
        <w:r>
          <w:fldChar w:fldCharType="separate"/>
        </w:r>
        <w:r>
          <w:t>7</w:t>
        </w:r>
        <w:r>
          <w:fldChar w:fldCharType="end"/>
        </w:r>
      </w:hyperlink>
    </w:p>
    <w:p>
      <w:pPr>
        <w:pStyle w:val="TOC2"/>
        <w:tabs>
          <w:tab w:val="right" w:leader="dot" w:pos="8306"/>
        </w:tabs>
      </w:pPr>
      <w:hyperlink w:anchor="_Toc15243" w:history="1">
        <w:r>
          <w:rPr>
            <w:rFonts w:ascii="仿宋" w:eastAsia="仿宋" w:hAnsi="仿宋" w:cs="仿宋" w:hint="eastAsia"/>
            <w:lang w:eastAsia="zh-CN"/>
          </w:rPr>
          <w:t>(一)、文档编制与审查</w:t>
        </w:r>
        <w:r>
          <w:tab/>
        </w:r>
        <w:r>
          <w:fldChar w:fldCharType="begin"/>
        </w:r>
        <w:r>
          <w:instrText xml:space="preserve"> PAGEREF _Toc15243 \h </w:instrText>
        </w:r>
        <w:r>
          <w:fldChar w:fldCharType="separate"/>
        </w:r>
        <w:r>
          <w:t>7</w:t>
        </w:r>
        <w:r>
          <w:fldChar w:fldCharType="end"/>
        </w:r>
      </w:hyperlink>
    </w:p>
    <w:p>
      <w:pPr>
        <w:pStyle w:val="TOC2"/>
        <w:tabs>
          <w:tab w:val="right" w:leader="dot" w:pos="8306"/>
        </w:tabs>
      </w:pPr>
      <w:hyperlink w:anchor="_Toc21696" w:history="1">
        <w:r>
          <w:rPr>
            <w:rFonts w:ascii="仿宋" w:eastAsia="仿宋" w:hAnsi="仿宋" w:cs="仿宋" w:hint="eastAsia"/>
            <w:lang w:eastAsia="zh-CN"/>
          </w:rPr>
          <w:t>(二)、文档发布与分发</w:t>
        </w:r>
        <w:r>
          <w:tab/>
        </w:r>
        <w:r>
          <w:fldChar w:fldCharType="begin"/>
        </w:r>
        <w:r>
          <w:instrText xml:space="preserve"> PAGEREF _Toc21696 \h </w:instrText>
        </w:r>
        <w:r>
          <w:fldChar w:fldCharType="separate"/>
        </w:r>
        <w:r>
          <w:t>8</w:t>
        </w:r>
        <w:r>
          <w:fldChar w:fldCharType="end"/>
        </w:r>
      </w:hyperlink>
    </w:p>
    <w:p>
      <w:pPr>
        <w:pStyle w:val="TOC2"/>
        <w:tabs>
          <w:tab w:val="right" w:leader="dot" w:pos="8306"/>
        </w:tabs>
      </w:pPr>
      <w:hyperlink w:anchor="_Toc7333" w:history="1">
        <w:r>
          <w:rPr>
            <w:rFonts w:ascii="仿宋" w:eastAsia="仿宋" w:hAnsi="仿宋" w:cs="仿宋" w:hint="eastAsia"/>
            <w:lang w:eastAsia="zh-CN"/>
          </w:rPr>
          <w:t>(三)、文档存档与归档</w:t>
        </w:r>
        <w:r>
          <w:tab/>
        </w:r>
        <w:r>
          <w:fldChar w:fldCharType="begin"/>
        </w:r>
        <w:r>
          <w:instrText xml:space="preserve"> PAGEREF _Toc7333 \h </w:instrText>
        </w:r>
        <w:r>
          <w:fldChar w:fldCharType="separate"/>
        </w:r>
        <w:r>
          <w:t>9</w:t>
        </w:r>
        <w:r>
          <w:fldChar w:fldCharType="end"/>
        </w:r>
      </w:hyperlink>
    </w:p>
    <w:p>
      <w:pPr>
        <w:pStyle w:val="TOC1"/>
        <w:tabs>
          <w:tab w:val="right" w:leader="dot" w:pos="8306"/>
        </w:tabs>
      </w:pPr>
      <w:hyperlink w:anchor="_Toc11421" w:history="1">
        <w:r>
          <w:rPr>
            <w:rFonts w:ascii="仿宋" w:eastAsia="仿宋" w:hAnsi="仿宋" w:cs="仿宋" w:hint="eastAsia"/>
            <w:lang w:eastAsia="zh-CN"/>
          </w:rPr>
          <w:t>四、铲土运输机项目土建工程</w:t>
        </w:r>
        <w:r>
          <w:tab/>
        </w:r>
        <w:r>
          <w:fldChar w:fldCharType="begin"/>
        </w:r>
        <w:r>
          <w:instrText xml:space="preserve"> PAGEREF _Toc11421 \h </w:instrText>
        </w:r>
        <w:r>
          <w:fldChar w:fldCharType="separate"/>
        </w:r>
        <w:r>
          <w:t>10</w:t>
        </w:r>
        <w:r>
          <w:fldChar w:fldCharType="end"/>
        </w:r>
      </w:hyperlink>
    </w:p>
    <w:p>
      <w:pPr>
        <w:pStyle w:val="TOC2"/>
        <w:tabs>
          <w:tab w:val="right" w:leader="dot" w:pos="8306"/>
        </w:tabs>
      </w:pPr>
      <w:hyperlink w:anchor="_Toc7982" w:history="1">
        <w:r>
          <w:rPr>
            <w:rFonts w:ascii="仿宋" w:eastAsia="仿宋" w:hAnsi="仿宋" w:cs="仿宋" w:hint="eastAsia"/>
            <w:lang w:eastAsia="zh-CN"/>
          </w:rPr>
          <w:t>(一)、建筑工程设计原则</w:t>
        </w:r>
        <w:r>
          <w:tab/>
        </w:r>
        <w:r>
          <w:fldChar w:fldCharType="begin"/>
        </w:r>
        <w:r>
          <w:instrText xml:space="preserve"> PAGEREF _Toc7982 \h </w:instrText>
        </w:r>
        <w:r>
          <w:fldChar w:fldCharType="separate"/>
        </w:r>
        <w:r>
          <w:t>10</w:t>
        </w:r>
        <w:r>
          <w:fldChar w:fldCharType="end"/>
        </w:r>
      </w:hyperlink>
    </w:p>
    <w:p>
      <w:pPr>
        <w:pStyle w:val="TOC2"/>
        <w:tabs>
          <w:tab w:val="right" w:leader="dot" w:pos="8306"/>
        </w:tabs>
      </w:pPr>
      <w:hyperlink w:anchor="_Toc5056" w:history="1">
        <w:r>
          <w:rPr>
            <w:rFonts w:ascii="仿宋" w:eastAsia="仿宋" w:hAnsi="仿宋" w:cs="仿宋" w:hint="eastAsia"/>
            <w:lang w:eastAsia="zh-CN"/>
          </w:rPr>
          <w:t>(二)、土建工程设计年限及安全等级</w:t>
        </w:r>
        <w:r>
          <w:tab/>
        </w:r>
        <w:r>
          <w:fldChar w:fldCharType="begin"/>
        </w:r>
        <w:r>
          <w:instrText xml:space="preserve"> PAGEREF _Toc5056 \h </w:instrText>
        </w:r>
        <w:r>
          <w:fldChar w:fldCharType="separate"/>
        </w:r>
        <w:r>
          <w:t>11</w:t>
        </w:r>
        <w:r>
          <w:fldChar w:fldCharType="end"/>
        </w:r>
      </w:hyperlink>
    </w:p>
    <w:p>
      <w:pPr>
        <w:pStyle w:val="TOC2"/>
        <w:tabs>
          <w:tab w:val="right" w:leader="dot" w:pos="8306"/>
        </w:tabs>
      </w:pPr>
      <w:hyperlink w:anchor="_Toc30253" w:history="1">
        <w:r>
          <w:rPr>
            <w:rFonts w:ascii="仿宋" w:eastAsia="仿宋" w:hAnsi="仿宋" w:cs="仿宋" w:hint="eastAsia"/>
            <w:lang w:eastAsia="zh-CN"/>
          </w:rPr>
          <w:t>(三)、建筑工程设计总体要求</w:t>
        </w:r>
        <w:r>
          <w:tab/>
        </w:r>
        <w:r>
          <w:fldChar w:fldCharType="begin"/>
        </w:r>
        <w:r>
          <w:instrText xml:space="preserve"> PAGEREF _Toc30253 \h </w:instrText>
        </w:r>
        <w:r>
          <w:fldChar w:fldCharType="separate"/>
        </w:r>
        <w:r>
          <w:t>12</w:t>
        </w:r>
        <w:r>
          <w:fldChar w:fldCharType="end"/>
        </w:r>
      </w:hyperlink>
    </w:p>
    <w:p>
      <w:pPr>
        <w:pStyle w:val="TOC2"/>
        <w:tabs>
          <w:tab w:val="right" w:leader="dot" w:pos="8306"/>
        </w:tabs>
      </w:pPr>
      <w:hyperlink w:anchor="_Toc24493" w:history="1">
        <w:r>
          <w:rPr>
            <w:rFonts w:ascii="仿宋" w:eastAsia="仿宋" w:hAnsi="仿宋" w:cs="仿宋" w:hint="eastAsia"/>
            <w:lang w:eastAsia="zh-CN"/>
          </w:rPr>
          <w:t>(四)、土建工程建设指标</w:t>
        </w:r>
        <w:r>
          <w:tab/>
        </w:r>
        <w:r>
          <w:fldChar w:fldCharType="begin"/>
        </w:r>
        <w:r>
          <w:instrText xml:space="preserve"> PAGEREF _Toc24493 \h </w:instrText>
        </w:r>
        <w:r>
          <w:fldChar w:fldCharType="separate"/>
        </w:r>
        <w:r>
          <w:t>13</w:t>
        </w:r>
        <w:r>
          <w:fldChar w:fldCharType="end"/>
        </w:r>
      </w:hyperlink>
    </w:p>
    <w:p>
      <w:pPr>
        <w:pStyle w:val="TOC1"/>
        <w:tabs>
          <w:tab w:val="right" w:leader="dot" w:pos="8306"/>
        </w:tabs>
      </w:pPr>
      <w:hyperlink w:anchor="_Toc15684" w:history="1">
        <w:r>
          <w:rPr>
            <w:rFonts w:ascii="仿宋" w:eastAsia="仿宋" w:hAnsi="仿宋" w:cs="仿宋" w:hint="eastAsia"/>
            <w:lang w:eastAsia="zh-CN"/>
          </w:rPr>
          <w:t>五、工艺说明</w:t>
        </w:r>
        <w:r>
          <w:tab/>
        </w:r>
        <w:r>
          <w:fldChar w:fldCharType="begin"/>
        </w:r>
        <w:r>
          <w:instrText xml:space="preserve"> PAGEREF _Toc15684 \h </w:instrText>
        </w:r>
        <w:r>
          <w:fldChar w:fldCharType="separate"/>
        </w:r>
        <w:r>
          <w:t>13</w:t>
        </w:r>
        <w:r>
          <w:fldChar w:fldCharType="end"/>
        </w:r>
      </w:hyperlink>
    </w:p>
    <w:p>
      <w:pPr>
        <w:pStyle w:val="TOC2"/>
        <w:tabs>
          <w:tab w:val="right" w:leader="dot" w:pos="8306"/>
        </w:tabs>
      </w:pPr>
      <w:hyperlink w:anchor="_Toc12522" w:history="1">
        <w:r>
          <w:rPr>
            <w:rFonts w:ascii="仿宋" w:eastAsia="仿宋" w:hAnsi="仿宋" w:cs="仿宋" w:hint="eastAsia"/>
            <w:lang w:eastAsia="zh-CN"/>
          </w:rPr>
          <w:t>(一)、技术管理特点</w:t>
        </w:r>
        <w:r>
          <w:tab/>
        </w:r>
        <w:r>
          <w:fldChar w:fldCharType="begin"/>
        </w:r>
        <w:r>
          <w:instrText xml:space="preserve"> PAGEREF _Toc12522 \h </w:instrText>
        </w:r>
        <w:r>
          <w:fldChar w:fldCharType="separate"/>
        </w:r>
        <w:r>
          <w:t>13</w:t>
        </w:r>
        <w:r>
          <w:fldChar w:fldCharType="end"/>
        </w:r>
      </w:hyperlink>
    </w:p>
    <w:p>
      <w:pPr>
        <w:pStyle w:val="TOC2"/>
        <w:tabs>
          <w:tab w:val="right" w:leader="dot" w:pos="8306"/>
        </w:tabs>
      </w:pPr>
      <w:hyperlink w:anchor="_Toc24744" w:history="1">
        <w:r>
          <w:rPr>
            <w:rFonts w:ascii="仿宋" w:eastAsia="仿宋" w:hAnsi="仿宋" w:cs="仿宋" w:hint="eastAsia"/>
            <w:lang w:eastAsia="zh-CN"/>
          </w:rPr>
          <w:t>(二)、铲土运输机项目工艺技术设计方案</w:t>
        </w:r>
        <w:r>
          <w:tab/>
        </w:r>
        <w:r>
          <w:fldChar w:fldCharType="begin"/>
        </w:r>
        <w:r>
          <w:instrText xml:space="preserve"> PAGEREF _Toc24744 \h </w:instrText>
        </w:r>
        <w:r>
          <w:fldChar w:fldCharType="separate"/>
        </w:r>
        <w:r>
          <w:t>14</w:t>
        </w:r>
        <w:r>
          <w:fldChar w:fldCharType="end"/>
        </w:r>
      </w:hyperlink>
    </w:p>
    <w:p>
      <w:pPr>
        <w:pStyle w:val="TOC2"/>
        <w:tabs>
          <w:tab w:val="right" w:leader="dot" w:pos="8306"/>
        </w:tabs>
      </w:pPr>
      <w:hyperlink w:anchor="_Toc24978" w:history="1">
        <w:r>
          <w:rPr>
            <w:rFonts w:ascii="仿宋" w:eastAsia="仿宋" w:hAnsi="仿宋" w:cs="仿宋" w:hint="eastAsia"/>
            <w:lang w:eastAsia="zh-CN"/>
          </w:rPr>
          <w:t>(三)、设备选型方案</w:t>
        </w:r>
        <w:r>
          <w:tab/>
        </w:r>
        <w:r>
          <w:fldChar w:fldCharType="begin"/>
        </w:r>
        <w:r>
          <w:instrText xml:space="preserve"> PAGEREF _Toc24978 \h </w:instrText>
        </w:r>
        <w:r>
          <w:fldChar w:fldCharType="separate"/>
        </w:r>
        <w:r>
          <w:t>16</w:t>
        </w:r>
        <w:r>
          <w:fldChar w:fldCharType="end"/>
        </w:r>
      </w:hyperlink>
    </w:p>
    <w:p>
      <w:pPr>
        <w:pStyle w:val="TOC1"/>
        <w:tabs>
          <w:tab w:val="right" w:leader="dot" w:pos="8306"/>
        </w:tabs>
      </w:pPr>
      <w:hyperlink w:anchor="_Toc24019" w:history="1">
        <w:r>
          <w:rPr>
            <w:rFonts w:ascii="仿宋" w:eastAsia="仿宋" w:hAnsi="仿宋" w:cs="仿宋" w:hint="eastAsia"/>
            <w:lang w:eastAsia="zh-CN"/>
          </w:rPr>
          <w:t>六、铲土运输机项目选址可行性分析</w:t>
        </w:r>
        <w:r>
          <w:tab/>
        </w:r>
        <w:r>
          <w:fldChar w:fldCharType="begin"/>
        </w:r>
        <w:r>
          <w:instrText xml:space="preserve"> PAGEREF _Toc24019 \h </w:instrText>
        </w:r>
        <w:r>
          <w:fldChar w:fldCharType="separate"/>
        </w:r>
        <w:r>
          <w:t>17</w:t>
        </w:r>
        <w:r>
          <w:fldChar w:fldCharType="end"/>
        </w:r>
      </w:hyperlink>
    </w:p>
    <w:p>
      <w:pPr>
        <w:pStyle w:val="TOC2"/>
        <w:tabs>
          <w:tab w:val="right" w:leader="dot" w:pos="8306"/>
        </w:tabs>
      </w:pPr>
      <w:hyperlink w:anchor="_Toc7614" w:history="1">
        <w:r>
          <w:rPr>
            <w:rFonts w:ascii="仿宋" w:eastAsia="仿宋" w:hAnsi="仿宋" w:cs="仿宋" w:hint="eastAsia"/>
            <w:lang w:eastAsia="zh-CN"/>
          </w:rPr>
          <w:t>(一)、铲土运输机项目选址</w:t>
        </w:r>
        <w:r>
          <w:tab/>
        </w:r>
        <w:r>
          <w:fldChar w:fldCharType="begin"/>
        </w:r>
        <w:r>
          <w:instrText xml:space="preserve"> PAGEREF _Toc7614 \h </w:instrText>
        </w:r>
        <w:r>
          <w:fldChar w:fldCharType="separate"/>
        </w:r>
        <w:r>
          <w:t>17</w:t>
        </w:r>
        <w:r>
          <w:fldChar w:fldCharType="end"/>
        </w:r>
      </w:hyperlink>
    </w:p>
    <w:p>
      <w:pPr>
        <w:pStyle w:val="TOC2"/>
        <w:tabs>
          <w:tab w:val="right" w:leader="dot" w:pos="8306"/>
        </w:tabs>
      </w:pPr>
      <w:hyperlink w:anchor="_Toc27363" w:history="1">
        <w:r>
          <w:rPr>
            <w:rFonts w:ascii="仿宋" w:eastAsia="仿宋" w:hAnsi="仿宋" w:cs="仿宋" w:hint="eastAsia"/>
            <w:lang w:eastAsia="zh-CN"/>
          </w:rPr>
          <w:t>(二)、用地控制指标</w:t>
        </w:r>
        <w:r>
          <w:tab/>
        </w:r>
        <w:r>
          <w:fldChar w:fldCharType="begin"/>
        </w:r>
        <w:r>
          <w:instrText xml:space="preserve"> PAGEREF _Toc27363 \h </w:instrText>
        </w:r>
        <w:r>
          <w:fldChar w:fldCharType="separate"/>
        </w:r>
        <w:r>
          <w:t>17</w:t>
        </w:r>
        <w:r>
          <w:fldChar w:fldCharType="end"/>
        </w:r>
      </w:hyperlink>
    </w:p>
    <w:p>
      <w:pPr>
        <w:pStyle w:val="TOC2"/>
        <w:tabs>
          <w:tab w:val="right" w:leader="dot" w:pos="8306"/>
        </w:tabs>
      </w:pPr>
      <w:hyperlink w:anchor="_Toc7154" w:history="1">
        <w:r>
          <w:rPr>
            <w:rFonts w:ascii="仿宋" w:eastAsia="仿宋" w:hAnsi="仿宋" w:cs="仿宋" w:hint="eastAsia"/>
            <w:lang w:eastAsia="zh-CN"/>
          </w:rPr>
          <w:t>(三)、节约用地措施</w:t>
        </w:r>
        <w:r>
          <w:tab/>
        </w:r>
        <w:r>
          <w:fldChar w:fldCharType="begin"/>
        </w:r>
        <w:r>
          <w:instrText xml:space="preserve"> PAGEREF _Toc7154 \h </w:instrText>
        </w:r>
        <w:r>
          <w:fldChar w:fldCharType="separate"/>
        </w:r>
        <w:r>
          <w:t>19</w:t>
        </w:r>
        <w:r>
          <w:fldChar w:fldCharType="end"/>
        </w:r>
      </w:hyperlink>
    </w:p>
    <w:p>
      <w:pPr>
        <w:pStyle w:val="TOC2"/>
        <w:tabs>
          <w:tab w:val="right" w:leader="dot" w:pos="8306"/>
        </w:tabs>
      </w:pPr>
      <w:hyperlink w:anchor="_Toc16828" w:history="1">
        <w:r>
          <w:rPr>
            <w:rFonts w:ascii="仿宋" w:eastAsia="仿宋" w:hAnsi="仿宋" w:cs="仿宋" w:hint="eastAsia"/>
            <w:lang w:eastAsia="zh-CN"/>
          </w:rPr>
          <w:t>(四)、总图布置方案</w:t>
        </w:r>
        <w:r>
          <w:tab/>
        </w:r>
        <w:r>
          <w:fldChar w:fldCharType="begin"/>
        </w:r>
        <w:r>
          <w:instrText xml:space="preserve"> PAGEREF _Toc16828 \h </w:instrText>
        </w:r>
        <w:r>
          <w:fldChar w:fldCharType="separate"/>
        </w:r>
        <w:r>
          <w:t>20</w:t>
        </w:r>
        <w:r>
          <w:fldChar w:fldCharType="end"/>
        </w:r>
      </w:hyperlink>
    </w:p>
    <w:p>
      <w:pPr>
        <w:pStyle w:val="TOC2"/>
        <w:tabs>
          <w:tab w:val="right" w:leader="dot" w:pos="8306"/>
        </w:tabs>
      </w:pPr>
      <w:hyperlink w:anchor="_Toc24109" w:history="1">
        <w:r>
          <w:rPr>
            <w:rFonts w:ascii="仿宋" w:eastAsia="仿宋" w:hAnsi="仿宋" w:cs="仿宋" w:hint="eastAsia"/>
            <w:lang w:eastAsia="zh-CN"/>
          </w:rPr>
          <w:t>(五)、选址综合评价</w:t>
        </w:r>
        <w:r>
          <w:tab/>
        </w:r>
        <w:r>
          <w:fldChar w:fldCharType="begin"/>
        </w:r>
        <w:r>
          <w:instrText xml:space="preserve"> PAGEREF _Toc24109 \h </w:instrText>
        </w:r>
        <w:r>
          <w:fldChar w:fldCharType="separate"/>
        </w:r>
        <w:r>
          <w:t>21</w:t>
        </w:r>
        <w:r>
          <w:fldChar w:fldCharType="end"/>
        </w:r>
      </w:hyperlink>
    </w:p>
    <w:p>
      <w:pPr>
        <w:pStyle w:val="TOC1"/>
        <w:tabs>
          <w:tab w:val="right" w:leader="dot" w:pos="8306"/>
        </w:tabs>
      </w:pPr>
      <w:hyperlink w:anchor="_Toc30051" w:history="1">
        <w:r>
          <w:rPr>
            <w:rFonts w:ascii="仿宋" w:eastAsia="仿宋" w:hAnsi="仿宋" w:cs="仿宋" w:hint="eastAsia"/>
            <w:lang w:eastAsia="zh-CN"/>
          </w:rPr>
          <w:t>七、铲土运输机项目经营效益</w:t>
        </w:r>
        <w:r>
          <w:tab/>
        </w:r>
        <w:r>
          <w:fldChar w:fldCharType="begin"/>
        </w:r>
        <w:r>
          <w:instrText xml:space="preserve"> PAGEREF _Toc30051 \h </w:instrText>
        </w:r>
        <w:r>
          <w:fldChar w:fldCharType="separate"/>
        </w:r>
        <w:r>
          <w:t>22</w:t>
        </w:r>
        <w:r>
          <w:fldChar w:fldCharType="end"/>
        </w:r>
      </w:hyperlink>
    </w:p>
    <w:p>
      <w:pPr>
        <w:pStyle w:val="TOC2"/>
        <w:tabs>
          <w:tab w:val="right" w:leader="dot" w:pos="8306"/>
        </w:tabs>
      </w:pPr>
      <w:hyperlink w:anchor="_Toc26706" w:history="1">
        <w:r>
          <w:rPr>
            <w:rFonts w:ascii="仿宋" w:eastAsia="仿宋" w:hAnsi="仿宋" w:cs="仿宋" w:hint="eastAsia"/>
            <w:lang w:eastAsia="zh-CN"/>
          </w:rPr>
          <w:t>(一)、经济评价财务测算</w:t>
        </w:r>
        <w:r>
          <w:tab/>
        </w:r>
        <w:r>
          <w:fldChar w:fldCharType="begin"/>
        </w:r>
        <w:r>
          <w:instrText xml:space="preserve"> PAGEREF _Toc26706 \h </w:instrText>
        </w:r>
        <w:r>
          <w:fldChar w:fldCharType="separate"/>
        </w:r>
        <w:r>
          <w:t>22</w:t>
        </w:r>
        <w:r>
          <w:fldChar w:fldCharType="end"/>
        </w:r>
      </w:hyperlink>
    </w:p>
    <w:p>
      <w:pPr>
        <w:pStyle w:val="TOC2"/>
        <w:tabs>
          <w:tab w:val="right" w:leader="dot" w:pos="8306"/>
        </w:tabs>
      </w:pPr>
      <w:hyperlink w:anchor="_Toc11069" w:history="1">
        <w:r>
          <w:rPr>
            <w:rFonts w:ascii="仿宋" w:eastAsia="仿宋" w:hAnsi="仿宋" w:cs="仿宋" w:hint="eastAsia"/>
            <w:lang w:eastAsia="zh-CN"/>
          </w:rPr>
          <w:t>(二)、铲土运输机项目盈利能力分析</w:t>
        </w:r>
        <w:r>
          <w:tab/>
        </w:r>
        <w:r>
          <w:fldChar w:fldCharType="begin"/>
        </w:r>
        <w:r>
          <w:instrText xml:space="preserve"> PAGEREF _Toc11069 \h </w:instrText>
        </w:r>
        <w:r>
          <w:fldChar w:fldCharType="separate"/>
        </w:r>
        <w:r>
          <w:t>24</w:t>
        </w:r>
        <w:r>
          <w:fldChar w:fldCharType="end"/>
        </w:r>
      </w:hyperlink>
    </w:p>
    <w:p>
      <w:pPr>
        <w:pStyle w:val="TOC1"/>
        <w:tabs>
          <w:tab w:val="right" w:leader="dot" w:pos="8306"/>
        </w:tabs>
      </w:pPr>
      <w:hyperlink w:anchor="_Toc32518" w:history="1">
        <w:r>
          <w:rPr>
            <w:rFonts w:ascii="仿宋" w:eastAsia="仿宋" w:hAnsi="仿宋" w:cs="仿宋" w:hint="eastAsia"/>
            <w:lang w:eastAsia="zh-CN"/>
          </w:rPr>
          <w:t>八、生产安全保护</w:t>
        </w:r>
        <w:r>
          <w:tab/>
        </w:r>
        <w:r>
          <w:fldChar w:fldCharType="begin"/>
        </w:r>
        <w:r>
          <w:instrText xml:space="preserve"> PAGEREF _Toc32518 \h </w:instrText>
        </w:r>
        <w:r>
          <w:fldChar w:fldCharType="separate"/>
        </w:r>
        <w:r>
          <w:t>24</w:t>
        </w:r>
        <w:r>
          <w:fldChar w:fldCharType="end"/>
        </w:r>
      </w:hyperlink>
    </w:p>
    <w:p>
      <w:pPr>
        <w:pStyle w:val="TOC2"/>
        <w:tabs>
          <w:tab w:val="right" w:leader="dot" w:pos="8306"/>
        </w:tabs>
      </w:pPr>
      <w:hyperlink w:anchor="_Toc7940" w:history="1">
        <w:r>
          <w:rPr>
            <w:rFonts w:ascii="仿宋" w:eastAsia="仿宋" w:hAnsi="仿宋" w:cs="仿宋" w:hint="eastAsia"/>
            <w:lang w:eastAsia="zh-CN"/>
          </w:rPr>
          <w:t>(一)、消防安全</w:t>
        </w:r>
        <w:r>
          <w:tab/>
        </w:r>
        <w:r>
          <w:fldChar w:fldCharType="begin"/>
        </w:r>
        <w:r>
          <w:instrText xml:space="preserve"> PAGEREF _Toc7940 \h </w:instrText>
        </w:r>
        <w:r>
          <w:fldChar w:fldCharType="separate"/>
        </w:r>
        <w:r>
          <w:t>24</w:t>
        </w:r>
        <w:r>
          <w:fldChar w:fldCharType="end"/>
        </w:r>
      </w:hyperlink>
    </w:p>
    <w:p>
      <w:pPr>
        <w:pStyle w:val="TOC2"/>
        <w:tabs>
          <w:tab w:val="right" w:leader="dot" w:pos="8306"/>
        </w:tabs>
      </w:pPr>
      <w:hyperlink w:anchor="_Toc23084" w:history="1">
        <w:r>
          <w:rPr>
            <w:rFonts w:ascii="仿宋" w:eastAsia="仿宋" w:hAnsi="仿宋" w:cs="仿宋" w:hint="eastAsia"/>
            <w:lang w:eastAsia="zh-CN"/>
          </w:rPr>
          <w:t>(二)、防火防爆总图布置措施</w:t>
        </w:r>
        <w:r>
          <w:tab/>
        </w:r>
        <w:r>
          <w:fldChar w:fldCharType="begin"/>
        </w:r>
        <w:r>
          <w:instrText xml:space="preserve"> PAGEREF _Toc23084 \h </w:instrText>
        </w:r>
        <w:r>
          <w:fldChar w:fldCharType="separate"/>
        </w:r>
        <w:r>
          <w:t>26</w:t>
        </w:r>
        <w:r>
          <w:fldChar w:fldCharType="end"/>
        </w:r>
      </w:hyperlink>
    </w:p>
    <w:p>
      <w:pPr>
        <w:pStyle w:val="TOC2"/>
        <w:tabs>
          <w:tab w:val="right" w:leader="dot" w:pos="8306"/>
        </w:tabs>
      </w:pPr>
      <w:hyperlink w:anchor="_Toc20409" w:history="1">
        <w:r>
          <w:rPr>
            <w:rFonts w:ascii="仿宋" w:eastAsia="仿宋" w:hAnsi="仿宋" w:cs="仿宋" w:hint="eastAsia"/>
            <w:lang w:eastAsia="zh-CN"/>
          </w:rPr>
          <w:t>(三)、自然灾害防范措施</w:t>
        </w:r>
        <w:r>
          <w:tab/>
        </w:r>
        <w:r>
          <w:fldChar w:fldCharType="begin"/>
        </w:r>
        <w:r>
          <w:instrText xml:space="preserve"> PAGEREF _Toc20409 \h </w:instrText>
        </w:r>
        <w:r>
          <w:fldChar w:fldCharType="separate"/>
        </w:r>
        <w:r>
          <w:t>27</w:t>
        </w:r>
        <w:r>
          <w:fldChar w:fldCharType="end"/>
        </w:r>
      </w:hyperlink>
    </w:p>
    <w:p>
      <w:pPr>
        <w:pStyle w:val="TOC2"/>
        <w:tabs>
          <w:tab w:val="right" w:leader="dot" w:pos="8306"/>
        </w:tabs>
      </w:pPr>
      <w:hyperlink w:anchor="_Toc20657" w:history="1">
        <w:r>
          <w:rPr>
            <w:rFonts w:ascii="仿宋" w:eastAsia="仿宋" w:hAnsi="仿宋" w:cs="仿宋" w:hint="eastAsia"/>
            <w:lang w:eastAsia="zh-CN"/>
          </w:rPr>
          <w:t>(四)、安全色及安全标志使用要求</w:t>
        </w:r>
        <w:r>
          <w:tab/>
        </w:r>
        <w:r>
          <w:fldChar w:fldCharType="begin"/>
        </w:r>
        <w:r>
          <w:instrText xml:space="preserve"> PAGEREF _Toc20657 \h </w:instrText>
        </w:r>
        <w:r>
          <w:fldChar w:fldCharType="separate"/>
        </w:r>
        <w:r>
          <w:t>28</w:t>
        </w:r>
        <w:r>
          <w:fldChar w:fldCharType="end"/>
        </w:r>
      </w:hyperlink>
    </w:p>
    <w:p>
      <w:pPr>
        <w:pStyle w:val="TOC2"/>
        <w:tabs>
          <w:tab w:val="right" w:leader="dot" w:pos="8306"/>
        </w:tabs>
      </w:pPr>
      <w:hyperlink w:anchor="_Toc25824" w:history="1">
        <w:r>
          <w:rPr>
            <w:rFonts w:ascii="仿宋" w:eastAsia="仿宋" w:hAnsi="仿宋" w:cs="仿宋" w:hint="eastAsia"/>
            <w:lang w:eastAsia="zh-CN"/>
          </w:rPr>
          <w:t>(五)、防尘防毒措施</w:t>
        </w:r>
        <w:r>
          <w:tab/>
        </w:r>
        <w:r>
          <w:fldChar w:fldCharType="begin"/>
        </w:r>
        <w:r>
          <w:instrText xml:space="preserve"> PAGEREF _Toc25824 \h </w:instrText>
        </w:r>
        <w:r>
          <w:fldChar w:fldCharType="separate"/>
        </w:r>
        <w:r>
          <w:t>29</w:t>
        </w:r>
        <w:r>
          <w:fldChar w:fldCharType="end"/>
        </w:r>
      </w:hyperlink>
    </w:p>
    <w:p>
      <w:pPr>
        <w:pStyle w:val="TOC2"/>
        <w:tabs>
          <w:tab w:val="right" w:leader="dot" w:pos="8306"/>
        </w:tabs>
      </w:pPr>
      <w:hyperlink w:anchor="_Toc28482" w:history="1">
        <w:r>
          <w:rPr>
            <w:rFonts w:ascii="仿宋" w:eastAsia="仿宋" w:hAnsi="仿宋" w:cs="仿宋" w:hint="eastAsia"/>
            <w:lang w:eastAsia="zh-CN"/>
          </w:rPr>
          <w:t>(六)、防静电、触电防护及防雷措施</w:t>
        </w:r>
        <w:r>
          <w:tab/>
        </w:r>
        <w:r>
          <w:fldChar w:fldCharType="begin"/>
        </w:r>
        <w:r>
          <w:instrText xml:space="preserve"> PAGEREF _Toc28482 \h </w:instrText>
        </w:r>
        <w:r>
          <w:fldChar w:fldCharType="separate"/>
        </w:r>
        <w:r>
          <w:t>29</w:t>
        </w:r>
        <w:r>
          <w:fldChar w:fldCharType="end"/>
        </w:r>
      </w:hyperlink>
    </w:p>
    <w:p>
      <w:pPr>
        <w:pStyle w:val="TOC2"/>
        <w:tabs>
          <w:tab w:val="right" w:leader="dot" w:pos="8306"/>
        </w:tabs>
      </w:pPr>
      <w:hyperlink w:anchor="_Toc5820" w:history="1">
        <w:r>
          <w:rPr>
            <w:rFonts w:ascii="仿宋" w:eastAsia="仿宋" w:hAnsi="仿宋" w:cs="仿宋" w:hint="eastAsia"/>
            <w:lang w:eastAsia="zh-CN"/>
          </w:rPr>
          <w:t>(七)、机械设备安全保障措施</w:t>
        </w:r>
        <w:r>
          <w:tab/>
        </w:r>
        <w:r>
          <w:fldChar w:fldCharType="begin"/>
        </w:r>
        <w:r>
          <w:instrText xml:space="preserve"> PAGEREF _Toc5820 \h </w:instrText>
        </w:r>
        <w:r>
          <w:fldChar w:fldCharType="separate"/>
        </w:r>
        <w:r>
          <w:t>31</w:t>
        </w:r>
        <w:r>
          <w:fldChar w:fldCharType="end"/>
        </w:r>
      </w:hyperlink>
    </w:p>
    <w:p>
      <w:pPr>
        <w:pStyle w:val="TOC1"/>
        <w:tabs>
          <w:tab w:val="right" w:leader="dot" w:pos="8306"/>
        </w:tabs>
      </w:pPr>
      <w:hyperlink w:anchor="_Toc14879" w:history="1">
        <w:r>
          <w:rPr>
            <w:rFonts w:ascii="仿宋" w:eastAsia="仿宋" w:hAnsi="仿宋" w:cs="仿宋" w:hint="eastAsia"/>
            <w:lang w:eastAsia="zh-CN"/>
          </w:rPr>
          <w:t>九、铲土运输机项目创新与研发</w:t>
        </w:r>
        <w:r>
          <w:tab/>
        </w:r>
        <w:r>
          <w:fldChar w:fldCharType="begin"/>
        </w:r>
        <w:r>
          <w:instrText xml:space="preserve"> PAGEREF _Toc14879 \h </w:instrText>
        </w:r>
        <w:r>
          <w:fldChar w:fldCharType="separate"/>
        </w:r>
        <w:r>
          <w:t>32</w:t>
        </w:r>
        <w:r>
          <w:fldChar w:fldCharType="end"/>
        </w:r>
      </w:hyperlink>
    </w:p>
    <w:p>
      <w:pPr>
        <w:pStyle w:val="TOC2"/>
        <w:tabs>
          <w:tab w:val="right" w:leader="dot" w:pos="8306"/>
        </w:tabs>
      </w:pPr>
      <w:hyperlink w:anchor="_Toc31090" w:history="1">
        <w:r>
          <w:rPr>
            <w:rFonts w:ascii="仿宋" w:eastAsia="仿宋" w:hAnsi="仿宋" w:cs="仿宋" w:hint="eastAsia"/>
            <w:lang w:eastAsia="zh-CN"/>
          </w:rPr>
          <w:t>(一)、创新策略与方向</w:t>
        </w:r>
        <w:r>
          <w:tab/>
        </w:r>
        <w:r>
          <w:fldChar w:fldCharType="begin"/>
        </w:r>
        <w:r>
          <w:instrText xml:space="preserve"> PAGEREF _Toc31090 \h </w:instrText>
        </w:r>
        <w:r>
          <w:fldChar w:fldCharType="separate"/>
        </w:r>
        <w:r>
          <w:t>32</w:t>
        </w:r>
        <w:r>
          <w:fldChar w:fldCharType="end"/>
        </w:r>
      </w:hyperlink>
    </w:p>
    <w:p>
      <w:pPr>
        <w:pStyle w:val="TOC2"/>
        <w:tabs>
          <w:tab w:val="right" w:leader="dot" w:pos="8306"/>
        </w:tabs>
      </w:pPr>
      <w:hyperlink w:anchor="_Toc6705" w:history="1">
        <w:r>
          <w:rPr>
            <w:rFonts w:ascii="仿宋" w:eastAsia="仿宋" w:hAnsi="仿宋" w:cs="仿宋" w:hint="eastAsia"/>
            <w:lang w:eastAsia="zh-CN"/>
          </w:rPr>
          <w:t>(二)、研发规划与投入</w:t>
        </w:r>
        <w:r>
          <w:tab/>
        </w:r>
        <w:r>
          <w:fldChar w:fldCharType="begin"/>
        </w:r>
        <w:r>
          <w:instrText xml:space="preserve"> PAGEREF _Toc6705 \h </w:instrText>
        </w:r>
        <w:r>
          <w:fldChar w:fldCharType="separate"/>
        </w:r>
        <w:r>
          <w:t>34</w:t>
        </w:r>
        <w:r>
          <w:fldChar w:fldCharType="end"/>
        </w:r>
      </w:hyperlink>
    </w:p>
    <w:p>
      <w:pPr>
        <w:pStyle w:val="TOC1"/>
        <w:tabs>
          <w:tab w:val="right" w:leader="dot" w:pos="8306"/>
        </w:tabs>
      </w:pPr>
      <w:hyperlink w:anchor="_Toc19002" w:history="1">
        <w:r>
          <w:rPr>
            <w:rFonts w:ascii="仿宋" w:eastAsia="仿宋" w:hAnsi="仿宋" w:cs="仿宋" w:hint="eastAsia"/>
            <w:lang w:eastAsia="zh-CN"/>
          </w:rPr>
          <w:t>十、铲土运输机项目社会影响</w:t>
        </w:r>
        <w:r>
          <w:tab/>
        </w:r>
        <w:r>
          <w:fldChar w:fldCharType="begin"/>
        </w:r>
        <w:r>
          <w:instrText xml:space="preserve"> PAGEREF _Toc19002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7" w:history="1">
        <w:r>
          <w:rPr>
            <w:rFonts w:ascii="仿宋" w:eastAsia="仿宋" w:hAnsi="仿宋" w:cs="仿宋" w:hint="eastAsia"/>
            <w:lang w:eastAsia="zh-CN"/>
          </w:rPr>
          <w:t>(一)、社会责任与义务</w:t>
        </w:r>
        <w:r>
          <w:tab/>
        </w:r>
        <w:r>
          <w:fldChar w:fldCharType="begin"/>
        </w:r>
        <w:r>
          <w:instrText xml:space="preserve"> PAGEREF _Toc14337 \h </w:instrText>
        </w:r>
        <w:r>
          <w:fldChar w:fldCharType="separate"/>
        </w:r>
        <w:r>
          <w:t>35</w:t>
        </w:r>
        <w:r>
          <w:fldChar w:fldCharType="end"/>
        </w:r>
      </w:hyperlink>
    </w:p>
    <w:p>
      <w:pPr>
        <w:pStyle w:val="TOC2"/>
        <w:tabs>
          <w:tab w:val="right" w:leader="dot" w:pos="8306"/>
        </w:tabs>
      </w:pPr>
      <w:hyperlink w:anchor="_Toc5884" w:history="1">
        <w:r>
          <w:rPr>
            <w:rFonts w:ascii="仿宋" w:eastAsia="仿宋" w:hAnsi="仿宋" w:cs="仿宋" w:hint="eastAsia"/>
            <w:lang w:eastAsia="zh-CN"/>
          </w:rPr>
          <w:t>(二)、社会参与与沟通</w:t>
        </w:r>
        <w:r>
          <w:tab/>
        </w:r>
        <w:r>
          <w:fldChar w:fldCharType="begin"/>
        </w:r>
        <w:r>
          <w:instrText xml:space="preserve"> PAGEREF _Toc5884 \h </w:instrText>
        </w:r>
        <w:r>
          <w:fldChar w:fldCharType="separate"/>
        </w:r>
        <w:r>
          <w:t>36</w:t>
        </w:r>
        <w:r>
          <w:fldChar w:fldCharType="end"/>
        </w:r>
      </w:hyperlink>
    </w:p>
    <w:p>
      <w:pPr>
        <w:pStyle w:val="TOC1"/>
        <w:tabs>
          <w:tab w:val="right" w:leader="dot" w:pos="8306"/>
        </w:tabs>
      </w:pPr>
      <w:hyperlink w:anchor="_Toc23369" w:history="1">
        <w:r>
          <w:rPr>
            <w:rFonts w:ascii="仿宋" w:eastAsia="仿宋" w:hAnsi="仿宋" w:cs="仿宋" w:hint="eastAsia"/>
            <w:lang w:eastAsia="zh-CN"/>
          </w:rPr>
          <w:t>十一、铲土运输机项目风险管理</w:t>
        </w:r>
        <w:r>
          <w:tab/>
        </w:r>
        <w:r>
          <w:fldChar w:fldCharType="begin"/>
        </w:r>
        <w:r>
          <w:instrText xml:space="preserve"> PAGEREF _Toc23369 \h </w:instrText>
        </w:r>
        <w:r>
          <w:fldChar w:fldCharType="separate"/>
        </w:r>
        <w:r>
          <w:t>37</w:t>
        </w:r>
        <w:r>
          <w:fldChar w:fldCharType="end"/>
        </w:r>
      </w:hyperlink>
    </w:p>
    <w:p>
      <w:pPr>
        <w:pStyle w:val="TOC2"/>
        <w:tabs>
          <w:tab w:val="right" w:leader="dot" w:pos="8306"/>
        </w:tabs>
      </w:pPr>
      <w:hyperlink w:anchor="_Toc7191" w:history="1">
        <w:r>
          <w:rPr>
            <w:rFonts w:ascii="仿宋" w:eastAsia="仿宋" w:hAnsi="仿宋" w:cs="仿宋" w:hint="eastAsia"/>
            <w:lang w:eastAsia="zh-CN"/>
          </w:rPr>
          <w:t>(一)、风险识别与评估</w:t>
        </w:r>
        <w:r>
          <w:tab/>
        </w:r>
        <w:r>
          <w:fldChar w:fldCharType="begin"/>
        </w:r>
        <w:r>
          <w:instrText xml:space="preserve"> PAGEREF _Toc7191 \h </w:instrText>
        </w:r>
        <w:r>
          <w:fldChar w:fldCharType="separate"/>
        </w:r>
        <w:r>
          <w:t>37</w:t>
        </w:r>
        <w:r>
          <w:fldChar w:fldCharType="end"/>
        </w:r>
      </w:hyperlink>
    </w:p>
    <w:p>
      <w:pPr>
        <w:pStyle w:val="TOC2"/>
        <w:tabs>
          <w:tab w:val="right" w:leader="dot" w:pos="8306"/>
        </w:tabs>
      </w:pPr>
      <w:hyperlink w:anchor="_Toc23608" w:history="1">
        <w:r>
          <w:rPr>
            <w:rFonts w:ascii="仿宋" w:eastAsia="仿宋" w:hAnsi="仿宋" w:cs="仿宋" w:hint="eastAsia"/>
            <w:lang w:eastAsia="zh-CN"/>
          </w:rPr>
          <w:t>(二)、风险应对策略</w:t>
        </w:r>
        <w:r>
          <w:tab/>
        </w:r>
        <w:r>
          <w:fldChar w:fldCharType="begin"/>
        </w:r>
        <w:r>
          <w:instrText xml:space="preserve"> PAGEREF _Toc23608 \h </w:instrText>
        </w:r>
        <w:r>
          <w:fldChar w:fldCharType="separate"/>
        </w:r>
        <w:r>
          <w:t>38</w:t>
        </w:r>
        <w:r>
          <w:fldChar w:fldCharType="end"/>
        </w:r>
      </w:hyperlink>
    </w:p>
    <w:p>
      <w:pPr>
        <w:pStyle w:val="TOC2"/>
        <w:tabs>
          <w:tab w:val="right" w:leader="dot" w:pos="8306"/>
        </w:tabs>
      </w:pPr>
      <w:hyperlink w:anchor="_Toc20773" w:history="1">
        <w:r>
          <w:rPr>
            <w:rFonts w:ascii="仿宋" w:eastAsia="仿宋" w:hAnsi="仿宋" w:cs="仿宋" w:hint="eastAsia"/>
            <w:lang w:eastAsia="zh-CN"/>
          </w:rPr>
          <w:t>(三)、风险监控与控制</w:t>
        </w:r>
        <w:r>
          <w:tab/>
        </w:r>
        <w:r>
          <w:fldChar w:fldCharType="begin"/>
        </w:r>
        <w:r>
          <w:instrText xml:space="preserve"> PAGEREF _Toc20773 \h </w:instrText>
        </w:r>
        <w:r>
          <w:fldChar w:fldCharType="separate"/>
        </w:r>
        <w:r>
          <w:t>40</w:t>
        </w:r>
        <w:r>
          <w:fldChar w:fldCharType="end"/>
        </w:r>
      </w:hyperlink>
    </w:p>
    <w:p>
      <w:pPr>
        <w:pStyle w:val="TOC1"/>
        <w:tabs>
          <w:tab w:val="right" w:leader="dot" w:pos="8306"/>
        </w:tabs>
      </w:pPr>
      <w:hyperlink w:anchor="_Toc23452" w:history="1">
        <w:r>
          <w:rPr>
            <w:rFonts w:ascii="仿宋" w:eastAsia="仿宋" w:hAnsi="仿宋" w:cs="仿宋" w:hint="eastAsia"/>
            <w:lang w:eastAsia="zh-CN"/>
          </w:rPr>
          <w:t>十二、铲土运输机项目环境影响分析</w:t>
        </w:r>
        <w:r>
          <w:tab/>
        </w:r>
        <w:r>
          <w:fldChar w:fldCharType="begin"/>
        </w:r>
        <w:r>
          <w:instrText xml:space="preserve"> PAGEREF _Toc23452 \h </w:instrText>
        </w:r>
        <w:r>
          <w:fldChar w:fldCharType="separate"/>
        </w:r>
        <w:r>
          <w:t>41</w:t>
        </w:r>
        <w:r>
          <w:fldChar w:fldCharType="end"/>
        </w:r>
      </w:hyperlink>
    </w:p>
    <w:p>
      <w:pPr>
        <w:pStyle w:val="TOC2"/>
        <w:tabs>
          <w:tab w:val="right" w:leader="dot" w:pos="8306"/>
        </w:tabs>
      </w:pPr>
      <w:hyperlink w:anchor="_Toc9452" w:history="1">
        <w:r>
          <w:rPr>
            <w:rFonts w:ascii="仿宋" w:eastAsia="仿宋" w:hAnsi="仿宋" w:cs="仿宋" w:hint="eastAsia"/>
            <w:lang w:eastAsia="zh-CN"/>
          </w:rPr>
          <w:t>(一)、建设区域环境质量现状</w:t>
        </w:r>
        <w:r>
          <w:tab/>
        </w:r>
        <w:r>
          <w:fldChar w:fldCharType="begin"/>
        </w:r>
        <w:r>
          <w:instrText xml:space="preserve"> PAGEREF _Toc9452 \h </w:instrText>
        </w:r>
        <w:r>
          <w:fldChar w:fldCharType="separate"/>
        </w:r>
        <w:r>
          <w:t>41</w:t>
        </w:r>
        <w:r>
          <w:fldChar w:fldCharType="end"/>
        </w:r>
      </w:hyperlink>
    </w:p>
    <w:p>
      <w:pPr>
        <w:pStyle w:val="TOC2"/>
        <w:tabs>
          <w:tab w:val="right" w:leader="dot" w:pos="8306"/>
        </w:tabs>
      </w:pPr>
      <w:hyperlink w:anchor="_Toc24973" w:history="1">
        <w:r>
          <w:rPr>
            <w:rFonts w:ascii="仿宋" w:eastAsia="仿宋" w:hAnsi="仿宋" w:cs="仿宋" w:hint="eastAsia"/>
            <w:lang w:eastAsia="zh-CN"/>
          </w:rPr>
          <w:t>(二)、建设期环境保护</w:t>
        </w:r>
        <w:r>
          <w:tab/>
        </w:r>
        <w:r>
          <w:fldChar w:fldCharType="begin"/>
        </w:r>
        <w:r>
          <w:instrText xml:space="preserve"> PAGEREF _Toc24973 \h </w:instrText>
        </w:r>
        <w:r>
          <w:fldChar w:fldCharType="separate"/>
        </w:r>
        <w:r>
          <w:t>42</w:t>
        </w:r>
        <w:r>
          <w:fldChar w:fldCharType="end"/>
        </w:r>
      </w:hyperlink>
    </w:p>
    <w:p>
      <w:pPr>
        <w:pStyle w:val="TOC2"/>
        <w:tabs>
          <w:tab w:val="right" w:leader="dot" w:pos="8306"/>
        </w:tabs>
      </w:pPr>
      <w:hyperlink w:anchor="_Toc10727" w:history="1">
        <w:r>
          <w:rPr>
            <w:rFonts w:ascii="仿宋" w:eastAsia="仿宋" w:hAnsi="仿宋" w:cs="仿宋" w:hint="eastAsia"/>
            <w:lang w:eastAsia="zh-CN"/>
          </w:rPr>
          <w:t>(三)、运营期环境保护</w:t>
        </w:r>
        <w:r>
          <w:tab/>
        </w:r>
        <w:r>
          <w:fldChar w:fldCharType="begin"/>
        </w:r>
        <w:r>
          <w:instrText xml:space="preserve"> PAGEREF _Toc10727 \h </w:instrText>
        </w:r>
        <w:r>
          <w:fldChar w:fldCharType="separate"/>
        </w:r>
        <w:r>
          <w:t>44</w:t>
        </w:r>
        <w:r>
          <w:fldChar w:fldCharType="end"/>
        </w:r>
      </w:hyperlink>
    </w:p>
    <w:p>
      <w:pPr>
        <w:pStyle w:val="TOC2"/>
        <w:tabs>
          <w:tab w:val="right" w:leader="dot" w:pos="8306"/>
        </w:tabs>
      </w:pPr>
      <w:hyperlink w:anchor="_Toc15957" w:history="1">
        <w:r>
          <w:rPr>
            <w:rFonts w:ascii="仿宋" w:eastAsia="仿宋" w:hAnsi="仿宋" w:cs="仿宋" w:hint="eastAsia"/>
            <w:lang w:eastAsia="zh-CN"/>
          </w:rPr>
          <w:t>(四)、铲土运输机项目建设对区域经济的影响</w:t>
        </w:r>
        <w:r>
          <w:tab/>
        </w:r>
        <w:r>
          <w:fldChar w:fldCharType="begin"/>
        </w:r>
        <w:r>
          <w:instrText xml:space="preserve"> PAGEREF _Toc15957 \h </w:instrText>
        </w:r>
        <w:r>
          <w:fldChar w:fldCharType="separate"/>
        </w:r>
        <w:r>
          <w:t>45</w:t>
        </w:r>
        <w:r>
          <w:fldChar w:fldCharType="end"/>
        </w:r>
      </w:hyperlink>
    </w:p>
    <w:p>
      <w:pPr>
        <w:pStyle w:val="TOC2"/>
        <w:tabs>
          <w:tab w:val="right" w:leader="dot" w:pos="8306"/>
        </w:tabs>
      </w:pPr>
      <w:hyperlink w:anchor="_Toc16393" w:history="1">
        <w:r>
          <w:rPr>
            <w:rFonts w:ascii="仿宋" w:eastAsia="仿宋" w:hAnsi="仿宋" w:cs="仿宋" w:hint="eastAsia"/>
            <w:lang w:eastAsia="zh-CN"/>
          </w:rPr>
          <w:t>(五)、废弃物处理</w:t>
        </w:r>
        <w:r>
          <w:tab/>
        </w:r>
        <w:r>
          <w:fldChar w:fldCharType="begin"/>
        </w:r>
        <w:r>
          <w:instrText xml:space="preserve"> PAGEREF _Toc16393 \h </w:instrText>
        </w:r>
        <w:r>
          <w:fldChar w:fldCharType="separate"/>
        </w:r>
        <w:r>
          <w:t>47</w:t>
        </w:r>
        <w:r>
          <w:fldChar w:fldCharType="end"/>
        </w:r>
      </w:hyperlink>
    </w:p>
    <w:p>
      <w:pPr>
        <w:pStyle w:val="TOC2"/>
        <w:tabs>
          <w:tab w:val="right" w:leader="dot" w:pos="8306"/>
        </w:tabs>
      </w:pPr>
      <w:hyperlink w:anchor="_Toc10147" w:history="1">
        <w:r>
          <w:rPr>
            <w:rFonts w:ascii="仿宋" w:eastAsia="仿宋" w:hAnsi="仿宋" w:cs="仿宋" w:hint="eastAsia"/>
            <w:lang w:eastAsia="zh-CN"/>
          </w:rPr>
          <w:t>(六)、特殊环境影响分析</w:t>
        </w:r>
        <w:r>
          <w:tab/>
        </w:r>
        <w:r>
          <w:fldChar w:fldCharType="begin"/>
        </w:r>
        <w:r>
          <w:instrText xml:space="preserve"> PAGEREF _Toc10147 \h </w:instrText>
        </w:r>
        <w:r>
          <w:fldChar w:fldCharType="separate"/>
        </w:r>
        <w:r>
          <w:t>48</w:t>
        </w:r>
        <w:r>
          <w:fldChar w:fldCharType="end"/>
        </w:r>
      </w:hyperlink>
    </w:p>
    <w:p>
      <w:pPr>
        <w:pStyle w:val="TOC2"/>
        <w:tabs>
          <w:tab w:val="right" w:leader="dot" w:pos="8306"/>
        </w:tabs>
      </w:pPr>
      <w:hyperlink w:anchor="_Toc28072" w:history="1">
        <w:r>
          <w:rPr>
            <w:rFonts w:ascii="仿宋" w:eastAsia="仿宋" w:hAnsi="仿宋" w:cs="仿宋" w:hint="eastAsia"/>
            <w:lang w:eastAsia="zh-CN"/>
          </w:rPr>
          <w:t>(七)、清洁生产</w:t>
        </w:r>
        <w:r>
          <w:tab/>
        </w:r>
        <w:r>
          <w:fldChar w:fldCharType="begin"/>
        </w:r>
        <w:r>
          <w:instrText xml:space="preserve"> PAGEREF _Toc28072 \h </w:instrText>
        </w:r>
        <w:r>
          <w:fldChar w:fldCharType="separate"/>
        </w:r>
        <w:r>
          <w:t>49</w:t>
        </w:r>
        <w:r>
          <w:fldChar w:fldCharType="end"/>
        </w:r>
      </w:hyperlink>
    </w:p>
    <w:p>
      <w:pPr>
        <w:pStyle w:val="TOC2"/>
        <w:tabs>
          <w:tab w:val="right" w:leader="dot" w:pos="8306"/>
        </w:tabs>
      </w:pPr>
      <w:hyperlink w:anchor="_Toc7244" w:history="1">
        <w:r>
          <w:rPr>
            <w:rFonts w:ascii="仿宋" w:eastAsia="仿宋" w:hAnsi="仿宋" w:cs="仿宋" w:hint="eastAsia"/>
            <w:lang w:eastAsia="zh-CN"/>
          </w:rPr>
          <w:t>(八)、环境保护综合评价</w:t>
        </w:r>
        <w:r>
          <w:tab/>
        </w:r>
        <w:r>
          <w:fldChar w:fldCharType="begin"/>
        </w:r>
        <w:r>
          <w:instrText xml:space="preserve"> PAGEREF _Toc7244 \h </w:instrText>
        </w:r>
        <w:r>
          <w:fldChar w:fldCharType="separate"/>
        </w:r>
        <w:r>
          <w:t>50</w:t>
        </w:r>
        <w:r>
          <w:fldChar w:fldCharType="end"/>
        </w:r>
      </w:hyperlink>
    </w:p>
    <w:p>
      <w:pPr>
        <w:pStyle w:val="TOC1"/>
        <w:tabs>
          <w:tab w:val="right" w:leader="dot" w:pos="8306"/>
        </w:tabs>
      </w:pPr>
      <w:hyperlink w:anchor="_Toc26806" w:history="1">
        <w:r>
          <w:rPr>
            <w:rFonts w:ascii="仿宋" w:eastAsia="仿宋" w:hAnsi="仿宋" w:cs="仿宋" w:hint="eastAsia"/>
            <w:lang w:eastAsia="zh-CN"/>
          </w:rPr>
          <w:t>十三、铲土运输机项目治理与监督</w:t>
        </w:r>
        <w:r>
          <w:tab/>
        </w:r>
        <w:r>
          <w:fldChar w:fldCharType="begin"/>
        </w:r>
        <w:r>
          <w:instrText xml:space="preserve"> PAGEREF _Toc26806 \h </w:instrText>
        </w:r>
        <w:r>
          <w:fldChar w:fldCharType="separate"/>
        </w:r>
        <w:r>
          <w:t>52</w:t>
        </w:r>
        <w:r>
          <w:fldChar w:fldCharType="end"/>
        </w:r>
      </w:hyperlink>
    </w:p>
    <w:p>
      <w:pPr>
        <w:pStyle w:val="TOC2"/>
        <w:tabs>
          <w:tab w:val="right" w:leader="dot" w:pos="8306"/>
        </w:tabs>
      </w:pPr>
      <w:hyperlink w:anchor="_Toc11049" w:history="1">
        <w:r>
          <w:rPr>
            <w:rFonts w:ascii="仿宋" w:eastAsia="仿宋" w:hAnsi="仿宋" w:cs="仿宋" w:hint="eastAsia"/>
            <w:lang w:eastAsia="zh-CN"/>
          </w:rPr>
          <w:t>(一)、铲土运输机项目治理结构</w:t>
        </w:r>
        <w:r>
          <w:tab/>
        </w:r>
        <w:r>
          <w:fldChar w:fldCharType="begin"/>
        </w:r>
        <w:r>
          <w:instrText xml:space="preserve"> PAGEREF _Toc11049 \h </w:instrText>
        </w:r>
        <w:r>
          <w:fldChar w:fldCharType="separate"/>
        </w:r>
        <w:r>
          <w:t>52</w:t>
        </w:r>
        <w:r>
          <w:fldChar w:fldCharType="end"/>
        </w:r>
      </w:hyperlink>
    </w:p>
    <w:p>
      <w:pPr>
        <w:pStyle w:val="TOC2"/>
        <w:tabs>
          <w:tab w:val="right" w:leader="dot" w:pos="8306"/>
        </w:tabs>
      </w:pPr>
      <w:hyperlink w:anchor="_Toc6823" w:history="1">
        <w:r>
          <w:rPr>
            <w:rFonts w:ascii="仿宋" w:eastAsia="仿宋" w:hAnsi="仿宋" w:cs="仿宋" w:hint="eastAsia"/>
            <w:lang w:eastAsia="zh-CN"/>
          </w:rPr>
          <w:t>(二)、监督与审计</w:t>
        </w:r>
        <w:r>
          <w:tab/>
        </w:r>
        <w:r>
          <w:fldChar w:fldCharType="begin"/>
        </w:r>
        <w:r>
          <w:instrText xml:space="preserve"> PAGEREF _Toc6823 \h </w:instrText>
        </w:r>
        <w:r>
          <w:fldChar w:fldCharType="separate"/>
        </w:r>
        <w:r>
          <w:t>53</w:t>
        </w:r>
        <w:r>
          <w:fldChar w:fldCharType="end"/>
        </w:r>
      </w:hyperlink>
    </w:p>
    <w:p>
      <w:pPr>
        <w:pStyle w:val="TOC1"/>
        <w:tabs>
          <w:tab w:val="right" w:leader="dot" w:pos="8306"/>
        </w:tabs>
      </w:pPr>
      <w:hyperlink w:anchor="_Toc24023" w:history="1">
        <w:r>
          <w:rPr>
            <w:rFonts w:ascii="仿宋" w:eastAsia="仿宋" w:hAnsi="仿宋" w:cs="仿宋" w:hint="eastAsia"/>
            <w:lang w:eastAsia="zh-CN"/>
          </w:rPr>
          <w:t>十四、风险识别与分类</w:t>
        </w:r>
        <w:r>
          <w:tab/>
        </w:r>
        <w:r>
          <w:fldChar w:fldCharType="begin"/>
        </w:r>
        <w:r>
          <w:instrText xml:space="preserve"> PAGEREF _Toc24023 \h </w:instrText>
        </w:r>
        <w:r>
          <w:fldChar w:fldCharType="separate"/>
        </w:r>
        <w:r>
          <w:t>55</w:t>
        </w:r>
        <w:r>
          <w:fldChar w:fldCharType="end"/>
        </w:r>
      </w:hyperlink>
    </w:p>
    <w:p>
      <w:pPr>
        <w:pStyle w:val="TOC2"/>
        <w:tabs>
          <w:tab w:val="right" w:leader="dot" w:pos="8306"/>
        </w:tabs>
      </w:pPr>
      <w:hyperlink w:anchor="_Toc31935" w:history="1">
        <w:r>
          <w:rPr>
            <w:rFonts w:ascii="仿宋" w:eastAsia="仿宋" w:hAnsi="仿宋" w:cs="仿宋" w:hint="eastAsia"/>
            <w:lang w:eastAsia="zh-CN"/>
          </w:rPr>
          <w:t>(一)、风险识别</w:t>
        </w:r>
        <w:r>
          <w:tab/>
        </w:r>
        <w:r>
          <w:fldChar w:fldCharType="begin"/>
        </w:r>
        <w:r>
          <w:instrText xml:space="preserve"> PAGEREF _Toc31935 \h </w:instrText>
        </w:r>
        <w:r>
          <w:fldChar w:fldCharType="separate"/>
        </w:r>
        <w:r>
          <w:t>55</w:t>
        </w:r>
        <w:r>
          <w:fldChar w:fldCharType="end"/>
        </w:r>
      </w:hyperlink>
    </w:p>
    <w:p>
      <w:pPr>
        <w:pStyle w:val="TOC2"/>
        <w:tabs>
          <w:tab w:val="right" w:leader="dot" w:pos="8306"/>
        </w:tabs>
      </w:pPr>
      <w:hyperlink w:anchor="_Toc20052" w:history="1">
        <w:r>
          <w:rPr>
            <w:rFonts w:ascii="仿宋" w:eastAsia="仿宋" w:hAnsi="仿宋" w:cs="仿宋" w:hint="eastAsia"/>
            <w:lang w:eastAsia="zh-CN"/>
          </w:rPr>
          <w:t>(二)、风险分类</w:t>
        </w:r>
        <w:r>
          <w:tab/>
        </w:r>
        <w:r>
          <w:fldChar w:fldCharType="begin"/>
        </w:r>
        <w:r>
          <w:instrText xml:space="preserve"> PAGEREF _Toc20052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861"/>
      <w:r>
        <w:rPr>
          <w:rFonts w:ascii="仿宋" w:eastAsia="仿宋" w:hAnsi="仿宋" w:cs="仿宋" w:hint="eastAsia"/>
          <w:lang w:eastAsia="zh-CN"/>
        </w:rPr>
        <w:t>(一)、铲土运输机行业分析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行业一直以来都是市场的关注焦点。行业内的发展趋势、竞争态势以及潜在机会都对铲土运输机项目的推进产生深远的影响。通过深入研究行业的整体概貌，我们将更好地理解行业的核心特征，为铲土运输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铲土运输机行业，技术一直是推动创新和发展的关键因素。我们将对当前技术趋势进行详尽分析，包括但不限于人工智能、大数据应用、先进制造技术等。这有助于铲土运输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铲土运输机项目成功的基础。我们将对主要竞争对手进行深入研究，包括其市场份额、产品特点、市场定位等。通过全面了解竞争对手的优势和劣势，铲土运输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410"/>
      <w:r>
        <w:rPr>
          <w:rFonts w:ascii="仿宋" w:eastAsia="仿宋" w:hAnsi="仿宋" w:cs="仿宋" w:hint="eastAsia"/>
          <w:sz w:val="28"/>
          <w:lang w:eastAsia="zh-CN"/>
        </w:rPr>
        <w:t>(二)、铲土运输机市场分析预测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铲土运输机市场未来的增长趋势。这包括市场的整体规模、各细分领域的发展趋势等。铲土运输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铲土运输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铲土运输机项目实施过程中需要充分考虑的因素。我们将对市场风险进行全面评估，包括但不限于政策法规风险、市场竞争风险、技术变革风险等。通过对潜在风险的深入分析，铲土运输机项目可以制定相应的风险缓解策略，降低不确定性对铲土运输机项目的影响。</w:t>
      </w:r>
    </w:p>
    <w:p>
      <w:pPr>
        <w:pStyle w:val="Heading1"/>
        <w:ind w:firstLine="560" w:firstLineChars="200"/>
        <w:rPr>
          <w:rFonts w:ascii="仿宋" w:eastAsia="仿宋" w:hAnsi="仿宋" w:cs="仿宋" w:hint="eastAsia"/>
          <w:sz w:val="28"/>
          <w:lang w:eastAsia="zh-CN"/>
        </w:rPr>
      </w:pPr>
      <w:bookmarkStart w:id="5" w:name="_Toc3275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13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铲土运输机项目的主要产品是XXXX，预计年产值为XXX万元。这一产品在市场中占据着重要的地位，其广泛的应用范围使得该铲土运输机项目的市场前景非常广阔。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铲土运输机项目的xxx产品作为重要的原材料之一，将在多个领域发挥关键作用。其在建筑、交通、能源等方面的广泛应用将为整个产业链提供强大的支持，形成产业协同效应。铲土运输机项目的年产值XXX万XXX万XXX万万元不仅反映了其在市场上的巨大潜力，更预示着它对国民经济的积极贡献。这种关联度高、涉及面广的产业关系，使得该铲土运输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54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总征地面积为XXXX平方米，相当于约XX.XX亩，其中净用地面积为XXXX平方米，红线范围内相当于约XX.XX亩。这一用地规模充分考虑了铲土运输机项目的建设需求，保障了铲土运输机项目在合适的空间内得以充分发展。铲土运输机项目规划的总建筑面积为XXXX平方米，其中主体工程建设占XXXX平方米，计容建筑面积达XXXX平方米。预计建筑工程的投资将达到XXXX万元，为铲土运输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计划购置的设备共计XXXX台（套），设备购置费用为XXXX万元。这一设备购置计划充分考虑到铲土运输机项目的生产需求和技术要求，确保了铲土运输机项目在生产运营中具备先进的技术装备和高效的生产能力。设备的合理配置将为铲土运输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铲土运输机项目计划总投资为XXXX万元，预计年实现营业收入为XXXX万元。这一产能规模的设定旨在确保铲土运输机项目能够在投资与回报之间取得平衡，实现长期可持续的发展。铲土运输机项目的总投资充分考虑到各个方面的需求，包括用地建设、设备购置等多个环节，以确保铲土运输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025"/>
      <w:r>
        <w:rPr>
          <w:rFonts w:ascii="仿宋" w:eastAsia="仿宋" w:hAnsi="仿宋" w:cs="仿宋" w:hint="eastAsia"/>
          <w:sz w:val="28"/>
          <w:lang w:eastAsia="zh-CN"/>
        </w:rPr>
        <w:t>三、铲土运输机项目文档管理</w:t>
      </w:r>
      <w:bookmarkEnd w:id="8"/>
    </w:p>
    <w:p>
      <w:pPr>
        <w:pStyle w:val="Heading2"/>
        <w:rPr>
          <w:rFonts w:ascii="仿宋" w:eastAsia="仿宋" w:hAnsi="仿宋" w:cs="仿宋" w:hint="eastAsia"/>
          <w:lang w:eastAsia="zh-CN"/>
        </w:rPr>
      </w:pPr>
      <w:bookmarkStart w:id="9" w:name="_Toc1524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铲土运输机项目高度重视文档的质量和准确性，以支持铲土运输机项目的各项活动和决策。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文档的编制始于铲土运输机项目计划的初期，我们制定了详细的文档编制计划，明确了每个文档的内容、格式和编写责任人。在铲土运输机项目启动阶段，我们首先编制了铲土运输机项目章程，明确定义了铲土运输机项目的目标、范围、风险等关键要素。随后，铲土运输机项目团队根据计划陆续编制了需求文档、设计文档、测试文档等各类文档，确保铲土运输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铲土运输机项目管理中的重要环节，旨在确保铲土运输机项目文档符合质量标准和铲土运输机项目需求。在铲土运输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铲土运输机项目相关利益方和专业领域的专家对文档进行独立审查。这有助于获取更全面、客观的反馈，确保铲土运输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铲土运输机项目在文档编制与审查方面建立了严格的管理机制，通过规范的流程和多维度的审查，确保铲土运输机项目文档的质量、准确性和可靠性，为铲土运输机项目的顺利推进提供了有力支持。</w:t>
      </w:r>
    </w:p>
    <w:p>
      <w:pPr>
        <w:pStyle w:val="Heading2"/>
        <w:ind w:firstLine="560" w:firstLineChars="200"/>
        <w:rPr>
          <w:rFonts w:ascii="仿宋" w:eastAsia="仿宋" w:hAnsi="仿宋" w:cs="仿宋" w:hint="eastAsia"/>
          <w:sz w:val="28"/>
          <w:lang w:eastAsia="zh-CN"/>
        </w:rPr>
      </w:pPr>
      <w:bookmarkStart w:id="10" w:name="_Toc2169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在铲土运输机项目中，我们致力于优化文档发布与分发过程，以确保信息的高效传递和团队间协作的顺畅进行。以下是我们采取的关键优化策略：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我们通过多渠道发布文档，包括电子邮件、铲土运输机项目管理平台、内部网站等，以满足不同团队成员的偏好和需求。多渠道发布确保了信息的全面覆盖。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我们采用了精细的权限控制，确保只有授权人员可以访问敏感信息。这种安全措施保护了铲土运输机项目文档的机密性，防止了未经授权的信息泄露。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33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文档存档与归档是铲土运输机项目生命周期中一个至关重要的环节，直接关系到铲土运输机项目信息的长期保存和历史记录的完整性。在铲土运输机项目中，我们实施了一系列有效的文档存档与归档管理策略：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421"/>
      <w:r>
        <w:rPr>
          <w:rFonts w:ascii="仿宋" w:eastAsia="仿宋" w:hAnsi="仿宋" w:cs="仿宋" w:hint="eastAsia"/>
          <w:sz w:val="28"/>
          <w:lang w:eastAsia="zh-CN"/>
        </w:rPr>
        <w:t>四、铲土运输机项目土建工程</w:t>
      </w:r>
      <w:bookmarkEnd w:id="12"/>
    </w:p>
    <w:p>
      <w:pPr>
        <w:pStyle w:val="Heading2"/>
        <w:rPr>
          <w:rFonts w:ascii="仿宋" w:eastAsia="仿宋" w:hAnsi="仿宋" w:cs="仿宋" w:hint="eastAsia"/>
          <w:lang w:eastAsia="zh-CN"/>
        </w:rPr>
      </w:pPr>
      <w:bookmarkStart w:id="13" w:name="_Toc798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在铲土运输机项目的建筑工程设计中，我们将秉承一系列重要的设计原则，以确保铲土运输机项目建筑在功能、美观、可持续性等方面达到最佳效果。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首要原则是确保建筑的功能性得到最大化的发挥。我们将充分理解铲土运输机项目的实际需求，合理布局各个功能区域，保证建筑在满足业务需求的同时，提供高效的工作环境。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在建筑设计中，我们将综合考虑建设和运营成本。通过精细的经济效益分析，确保设计方案在高效利用资源的同时，对铲土运输机项目的长期盈利能力有积极的贡献。</w:t>
      </w:r>
    </w:p>
    <w:p>
      <w:pPr>
        <w:pStyle w:val="Heading2"/>
        <w:ind w:firstLine="560" w:firstLineChars="200"/>
        <w:rPr>
          <w:rFonts w:ascii="仿宋" w:eastAsia="仿宋" w:hAnsi="仿宋" w:cs="仿宋" w:hint="eastAsia"/>
          <w:sz w:val="28"/>
          <w:lang w:eastAsia="zh-CN"/>
        </w:rPr>
      </w:pPr>
      <w:bookmarkStart w:id="14" w:name="_Toc505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铲土运输机项目的土建工程设计中，我们将精准设定设计年限，结合铲土运输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铲土运输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25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铲土运输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铲土运输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铲土运输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449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本期工程铲土运输机项目预计总建筑面积XXX平方米，其中：计容建筑面积XXX平方米，计划建筑工程投资XX万元，占铲土运输机项目总投资的XX%。</w:t>
      </w:r>
    </w:p>
    <w:p>
      <w:pPr>
        <w:pStyle w:val="Heading1"/>
        <w:ind w:firstLine="560" w:firstLineChars="200"/>
        <w:rPr>
          <w:rFonts w:ascii="仿宋" w:eastAsia="仿宋" w:hAnsi="仿宋" w:cs="仿宋" w:hint="eastAsia"/>
          <w:sz w:val="28"/>
          <w:lang w:eastAsia="zh-CN"/>
        </w:rPr>
      </w:pPr>
      <w:bookmarkStart w:id="17" w:name="_Toc1568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52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铲土运输机项目的技术管理特点体现在其创新导向。通过引入最先进的技术趋势和解决方案，铲土运输机项目致力于提升科技含量、提高质量和效率水平。这意味着我们将采用最新的工具和方法，确保铲土运输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铲土运输机项目技术管理的显著特征。通过整合不同领域的技术资源，我们实现了跨学科的协同工作。这有助于优化技术架构，提高整体效能。此外，整合性策略还促进了不同技术团队之间的紧密沟通和高效合作，确保铲土运输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铲土运输机项目所采用的技术。通过不断优化技术方案，铲土运输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铲土运输机项目团队将在铲土运输机项目初期识别可能的技术风险，并采取相应的预防和应对措施。通过建立健全的风险评估机制，铲土运输机项目能够在实施过程中及时发现并解决潜在的技术问题，保障铲土运输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铲土运输机项目中，技术将成为铲土运输机项目成功的有力支持。这一深度剖析揭示了技术管理在铲土运输机项目实施中的关键作用，为铲土运输机项目的技术基础奠定了坚实的基础。</w:t>
      </w:r>
    </w:p>
    <w:p>
      <w:pPr>
        <w:pStyle w:val="Heading2"/>
        <w:ind w:firstLine="560" w:firstLineChars="200"/>
        <w:rPr>
          <w:rFonts w:ascii="仿宋" w:eastAsia="仿宋" w:hAnsi="仿宋" w:cs="仿宋" w:hint="eastAsia"/>
          <w:sz w:val="28"/>
          <w:lang w:eastAsia="zh-CN"/>
        </w:rPr>
      </w:pPr>
      <w:bookmarkStart w:id="19" w:name="_Toc24744"/>
      <w:r>
        <w:rPr>
          <w:rFonts w:ascii="仿宋" w:eastAsia="仿宋" w:hAnsi="仿宋" w:cs="仿宋" w:hint="eastAsia"/>
          <w:sz w:val="28"/>
          <w:lang w:eastAsia="zh-CN"/>
        </w:rPr>
        <w:t>(二)、铲土运输机项目工艺技术设计方案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铲土运输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铲土运输机项目将严格按照相关行业规范要求进行组织。通过有效控制产品质量，铲土运输机项目将致力于为顾客提供优质的铲土运输机项目产品和良好的服务。这体现了铲土运输机项目对于生产活动合规性和质量标准的高度重视，为铲土运输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铲土运输机项目注重生态效益和清洁生产原则。铲土运输机项目建设将紧密结合地方特色经济发展，与社会经济发展规划和区域环境保护规划方案相协调一致。通过与当地区域自然生态系统的结合，铲土运输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铲土运输机项目产品具有多样化的客户需求和个性化的特点。因此，铲土运输机项目产品规格品种多样，且单批生产数量较小。为满足这一特点，铲土运输机项目承办单位将建设先进的柔性制造生产线。通过广泛应用柔性制造技术，铲土运输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铲土运输机项目采用的技术具有较高的技术含量和自动化水平，处于国内先进水平。这一技术选用不仅体现了对生产效率、质量和环境友好性的高标准要求，同时为铲土运输机项目的可持续发展奠定了坚实的基础。</w:t>
      </w:r>
    </w:p>
    <w:p>
      <w:pPr>
        <w:pStyle w:val="Heading2"/>
        <w:ind w:firstLine="560" w:firstLineChars="200"/>
        <w:rPr>
          <w:rFonts w:ascii="仿宋" w:eastAsia="仿宋" w:hAnsi="仿宋" w:cs="仿宋" w:hint="eastAsia"/>
          <w:sz w:val="28"/>
          <w:lang w:eastAsia="zh-CN"/>
        </w:rPr>
      </w:pPr>
      <w:bookmarkStart w:id="20" w:name="_Toc24978"/>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为确保铲土运输机项目的高效生产和技术实施，我们制定了一套精心设计的设备选型方案，以满足铲土运输机项目生产、质量和环保的要求。该方案的主要特点如下：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铲土运输机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https://d.book118.com/905043304114011100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铲土运输机项目规划设计纲要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81F"/>
    <w:rsid w:val="004208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04330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2023-12-13T13:15:00Z</dcterms:created>
  <dcterms:modified xsi:type="dcterms:W3CDTF">2023-12-13T13:15:49Z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0353D8A846BC4B76BF75EEE36DAB263F_11</vt:lpwstr>
  </property>
  <property fmtid="{D5CDD505-2E9C-101B-9397-08002B2CF9AE}" pid="3" name="KSOProductBuildVer">
    <vt:lpwstr>2052-12.1.0.15990</vt:lpwstr>
  </property>
</Properties>
</file>