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line="240" w:lineRule="auto"/>
        <w:rPr>
          <w:sz w:val="20"/>
        </w:rPr>
      </w:pPr>
    </w:p>
    <w:p>
      <w:pPr>
        <w:spacing w:before="102" w:line="225" w:lineRule="auto"/>
        <w:ind w:left="681" w:right="1875" w:firstLine="0"/>
        <w:jc w:val="left"/>
        <w:rPr>
          <w:rFonts w:ascii="Microsoft JhengHei" w:eastAsia="Microsoft JhengHei"/>
          <w:b/>
          <w:sz w:val="36"/>
        </w:rPr>
      </w:pPr>
      <w:r>
        <w:rPr>
          <w:rFonts w:ascii="Microsoft JhengHei" w:eastAsia="Microsoft JhengHei"/>
          <w:b/>
          <w:spacing w:val="-2"/>
          <w:sz w:val="36"/>
        </w:rPr>
        <w:t>机构名称：上海南华兰陵电气有限公司试验中心</w:t>
      </w:r>
      <w:r>
        <w:rPr>
          <w:rFonts w:ascii="Microsoft JhengHei" w:eastAsia="Microsoft JhengHei"/>
          <w:b/>
          <w:spacing w:val="-2"/>
          <w:sz w:val="36"/>
        </w:rPr>
        <w:t>注册号：L4588</w:t>
      </w:r>
    </w:p>
    <w:p>
      <w:pPr>
        <w:tabs>
          <w:tab w:val="left" w:pos="1402"/>
        </w:tabs>
        <w:spacing w:before="0" w:line="618" w:lineRule="exact"/>
        <w:ind w:left="681" w:right="0" w:firstLine="0"/>
        <w:jc w:val="left"/>
        <w:rPr>
          <w:rFonts w:ascii="Microsoft JhengHei" w:eastAsia="Microsoft JhengHei"/>
          <w:b/>
          <w:sz w:val="36"/>
        </w:rPr>
      </w:pPr>
      <w:r>
        <w:rPr>
          <w:rFonts w:ascii="Microsoft JhengHei" w:eastAsia="Microsoft JhengHei"/>
          <w:b/>
          <w:spacing w:val="-10"/>
          <w:sz w:val="36"/>
        </w:rPr>
        <w:t>地</w:t>
      </w:r>
      <w:r>
        <w:rPr>
          <w:rFonts w:ascii="Microsoft JhengHei" w:eastAsia="Microsoft JhengHei"/>
          <w:b/>
          <w:sz w:val="36"/>
        </w:rPr>
        <w:tab/>
        <w:t>址</w:t>
      </w:r>
      <w:r>
        <w:rPr>
          <w:rFonts w:ascii="Microsoft JhengHei" w:eastAsia="Microsoft JhengHei"/>
          <w:b/>
          <w:spacing w:val="-10"/>
          <w:sz w:val="36"/>
        </w:rPr>
        <w:t>：</w:t>
      </w:r>
    </w:p>
    <w:p>
      <w:pPr>
        <w:spacing w:before="0" w:line="643" w:lineRule="exact"/>
        <w:ind w:left="681" w:right="0" w:firstLine="0"/>
        <w:jc w:val="left"/>
        <w:rPr>
          <w:rFonts w:ascii="Microsoft JhengHei" w:eastAsia="Microsoft JhengHei"/>
          <w:b/>
          <w:sz w:val="36"/>
        </w:rPr>
      </w:pPr>
      <w:r>
        <w:rPr>
          <w:rFonts w:ascii="Microsoft JhengHei" w:eastAsia="Microsoft JhengHei"/>
          <w:b/>
          <w:spacing w:val="-14"/>
          <w:sz w:val="36"/>
        </w:rPr>
        <w:t>A</w:t>
      </w:r>
      <w:r>
        <w:rPr>
          <w:rFonts w:ascii="Microsoft JhengHei" w:eastAsia="Microsoft JhengHei"/>
          <w:b/>
          <w:spacing w:val="-13"/>
          <w:sz w:val="36"/>
        </w:rPr>
        <w:t xml:space="preserve">：上海市闵行区曙光路 </w:t>
      </w:r>
      <w:r>
        <w:rPr>
          <w:rFonts w:ascii="Microsoft JhengHei" w:eastAsia="Microsoft JhengHei"/>
          <w:b/>
          <w:spacing w:val="-14"/>
          <w:sz w:val="36"/>
        </w:rPr>
        <w:t>1515</w:t>
      </w:r>
      <w:r>
        <w:rPr>
          <w:rFonts w:ascii="Microsoft JhengHei" w:eastAsia="Microsoft JhengHei"/>
          <w:b/>
          <w:spacing w:val="-8"/>
          <w:sz w:val="36"/>
        </w:rPr>
        <w:t xml:space="preserve"> 号</w:t>
      </w:r>
    </w:p>
    <w:p>
      <w:pPr>
        <w:spacing w:before="0" w:after="32"/>
        <w:ind w:left="3789" w:right="0" w:firstLine="0"/>
        <w:jc w:val="left"/>
        <w:rPr>
          <w:rFonts w:ascii="Microsoft JhengHei" w:eastAsia="Microsoft JhengHei"/>
          <w:b/>
          <w:sz w:val="32"/>
        </w:rPr>
      </w:pPr>
      <w:r>
        <w:rPr>
          <w:rFonts w:ascii="Microsoft JhengHei" w:eastAsia="Microsoft JhengHei"/>
          <w:b/>
          <w:spacing w:val="-2"/>
          <w:sz w:val="32"/>
        </w:rPr>
        <w:t>获准认可能力索引</w:t>
      </w:r>
    </w:p>
    <w:tbl>
      <w:tblPr>
        <w:tblStyle w:val="TableNormal"/>
        <w:tblW w:w="0" w:type="auto"/>
        <w:jc w:val="left"/>
        <w:tblInd w:w="7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7"/>
        <w:gridCol w:w="993"/>
        <w:gridCol w:w="3402"/>
        <w:gridCol w:w="1456"/>
        <w:gridCol w:w="2028"/>
      </w:tblGrid>
      <w:tr>
        <w:tblPrEx>
          <w:tblW w:w="0" w:type="auto"/>
          <w:jc w:val="left"/>
          <w:tblInd w:w="70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867" w:type="dxa"/>
          </w:tcPr>
          <w:p>
            <w:pPr>
              <w:pStyle w:val="TableParagraph"/>
              <w:spacing w:before="80"/>
              <w:ind w:left="155" w:right="167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7"/>
                <w:sz w:val="24"/>
              </w:rPr>
              <w:t>序号</w:t>
            </w:r>
          </w:p>
        </w:tc>
        <w:tc>
          <w:tcPr>
            <w:tcW w:w="993" w:type="dxa"/>
          </w:tcPr>
          <w:p>
            <w:pPr>
              <w:pStyle w:val="TableParagraph"/>
              <w:spacing w:before="80"/>
              <w:ind w:left="231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7"/>
                <w:sz w:val="24"/>
              </w:rPr>
              <w:t>地址</w:t>
            </w:r>
          </w:p>
        </w:tc>
        <w:tc>
          <w:tcPr>
            <w:tcW w:w="3402" w:type="dxa"/>
          </w:tcPr>
          <w:p>
            <w:pPr>
              <w:pStyle w:val="TableParagraph"/>
              <w:spacing w:before="80"/>
              <w:ind w:left="859" w:right="871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15"/>
                <w:sz w:val="24"/>
              </w:rPr>
              <w:t>能力范围</w:t>
            </w:r>
          </w:p>
        </w:tc>
        <w:tc>
          <w:tcPr>
            <w:tcW w:w="1456" w:type="dxa"/>
          </w:tcPr>
          <w:p>
            <w:pPr>
              <w:pStyle w:val="TableParagraph"/>
              <w:spacing w:before="80"/>
              <w:ind w:left="187" w:right="199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15"/>
                <w:sz w:val="24"/>
              </w:rPr>
              <w:t>评审类型</w:t>
            </w:r>
          </w:p>
        </w:tc>
        <w:tc>
          <w:tcPr>
            <w:tcW w:w="2028" w:type="dxa"/>
          </w:tcPr>
          <w:p>
            <w:pPr>
              <w:pStyle w:val="TableParagraph"/>
              <w:spacing w:before="80"/>
              <w:ind w:left="112" w:right="124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15"/>
                <w:sz w:val="24"/>
              </w:rPr>
              <w:t>更新时间</w:t>
            </w:r>
          </w:p>
        </w:tc>
      </w:tr>
      <w:tr>
        <w:tblPrEx>
          <w:tblW w:w="0" w:type="auto"/>
          <w:jc w:val="left"/>
          <w:tblInd w:w="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867" w:type="dxa"/>
          </w:tcPr>
          <w:p>
            <w:pPr>
              <w:pStyle w:val="TableParagraph"/>
              <w:spacing w:before="77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993" w:type="dxa"/>
            <w:vMerge w:val="restart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A</w:t>
            </w:r>
          </w:p>
        </w:tc>
        <w:tc>
          <w:tcPr>
            <w:tcW w:w="3402" w:type="dxa"/>
          </w:tcPr>
          <w:p>
            <w:pPr>
              <w:pStyle w:val="TableParagraph"/>
              <w:spacing w:before="65"/>
              <w:ind w:left="880" w:right="871"/>
              <w:jc w:val="center"/>
              <w:rPr>
                <w:sz w:val="21"/>
              </w:rPr>
            </w:pPr>
            <w:hyperlink w:anchor="_bookmark0" w:history="1">
              <w:r>
                <w:rPr>
                  <w:rFonts w:ascii="宋体" w:eastAsia="宋体"/>
                  <w:color w:val="0000FF"/>
                  <w:sz w:val="21"/>
                  <w:u w:val="single" w:color="0000FF"/>
                </w:rPr>
                <w:t>授权签字人</w:t>
              </w:r>
              <w:r>
                <w:rPr>
                  <w:color w:val="0000FF"/>
                  <w:sz w:val="21"/>
                  <w:u w:val="single" w:color="0000FF"/>
                </w:rPr>
                <w:t>(</w:t>
              </w:r>
              <w:r>
                <w:rPr>
                  <w:rFonts w:ascii="宋体" w:eastAsia="宋体"/>
                  <w:color w:val="0000FF"/>
                  <w:sz w:val="21"/>
                  <w:u w:val="single" w:color="0000FF"/>
                </w:rPr>
                <w:t>中文</w:t>
              </w:r>
              <w:r>
                <w:rPr>
                  <w:color w:val="0000FF"/>
                  <w:spacing w:val="-10"/>
                  <w:sz w:val="21"/>
                  <w:u w:val="single" w:color="0000FF"/>
                </w:rPr>
                <w:t>)</w:t>
              </w:r>
            </w:hyperlink>
          </w:p>
        </w:tc>
        <w:tc>
          <w:tcPr>
            <w:tcW w:w="1456" w:type="dxa"/>
          </w:tcPr>
          <w:p>
            <w:pPr>
              <w:pStyle w:val="TableParagraph"/>
              <w:spacing w:before="65"/>
              <w:ind w:left="187" w:right="177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1"/>
              </w:rPr>
              <w:t>复评</w:t>
            </w:r>
            <w:r>
              <w:rPr>
                <w:sz w:val="21"/>
              </w:rPr>
              <w:t>+</w:t>
            </w:r>
            <w:r>
              <w:rPr>
                <w:rFonts w:ascii="宋体" w:eastAsia="宋体"/>
                <w:spacing w:val="-5"/>
                <w:sz w:val="21"/>
              </w:rPr>
              <w:t>扩项</w:t>
            </w:r>
          </w:p>
        </w:tc>
        <w:tc>
          <w:tcPr>
            <w:tcW w:w="2028" w:type="dxa"/>
          </w:tcPr>
          <w:p>
            <w:pPr>
              <w:pStyle w:val="TableParagraph"/>
              <w:spacing w:before="65"/>
              <w:ind w:left="133" w:right="124"/>
              <w:jc w:val="center"/>
              <w:rPr>
                <w:rFonts w:ascii="宋体" w:eastAsia="宋体"/>
                <w:sz w:val="21"/>
              </w:rPr>
            </w:pPr>
            <w:r>
              <w:rPr>
                <w:sz w:val="21"/>
              </w:rPr>
              <w:t xml:space="preserve">2013 </w:t>
            </w:r>
            <w:r>
              <w:rPr>
                <w:rFonts w:ascii="宋体" w:eastAsia="宋体"/>
                <w:spacing w:val="-27"/>
                <w:sz w:val="21"/>
              </w:rPr>
              <w:t xml:space="preserve">年 </w:t>
            </w:r>
            <w:r>
              <w:rPr>
                <w:sz w:val="21"/>
              </w:rPr>
              <w:t xml:space="preserve">07 </w:t>
            </w:r>
            <w:r>
              <w:rPr>
                <w:rFonts w:ascii="宋体" w:eastAsia="宋体"/>
                <w:spacing w:val="-27"/>
                <w:sz w:val="21"/>
              </w:rPr>
              <w:t xml:space="preserve">月 </w:t>
            </w:r>
            <w:r>
              <w:rPr>
                <w:sz w:val="21"/>
              </w:rPr>
              <w:t xml:space="preserve">22 </w:t>
            </w:r>
            <w:r>
              <w:rPr>
                <w:rFonts w:ascii="宋体" w:eastAsia="宋体"/>
                <w:spacing w:val="-10"/>
                <w:sz w:val="21"/>
              </w:rPr>
              <w:t>日</w:t>
            </w:r>
          </w:p>
        </w:tc>
      </w:tr>
      <w:tr>
        <w:tblPrEx>
          <w:tblW w:w="0" w:type="auto"/>
          <w:jc w:val="left"/>
          <w:tblInd w:w="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867" w:type="dxa"/>
          </w:tcPr>
          <w:p>
            <w:pPr>
              <w:pStyle w:val="TableParagraph"/>
              <w:spacing w:before="77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>
            <w:pPr>
              <w:pStyle w:val="TableParagraph"/>
              <w:spacing w:before="65"/>
              <w:ind w:left="880" w:right="871"/>
              <w:jc w:val="center"/>
              <w:rPr>
                <w:sz w:val="21"/>
              </w:rPr>
            </w:pPr>
            <w:r>
              <w:rPr>
                <w:rFonts w:ascii="宋体" w:eastAsia="宋体"/>
                <w:color w:val="0000FF"/>
                <w:sz w:val="21"/>
                <w:u w:val="single" w:color="0000FF"/>
              </w:rPr>
              <w:t>授权签字人</w:t>
            </w:r>
            <w:r>
              <w:rPr>
                <w:color w:val="0000FF"/>
                <w:sz w:val="21"/>
                <w:u w:val="single" w:color="0000FF"/>
              </w:rPr>
              <w:t>(</w:t>
            </w:r>
            <w:r>
              <w:rPr>
                <w:rFonts w:ascii="宋体" w:eastAsia="宋体"/>
                <w:color w:val="0000FF"/>
                <w:sz w:val="21"/>
                <w:u w:val="single" w:color="0000FF"/>
              </w:rPr>
              <w:t>英文</w:t>
            </w:r>
            <w:r>
              <w:rPr>
                <w:color w:val="0000FF"/>
                <w:spacing w:val="-10"/>
                <w:sz w:val="21"/>
                <w:u w:val="single" w:color="0000FF"/>
              </w:rPr>
              <w:t>)</w:t>
            </w:r>
          </w:p>
        </w:tc>
        <w:tc>
          <w:tcPr>
            <w:tcW w:w="1456" w:type="dxa"/>
          </w:tcPr>
          <w:p>
            <w:pPr>
              <w:pStyle w:val="TableParagraph"/>
              <w:spacing w:before="65"/>
              <w:ind w:left="187" w:right="177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1"/>
              </w:rPr>
              <w:t>复评</w:t>
            </w:r>
            <w:r>
              <w:rPr>
                <w:sz w:val="21"/>
              </w:rPr>
              <w:t>+</w:t>
            </w:r>
            <w:r>
              <w:rPr>
                <w:rFonts w:ascii="宋体" w:eastAsia="宋体"/>
                <w:spacing w:val="-5"/>
                <w:sz w:val="21"/>
              </w:rPr>
              <w:t>扩项</w:t>
            </w:r>
          </w:p>
        </w:tc>
        <w:tc>
          <w:tcPr>
            <w:tcW w:w="2028" w:type="dxa"/>
          </w:tcPr>
          <w:p>
            <w:pPr>
              <w:pStyle w:val="TableParagraph"/>
              <w:spacing w:before="65"/>
              <w:ind w:left="133" w:right="124"/>
              <w:jc w:val="center"/>
              <w:rPr>
                <w:rFonts w:ascii="宋体" w:eastAsia="宋体"/>
                <w:sz w:val="21"/>
              </w:rPr>
            </w:pPr>
            <w:r>
              <w:rPr>
                <w:sz w:val="21"/>
              </w:rPr>
              <w:t xml:space="preserve">2013 </w:t>
            </w:r>
            <w:r>
              <w:rPr>
                <w:rFonts w:ascii="宋体" w:eastAsia="宋体"/>
                <w:spacing w:val="-27"/>
                <w:sz w:val="21"/>
              </w:rPr>
              <w:t xml:space="preserve">年 </w:t>
            </w:r>
            <w:r>
              <w:rPr>
                <w:sz w:val="21"/>
              </w:rPr>
              <w:t xml:space="preserve">07 </w:t>
            </w:r>
            <w:r>
              <w:rPr>
                <w:rFonts w:ascii="宋体" w:eastAsia="宋体"/>
                <w:spacing w:val="-27"/>
                <w:sz w:val="21"/>
              </w:rPr>
              <w:t xml:space="preserve">月 </w:t>
            </w:r>
            <w:r>
              <w:rPr>
                <w:sz w:val="21"/>
              </w:rPr>
              <w:t xml:space="preserve">22 </w:t>
            </w:r>
            <w:r>
              <w:rPr>
                <w:rFonts w:ascii="宋体" w:eastAsia="宋体"/>
                <w:spacing w:val="-10"/>
                <w:sz w:val="21"/>
              </w:rPr>
              <w:t>日</w:t>
            </w:r>
          </w:p>
        </w:tc>
      </w:tr>
      <w:tr>
        <w:tblPrEx>
          <w:tblW w:w="0" w:type="auto"/>
          <w:jc w:val="left"/>
          <w:tblInd w:w="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867" w:type="dxa"/>
          </w:tcPr>
          <w:p>
            <w:pPr>
              <w:pStyle w:val="TableParagraph"/>
              <w:spacing w:before="77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993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spacing w:before="7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before="1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A</w:t>
            </w:r>
          </w:p>
        </w:tc>
        <w:tc>
          <w:tcPr>
            <w:tcW w:w="3402" w:type="dxa"/>
          </w:tcPr>
          <w:p>
            <w:pPr>
              <w:pStyle w:val="TableParagraph"/>
              <w:spacing w:before="65"/>
              <w:ind w:left="880" w:right="871"/>
              <w:jc w:val="center"/>
              <w:rPr>
                <w:sz w:val="21"/>
              </w:rPr>
            </w:pPr>
            <w:r>
              <w:rPr>
                <w:rFonts w:ascii="宋体" w:eastAsia="宋体"/>
                <w:color w:val="0000FF"/>
                <w:sz w:val="21"/>
                <w:u w:val="single" w:color="0000FF"/>
              </w:rPr>
              <w:t>检测能力</w:t>
            </w:r>
            <w:r>
              <w:rPr>
                <w:color w:val="0000FF"/>
                <w:sz w:val="21"/>
                <w:u w:val="single" w:color="0000FF"/>
              </w:rPr>
              <w:t>(</w:t>
            </w:r>
            <w:r>
              <w:rPr>
                <w:rFonts w:ascii="宋体" w:eastAsia="宋体"/>
                <w:color w:val="0000FF"/>
                <w:sz w:val="21"/>
                <w:u w:val="single" w:color="0000FF"/>
              </w:rPr>
              <w:t>中文</w:t>
            </w:r>
            <w:r>
              <w:rPr>
                <w:color w:val="0000FF"/>
                <w:spacing w:val="-10"/>
                <w:sz w:val="21"/>
                <w:u w:val="single" w:color="0000FF"/>
              </w:rPr>
              <w:t>)</w:t>
            </w:r>
          </w:p>
        </w:tc>
        <w:tc>
          <w:tcPr>
            <w:tcW w:w="1456" w:type="dxa"/>
          </w:tcPr>
          <w:p>
            <w:pPr>
              <w:pStyle w:val="TableParagraph"/>
              <w:spacing w:before="65"/>
              <w:ind w:left="187" w:right="177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1"/>
              </w:rPr>
              <w:t>复评</w:t>
            </w:r>
            <w:r>
              <w:rPr>
                <w:sz w:val="21"/>
              </w:rPr>
              <w:t>+</w:t>
            </w:r>
            <w:r>
              <w:rPr>
                <w:rFonts w:ascii="宋体" w:eastAsia="宋体"/>
                <w:spacing w:val="-5"/>
                <w:sz w:val="21"/>
              </w:rPr>
              <w:t>扩项</w:t>
            </w:r>
          </w:p>
        </w:tc>
        <w:tc>
          <w:tcPr>
            <w:tcW w:w="2028" w:type="dxa"/>
          </w:tcPr>
          <w:p>
            <w:pPr>
              <w:pStyle w:val="TableParagraph"/>
              <w:spacing w:before="65"/>
              <w:ind w:left="133" w:right="124"/>
              <w:jc w:val="center"/>
              <w:rPr>
                <w:rFonts w:ascii="宋体" w:eastAsia="宋体"/>
                <w:sz w:val="21"/>
              </w:rPr>
            </w:pPr>
            <w:r>
              <w:rPr>
                <w:sz w:val="21"/>
              </w:rPr>
              <w:t xml:space="preserve">2013 </w:t>
            </w:r>
            <w:r>
              <w:rPr>
                <w:rFonts w:ascii="宋体" w:eastAsia="宋体"/>
                <w:spacing w:val="-27"/>
                <w:sz w:val="21"/>
              </w:rPr>
              <w:t xml:space="preserve">年 </w:t>
            </w:r>
            <w:r>
              <w:rPr>
                <w:sz w:val="21"/>
              </w:rPr>
              <w:t xml:space="preserve">07 </w:t>
            </w:r>
            <w:r>
              <w:rPr>
                <w:rFonts w:ascii="宋体" w:eastAsia="宋体"/>
                <w:spacing w:val="-27"/>
                <w:sz w:val="21"/>
              </w:rPr>
              <w:t xml:space="preserve">月 </w:t>
            </w:r>
            <w:r>
              <w:rPr>
                <w:sz w:val="21"/>
              </w:rPr>
              <w:t xml:space="preserve">22 </w:t>
            </w:r>
            <w:r>
              <w:rPr>
                <w:rFonts w:ascii="宋体" w:eastAsia="宋体"/>
                <w:spacing w:val="-10"/>
                <w:sz w:val="21"/>
              </w:rPr>
              <w:t>日</w:t>
            </w:r>
          </w:p>
        </w:tc>
      </w:tr>
      <w:tr>
        <w:tblPrEx>
          <w:tblW w:w="0" w:type="auto"/>
          <w:jc w:val="left"/>
          <w:tblInd w:w="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867" w:type="dxa"/>
          </w:tcPr>
          <w:p>
            <w:pPr>
              <w:pStyle w:val="TableParagraph"/>
              <w:spacing w:before="77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>
            <w:pPr>
              <w:pStyle w:val="TableParagraph"/>
              <w:spacing w:before="65"/>
              <w:ind w:left="880" w:right="871"/>
              <w:jc w:val="center"/>
              <w:rPr>
                <w:sz w:val="21"/>
              </w:rPr>
            </w:pPr>
            <w:r>
              <w:rPr>
                <w:rFonts w:ascii="宋体" w:eastAsia="宋体"/>
                <w:color w:val="0000FF"/>
                <w:sz w:val="21"/>
                <w:u w:val="single" w:color="0000FF"/>
              </w:rPr>
              <w:t>检测能力</w:t>
            </w:r>
            <w:r>
              <w:rPr>
                <w:color w:val="0000FF"/>
                <w:sz w:val="21"/>
                <w:u w:val="single" w:color="0000FF"/>
              </w:rPr>
              <w:t>(</w:t>
            </w:r>
            <w:r>
              <w:rPr>
                <w:rFonts w:ascii="宋体" w:eastAsia="宋体"/>
                <w:color w:val="0000FF"/>
                <w:sz w:val="21"/>
                <w:u w:val="single" w:color="0000FF"/>
              </w:rPr>
              <w:t>英文</w:t>
            </w:r>
            <w:r>
              <w:rPr>
                <w:color w:val="0000FF"/>
                <w:spacing w:val="-10"/>
                <w:sz w:val="21"/>
                <w:u w:val="single" w:color="0000FF"/>
              </w:rPr>
              <w:t>)</w:t>
            </w:r>
          </w:p>
        </w:tc>
        <w:tc>
          <w:tcPr>
            <w:tcW w:w="1456" w:type="dxa"/>
          </w:tcPr>
          <w:p>
            <w:pPr>
              <w:pStyle w:val="TableParagraph"/>
              <w:spacing w:before="65"/>
              <w:ind w:left="187" w:right="177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1"/>
              </w:rPr>
              <w:t>复评</w:t>
            </w:r>
            <w:r>
              <w:rPr>
                <w:sz w:val="21"/>
              </w:rPr>
              <w:t>+</w:t>
            </w:r>
            <w:r>
              <w:rPr>
                <w:rFonts w:ascii="宋体" w:eastAsia="宋体"/>
                <w:spacing w:val="-5"/>
                <w:sz w:val="21"/>
              </w:rPr>
              <w:t>扩项</w:t>
            </w:r>
          </w:p>
        </w:tc>
        <w:tc>
          <w:tcPr>
            <w:tcW w:w="2028" w:type="dxa"/>
          </w:tcPr>
          <w:p>
            <w:pPr>
              <w:pStyle w:val="TableParagraph"/>
              <w:spacing w:before="65"/>
              <w:ind w:left="133" w:right="124"/>
              <w:jc w:val="center"/>
              <w:rPr>
                <w:rFonts w:ascii="宋体" w:eastAsia="宋体"/>
                <w:sz w:val="21"/>
              </w:rPr>
            </w:pPr>
            <w:r>
              <w:rPr>
                <w:sz w:val="21"/>
              </w:rPr>
              <w:t xml:space="preserve">2013 </w:t>
            </w:r>
            <w:r>
              <w:rPr>
                <w:rFonts w:ascii="宋体" w:eastAsia="宋体"/>
                <w:spacing w:val="-27"/>
                <w:sz w:val="21"/>
              </w:rPr>
              <w:t xml:space="preserve">年 </w:t>
            </w:r>
            <w:r>
              <w:rPr>
                <w:sz w:val="21"/>
              </w:rPr>
              <w:t xml:space="preserve">07 </w:t>
            </w:r>
            <w:r>
              <w:rPr>
                <w:rFonts w:ascii="宋体" w:eastAsia="宋体"/>
                <w:spacing w:val="-27"/>
                <w:sz w:val="21"/>
              </w:rPr>
              <w:t xml:space="preserve">月 </w:t>
            </w:r>
            <w:r>
              <w:rPr>
                <w:sz w:val="21"/>
              </w:rPr>
              <w:t xml:space="preserve">22 </w:t>
            </w:r>
            <w:r>
              <w:rPr>
                <w:rFonts w:ascii="宋体" w:eastAsia="宋体"/>
                <w:spacing w:val="-10"/>
                <w:sz w:val="21"/>
              </w:rPr>
              <w:t>日</w:t>
            </w:r>
          </w:p>
        </w:tc>
      </w:tr>
      <w:tr>
        <w:tblPrEx>
          <w:tblW w:w="0" w:type="auto"/>
          <w:jc w:val="left"/>
          <w:tblInd w:w="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867" w:type="dxa"/>
          </w:tcPr>
          <w:p>
            <w:pPr>
              <w:pStyle w:val="TableParagraph"/>
              <w:spacing w:before="77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>
            <w:pPr>
              <w:pStyle w:val="TableParagraph"/>
              <w:spacing w:before="65"/>
              <w:ind w:left="880" w:right="871"/>
              <w:jc w:val="center"/>
              <w:rPr>
                <w:sz w:val="21"/>
              </w:rPr>
            </w:pPr>
            <w:r>
              <w:rPr>
                <w:rFonts w:ascii="宋体" w:eastAsia="宋体"/>
                <w:color w:val="0000FF"/>
                <w:sz w:val="21"/>
                <w:u w:val="single" w:color="0000FF"/>
              </w:rPr>
              <w:t>检测能力</w:t>
            </w:r>
            <w:r>
              <w:rPr>
                <w:color w:val="0000FF"/>
                <w:sz w:val="21"/>
                <w:u w:val="single" w:color="0000FF"/>
              </w:rPr>
              <w:t>(</w:t>
            </w:r>
            <w:r>
              <w:rPr>
                <w:rFonts w:ascii="宋体" w:eastAsia="宋体"/>
                <w:color w:val="0000FF"/>
                <w:sz w:val="21"/>
                <w:u w:val="single" w:color="0000FF"/>
              </w:rPr>
              <w:t>中文</w:t>
            </w:r>
            <w:r>
              <w:rPr>
                <w:color w:val="0000FF"/>
                <w:spacing w:val="-10"/>
                <w:sz w:val="21"/>
                <w:u w:val="single" w:color="0000FF"/>
              </w:rPr>
              <w:t>)</w:t>
            </w:r>
          </w:p>
        </w:tc>
        <w:tc>
          <w:tcPr>
            <w:tcW w:w="1456" w:type="dxa"/>
          </w:tcPr>
          <w:p>
            <w:pPr>
              <w:pStyle w:val="TableParagraph"/>
              <w:spacing w:before="65"/>
              <w:ind w:left="187" w:right="177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5"/>
                <w:sz w:val="21"/>
              </w:rPr>
              <w:t>监督</w:t>
            </w:r>
          </w:p>
        </w:tc>
        <w:tc>
          <w:tcPr>
            <w:tcW w:w="2028" w:type="dxa"/>
          </w:tcPr>
          <w:p>
            <w:pPr>
              <w:pStyle w:val="TableParagraph"/>
              <w:spacing w:before="65"/>
              <w:ind w:left="133" w:right="124"/>
              <w:jc w:val="center"/>
              <w:rPr>
                <w:rFonts w:ascii="宋体" w:eastAsia="宋体"/>
                <w:sz w:val="21"/>
              </w:rPr>
            </w:pPr>
            <w:r>
              <w:rPr>
                <w:sz w:val="21"/>
              </w:rPr>
              <w:t xml:space="preserve">2014 </w:t>
            </w:r>
            <w:r>
              <w:rPr>
                <w:rFonts w:ascii="宋体" w:eastAsia="宋体"/>
                <w:spacing w:val="-27"/>
                <w:sz w:val="21"/>
              </w:rPr>
              <w:t xml:space="preserve">年 </w:t>
            </w:r>
            <w:r>
              <w:rPr>
                <w:sz w:val="21"/>
              </w:rPr>
              <w:t xml:space="preserve">10 </w:t>
            </w:r>
            <w:r>
              <w:rPr>
                <w:rFonts w:ascii="宋体" w:eastAsia="宋体"/>
                <w:spacing w:val="-27"/>
                <w:sz w:val="21"/>
              </w:rPr>
              <w:t xml:space="preserve">月 </w:t>
            </w:r>
            <w:r>
              <w:rPr>
                <w:sz w:val="21"/>
              </w:rPr>
              <w:t xml:space="preserve">14 </w:t>
            </w:r>
            <w:r>
              <w:rPr>
                <w:rFonts w:ascii="宋体" w:eastAsia="宋体"/>
                <w:spacing w:val="-10"/>
                <w:sz w:val="21"/>
              </w:rPr>
              <w:t>日</w:t>
            </w:r>
          </w:p>
        </w:tc>
      </w:tr>
      <w:tr>
        <w:tblPrEx>
          <w:tblW w:w="0" w:type="auto"/>
          <w:jc w:val="left"/>
          <w:tblInd w:w="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867" w:type="dxa"/>
          </w:tcPr>
          <w:p>
            <w:pPr>
              <w:pStyle w:val="TableParagraph"/>
              <w:spacing w:before="77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>
            <w:pPr>
              <w:pStyle w:val="TableParagraph"/>
              <w:spacing w:before="65"/>
              <w:ind w:left="880" w:right="871"/>
              <w:jc w:val="center"/>
              <w:rPr>
                <w:sz w:val="21"/>
              </w:rPr>
            </w:pPr>
            <w:r>
              <w:rPr>
                <w:rFonts w:ascii="宋体" w:eastAsia="宋体"/>
                <w:color w:val="0000FF"/>
                <w:sz w:val="21"/>
                <w:u w:val="single" w:color="0000FF"/>
              </w:rPr>
              <w:t>检测能力</w:t>
            </w:r>
            <w:r>
              <w:rPr>
                <w:color w:val="0000FF"/>
                <w:sz w:val="21"/>
                <w:u w:val="single" w:color="0000FF"/>
              </w:rPr>
              <w:t>(</w:t>
            </w:r>
            <w:r>
              <w:rPr>
                <w:rFonts w:ascii="宋体" w:eastAsia="宋体"/>
                <w:color w:val="0000FF"/>
                <w:sz w:val="21"/>
                <w:u w:val="single" w:color="0000FF"/>
              </w:rPr>
              <w:t>英文</w:t>
            </w:r>
            <w:r>
              <w:rPr>
                <w:color w:val="0000FF"/>
                <w:spacing w:val="-10"/>
                <w:sz w:val="21"/>
                <w:u w:val="single" w:color="0000FF"/>
              </w:rPr>
              <w:t>)</w:t>
            </w:r>
          </w:p>
        </w:tc>
        <w:tc>
          <w:tcPr>
            <w:tcW w:w="1456" w:type="dxa"/>
          </w:tcPr>
          <w:p>
            <w:pPr>
              <w:pStyle w:val="TableParagraph"/>
              <w:spacing w:before="65"/>
              <w:ind w:left="187" w:right="177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5"/>
                <w:sz w:val="21"/>
              </w:rPr>
              <w:t>监督</w:t>
            </w:r>
          </w:p>
        </w:tc>
        <w:tc>
          <w:tcPr>
            <w:tcW w:w="2028" w:type="dxa"/>
          </w:tcPr>
          <w:p>
            <w:pPr>
              <w:pStyle w:val="TableParagraph"/>
              <w:spacing w:before="65"/>
              <w:ind w:left="133" w:right="124"/>
              <w:jc w:val="center"/>
              <w:rPr>
                <w:rFonts w:ascii="宋体" w:eastAsia="宋体"/>
                <w:sz w:val="21"/>
              </w:rPr>
            </w:pPr>
            <w:r>
              <w:rPr>
                <w:sz w:val="21"/>
              </w:rPr>
              <w:t xml:space="preserve">2014 </w:t>
            </w:r>
            <w:r>
              <w:rPr>
                <w:rFonts w:ascii="宋体" w:eastAsia="宋体"/>
                <w:spacing w:val="-27"/>
                <w:sz w:val="21"/>
              </w:rPr>
              <w:t xml:space="preserve">年 </w:t>
            </w:r>
            <w:r>
              <w:rPr>
                <w:sz w:val="21"/>
              </w:rPr>
              <w:t xml:space="preserve">10 </w:t>
            </w:r>
            <w:r>
              <w:rPr>
                <w:rFonts w:ascii="宋体" w:eastAsia="宋体"/>
                <w:spacing w:val="-27"/>
                <w:sz w:val="21"/>
              </w:rPr>
              <w:t xml:space="preserve">月 </w:t>
            </w:r>
            <w:r>
              <w:rPr>
                <w:sz w:val="21"/>
              </w:rPr>
              <w:t xml:space="preserve">14 </w:t>
            </w:r>
            <w:r>
              <w:rPr>
                <w:rFonts w:ascii="宋体" w:eastAsia="宋体"/>
                <w:spacing w:val="-10"/>
                <w:sz w:val="21"/>
              </w:rPr>
              <w:t>日</w:t>
            </w:r>
          </w:p>
        </w:tc>
      </w:tr>
      <w:tr>
        <w:tblPrEx>
          <w:tblW w:w="0" w:type="auto"/>
          <w:jc w:val="left"/>
          <w:tblInd w:w="7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4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5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028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headerReference w:type="default" r:id="rId4"/>
          <w:footerReference w:type="default" r:id="rId5"/>
          <w:type w:val="continuous"/>
          <w:pgSz w:w="11910" w:h="16840"/>
          <w:pgMar w:top="1380" w:right="740" w:bottom="1960" w:left="1020" w:header="874" w:footer="1763"/>
          <w:pgNumType w:start="1"/>
          <w:cols w:space="708"/>
        </w:sectPr>
      </w:pPr>
    </w:p>
    <w:p>
      <w:pPr>
        <w:pStyle w:val="BodyText"/>
        <w:spacing w:before="10"/>
        <w:rPr>
          <w:rFonts w:ascii="Microsoft JhengHei"/>
          <w:sz w:val="20"/>
        </w:rPr>
      </w:pPr>
    </w:p>
    <w:p>
      <w:pPr>
        <w:spacing w:before="0" w:line="553" w:lineRule="exact"/>
        <w:ind w:left="681" w:right="0" w:firstLine="0"/>
        <w:jc w:val="left"/>
        <w:rPr>
          <w:rFonts w:ascii="Arial" w:eastAsia="Arial"/>
          <w:b/>
          <w:sz w:val="32"/>
        </w:rPr>
      </w:pPr>
      <w:r>
        <w:rPr>
          <w:rFonts w:ascii="Arial" w:eastAsia="Arial"/>
          <w:b/>
          <w:sz w:val="32"/>
        </w:rPr>
        <w:t>Name</w:t>
      </w:r>
      <w:r>
        <w:rPr>
          <w:rFonts w:ascii="Microsoft JhengHei" w:eastAsia="Microsoft JhengHei"/>
          <w:b/>
          <w:sz w:val="32"/>
        </w:rPr>
        <w:t>：</w:t>
      </w:r>
      <w:r>
        <w:rPr>
          <w:rFonts w:ascii="Arial" w:eastAsia="Arial"/>
          <w:b/>
          <w:sz w:val="32"/>
        </w:rPr>
        <w:t>Shanghai</w:t>
      </w:r>
      <w:r>
        <w:rPr>
          <w:rFonts w:ascii="Arial" w:eastAsia="Arial"/>
          <w:b/>
          <w:spacing w:val="-2"/>
          <w:sz w:val="32"/>
        </w:rPr>
        <w:t xml:space="preserve"> </w:t>
      </w:r>
      <w:r>
        <w:rPr>
          <w:rFonts w:ascii="Arial" w:eastAsia="Arial"/>
          <w:b/>
          <w:sz w:val="32"/>
        </w:rPr>
        <w:t>Nanhua-Lanling</w:t>
      </w:r>
      <w:r>
        <w:rPr>
          <w:rFonts w:ascii="Arial" w:eastAsia="Arial"/>
          <w:b/>
          <w:spacing w:val="-1"/>
          <w:sz w:val="32"/>
        </w:rPr>
        <w:t xml:space="preserve"> </w:t>
      </w:r>
      <w:r>
        <w:rPr>
          <w:rFonts w:ascii="Arial" w:eastAsia="Arial"/>
          <w:b/>
          <w:sz w:val="32"/>
        </w:rPr>
        <w:t>Electrical</w:t>
      </w:r>
      <w:r>
        <w:rPr>
          <w:rFonts w:ascii="Arial" w:eastAsia="Arial"/>
          <w:b/>
          <w:spacing w:val="-1"/>
          <w:sz w:val="32"/>
        </w:rPr>
        <w:t xml:space="preserve"> </w:t>
      </w:r>
      <w:r>
        <w:rPr>
          <w:rFonts w:ascii="Arial" w:eastAsia="Arial"/>
          <w:b/>
          <w:sz w:val="32"/>
        </w:rPr>
        <w:t>Co.,</w:t>
      </w:r>
      <w:r>
        <w:rPr>
          <w:rFonts w:ascii="Arial" w:eastAsia="Arial"/>
          <w:b/>
          <w:spacing w:val="-1"/>
          <w:sz w:val="32"/>
        </w:rPr>
        <w:t xml:space="preserve"> </w:t>
      </w:r>
      <w:r>
        <w:rPr>
          <w:rFonts w:ascii="Arial" w:eastAsia="Arial"/>
          <w:b/>
          <w:sz w:val="32"/>
        </w:rPr>
        <w:t>Ltd.</w:t>
      </w:r>
      <w:r>
        <w:rPr>
          <w:rFonts w:ascii="Arial" w:eastAsia="Arial"/>
          <w:b/>
          <w:spacing w:val="-1"/>
          <w:sz w:val="32"/>
        </w:rPr>
        <w:t xml:space="preserve"> </w:t>
      </w:r>
      <w:r>
        <w:rPr>
          <w:rFonts w:ascii="Arial" w:eastAsia="Arial"/>
          <w:b/>
          <w:spacing w:val="-4"/>
          <w:sz w:val="32"/>
        </w:rPr>
        <w:t>Test</w:t>
      </w:r>
    </w:p>
    <w:p>
      <w:pPr>
        <w:spacing w:before="159"/>
        <w:ind w:left="681" w:right="0" w:firstLine="0"/>
        <w:jc w:val="left"/>
        <w:rPr>
          <w:rFonts w:ascii="Arial"/>
          <w:b/>
          <w:sz w:val="32"/>
        </w:rPr>
      </w:pPr>
      <w:r>
        <w:rPr>
          <w:rFonts w:ascii="Arial"/>
          <w:b/>
          <w:spacing w:val="-2"/>
          <w:sz w:val="32"/>
        </w:rPr>
        <w:t>Center</w:t>
      </w:r>
    </w:p>
    <w:p>
      <w:pPr>
        <w:spacing w:before="132" w:line="254" w:lineRule="auto"/>
        <w:ind w:left="681" w:right="4222" w:firstLine="0"/>
        <w:jc w:val="left"/>
        <w:rPr>
          <w:rFonts w:ascii="Microsoft JhengHei" w:eastAsia="Microsoft JhengHei"/>
          <w:b/>
          <w:sz w:val="32"/>
        </w:rPr>
      </w:pPr>
      <w:r>
        <w:rPr>
          <w:rFonts w:ascii="Arial" w:eastAsia="Arial"/>
          <w:b/>
          <w:sz w:val="32"/>
        </w:rPr>
        <w:t>Registration</w:t>
      </w:r>
      <w:r>
        <w:rPr>
          <w:rFonts w:ascii="Arial" w:eastAsia="Arial"/>
          <w:b/>
          <w:spacing w:val="-23"/>
          <w:sz w:val="32"/>
        </w:rPr>
        <w:t xml:space="preserve"> </w:t>
      </w:r>
      <w:r>
        <w:rPr>
          <w:rFonts w:ascii="Arial" w:eastAsia="Arial"/>
          <w:b/>
          <w:sz w:val="32"/>
        </w:rPr>
        <w:t>No.</w:t>
      </w:r>
      <w:r>
        <w:rPr>
          <w:rFonts w:ascii="Microsoft JhengHei" w:eastAsia="Microsoft JhengHei"/>
          <w:b/>
          <w:sz w:val="32"/>
        </w:rPr>
        <w:t>：</w:t>
      </w:r>
      <w:r>
        <w:rPr>
          <w:rFonts w:ascii="Arial" w:eastAsia="Arial"/>
          <w:b/>
          <w:sz w:val="32"/>
        </w:rPr>
        <w:t xml:space="preserve">L4588 </w:t>
      </w:r>
      <w:r>
        <w:rPr>
          <w:rFonts w:ascii="Arial" w:eastAsia="Arial"/>
          <w:b/>
          <w:spacing w:val="-2"/>
          <w:sz w:val="32"/>
        </w:rPr>
        <w:t>ADDRESS</w:t>
      </w:r>
      <w:r>
        <w:rPr>
          <w:rFonts w:ascii="Microsoft JhengHei" w:eastAsia="Microsoft JhengHei"/>
          <w:b/>
          <w:spacing w:val="-2"/>
          <w:sz w:val="32"/>
        </w:rPr>
        <w:t>：</w:t>
      </w:r>
    </w:p>
    <w:p>
      <w:pPr>
        <w:spacing w:before="125" w:line="408" w:lineRule="auto"/>
        <w:ind w:left="681" w:right="0" w:firstLine="0"/>
        <w:jc w:val="left"/>
        <w:rPr>
          <w:rFonts w:ascii="Arial"/>
          <w:b/>
          <w:sz w:val="32"/>
        </w:rPr>
      </w:pPr>
      <w:r>
        <w:rPr>
          <w:rFonts w:ascii="Arial"/>
          <w:b/>
          <w:sz w:val="32"/>
        </w:rPr>
        <w:t xml:space="preserve">A: No.1515, Shuguang Road, Minhang District, Shanghai, </w:t>
      </w:r>
      <w:r>
        <w:rPr>
          <w:rFonts w:ascii="Arial"/>
          <w:b/>
          <w:spacing w:val="-2"/>
          <w:sz w:val="32"/>
        </w:rPr>
        <w:t>China</w:t>
      </w:r>
    </w:p>
    <w:p>
      <w:pPr>
        <w:pStyle w:val="Heading2"/>
        <w:spacing w:before="20"/>
      </w:pPr>
      <w:r>
        <w:t>INDEX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ACCREDITED</w:t>
      </w:r>
      <w:r>
        <w:rPr>
          <w:spacing w:val="-3"/>
        </w:rPr>
        <w:t xml:space="preserve"> </w:t>
      </w:r>
      <w:r>
        <w:rPr>
          <w:spacing w:val="-2"/>
        </w:rPr>
        <w:t>SIGNATORIES</w:t>
      </w:r>
    </w:p>
    <w:p>
      <w:pPr>
        <w:pStyle w:val="BodyText"/>
        <w:spacing w:before="1"/>
        <w:rPr>
          <w:rFonts w:ascii="Arial"/>
          <w:sz w:val="13"/>
        </w:rPr>
      </w:pPr>
    </w:p>
    <w:tbl>
      <w:tblPr>
        <w:tblStyle w:val="TableNormal0"/>
        <w:tblW w:w="0" w:type="auto"/>
        <w:jc w:val="left"/>
        <w:tblInd w:w="7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47"/>
        <w:gridCol w:w="1275"/>
        <w:gridCol w:w="3312"/>
        <w:gridCol w:w="1440"/>
        <w:gridCol w:w="1976"/>
      </w:tblGrid>
      <w:tr>
        <w:tblPrEx>
          <w:tblW w:w="0" w:type="auto"/>
          <w:jc w:val="left"/>
          <w:tblInd w:w="7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7"/>
          <w:jc w:val="left"/>
        </w:trPr>
        <w:tc>
          <w:tcPr>
            <w:tcW w:w="747" w:type="dxa"/>
          </w:tcPr>
          <w:p>
            <w:pPr>
              <w:pStyle w:val="TableParagraph"/>
              <w:spacing w:before="156"/>
              <w:ind w:left="167" w:right="158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No.</w:t>
            </w:r>
          </w:p>
        </w:tc>
        <w:tc>
          <w:tcPr>
            <w:tcW w:w="1275" w:type="dxa"/>
          </w:tcPr>
          <w:p>
            <w:pPr>
              <w:pStyle w:val="TableParagraph"/>
              <w:spacing w:before="156"/>
              <w:ind w:left="15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Address</w:t>
            </w:r>
          </w:p>
        </w:tc>
        <w:tc>
          <w:tcPr>
            <w:tcW w:w="3312" w:type="dxa"/>
          </w:tcPr>
          <w:p>
            <w:pPr>
              <w:pStyle w:val="TableParagraph"/>
              <w:spacing w:before="156"/>
              <w:ind w:left="317" w:right="308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Range</w:t>
            </w:r>
          </w:p>
        </w:tc>
        <w:tc>
          <w:tcPr>
            <w:tcW w:w="1440" w:type="dxa"/>
          </w:tcPr>
          <w:p>
            <w:pPr>
              <w:pStyle w:val="TableParagraph"/>
              <w:spacing w:before="156"/>
              <w:ind w:left="186" w:right="176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Type</w:t>
            </w:r>
          </w:p>
        </w:tc>
        <w:tc>
          <w:tcPr>
            <w:tcW w:w="1976" w:type="dxa"/>
          </w:tcPr>
          <w:p>
            <w:pPr>
              <w:pStyle w:val="TableParagraph"/>
              <w:spacing w:before="156"/>
              <w:ind w:left="291" w:right="282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Update</w:t>
            </w:r>
            <w:r>
              <w:rPr>
                <w:rFonts w:ascii="Arial"/>
                <w:b/>
                <w:spacing w:val="-6"/>
                <w:sz w:val="24"/>
              </w:rPr>
              <w:t xml:space="preserve"> </w:t>
            </w:r>
            <w:r>
              <w:rPr>
                <w:rFonts w:ascii="Arial"/>
                <w:b/>
                <w:spacing w:val="-4"/>
                <w:sz w:val="24"/>
              </w:rPr>
              <w:t>date</w:t>
            </w:r>
          </w:p>
        </w:tc>
      </w:tr>
      <w:tr>
        <w:tblPrEx>
          <w:tblW w:w="0" w:type="auto"/>
          <w:jc w:val="left"/>
          <w:tblInd w:w="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47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30"/>
              </w:rPr>
            </w:pPr>
          </w:p>
          <w:p>
            <w:pPr>
              <w:pStyle w:val="TableParagraph"/>
              <w:ind w:left="9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sz w:val="21"/>
              </w:rPr>
              <w:t>1</w:t>
            </w:r>
          </w:p>
        </w:tc>
        <w:tc>
          <w:tcPr>
            <w:tcW w:w="1275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rFonts w:ascii="Arial"/>
                <w:b/>
                <w:sz w:val="27"/>
              </w:rPr>
            </w:pPr>
          </w:p>
          <w:p>
            <w:pPr>
              <w:pStyle w:val="TableParagraph"/>
              <w:spacing w:before="1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A</w:t>
            </w:r>
          </w:p>
        </w:tc>
        <w:tc>
          <w:tcPr>
            <w:tcW w:w="3312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30"/>
              </w:rPr>
            </w:pPr>
          </w:p>
          <w:p>
            <w:pPr>
              <w:pStyle w:val="TableParagraph"/>
              <w:ind w:left="317" w:right="309"/>
              <w:jc w:val="center"/>
              <w:rPr>
                <w:sz w:val="21"/>
              </w:rPr>
            </w:pPr>
            <w:hyperlink w:anchor="_bookmark0" w:history="1">
              <w:r>
                <w:rPr>
                  <w:color w:val="0000FF"/>
                  <w:sz w:val="21"/>
                  <w:u w:val="single" w:color="0000FF"/>
                </w:rPr>
                <w:t>Approved</w:t>
              </w:r>
              <w:r>
                <w:rPr>
                  <w:color w:val="0000FF"/>
                  <w:spacing w:val="-10"/>
                  <w:sz w:val="21"/>
                  <w:u w:val="single" w:color="0000FF"/>
                </w:rPr>
                <w:t xml:space="preserve"> </w:t>
              </w:r>
              <w:r>
                <w:rPr>
                  <w:color w:val="0000FF"/>
                  <w:sz w:val="21"/>
                  <w:u w:val="single" w:color="0000FF"/>
                </w:rPr>
                <w:t>signatories</w:t>
              </w:r>
              <w:r>
                <w:rPr>
                  <w:color w:val="0000FF"/>
                  <w:spacing w:val="-8"/>
                  <w:sz w:val="21"/>
                  <w:u w:val="single" w:color="0000FF"/>
                </w:rPr>
                <w:t xml:space="preserve"> </w:t>
              </w:r>
              <w:r>
                <w:rPr>
                  <w:color w:val="0000FF"/>
                  <w:spacing w:val="-2"/>
                  <w:sz w:val="21"/>
                  <w:u w:val="single" w:color="0000FF"/>
                </w:rPr>
                <w:t>(Chinese)</w:t>
              </w:r>
            </w:hyperlink>
          </w:p>
        </w:tc>
        <w:tc>
          <w:tcPr>
            <w:tcW w:w="1440" w:type="dxa"/>
          </w:tcPr>
          <w:p>
            <w:pPr>
              <w:pStyle w:val="TableParagraph"/>
              <w:spacing w:before="35"/>
              <w:ind w:left="136"/>
              <w:rPr>
                <w:sz w:val="21"/>
              </w:rPr>
            </w:pPr>
            <w:r>
              <w:rPr>
                <w:spacing w:val="-2"/>
                <w:sz w:val="21"/>
              </w:rPr>
              <w:t>Reassessment</w:t>
            </w:r>
          </w:p>
          <w:p>
            <w:pPr>
              <w:pStyle w:val="TableParagraph"/>
              <w:spacing w:before="2" w:line="310" w:lineRule="atLeast"/>
              <w:ind w:left="253" w:hanging="25"/>
              <w:rPr>
                <w:sz w:val="21"/>
              </w:rPr>
            </w:pPr>
            <w:r>
              <w:rPr>
                <w:spacing w:val="-2"/>
                <w:sz w:val="21"/>
              </w:rPr>
              <w:t>+Extending assessment</w:t>
            </w:r>
          </w:p>
        </w:tc>
        <w:tc>
          <w:tcPr>
            <w:tcW w:w="1976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30"/>
              </w:rPr>
            </w:pPr>
          </w:p>
          <w:p>
            <w:pPr>
              <w:pStyle w:val="TableParagraph"/>
              <w:ind w:left="291" w:right="282"/>
              <w:jc w:val="center"/>
              <w:rPr>
                <w:sz w:val="21"/>
              </w:rPr>
            </w:pPr>
            <w:r>
              <w:rPr>
                <w:sz w:val="21"/>
              </w:rPr>
              <w:t>2013-07-</w:t>
            </w:r>
            <w:r>
              <w:rPr>
                <w:spacing w:val="-5"/>
                <w:sz w:val="21"/>
              </w:rPr>
              <w:t>22</w:t>
            </w:r>
          </w:p>
        </w:tc>
      </w:tr>
      <w:tr>
        <w:tblPrEx>
          <w:tblW w:w="0" w:type="auto"/>
          <w:jc w:val="left"/>
          <w:tblInd w:w="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47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30"/>
              </w:rPr>
            </w:pPr>
          </w:p>
          <w:p>
            <w:pPr>
              <w:pStyle w:val="TableParagraph"/>
              <w:ind w:left="9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sz w:val="21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2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30"/>
              </w:rPr>
            </w:pPr>
          </w:p>
          <w:p>
            <w:pPr>
              <w:pStyle w:val="TableParagraph"/>
              <w:ind w:left="317" w:right="309"/>
              <w:jc w:val="center"/>
              <w:rPr>
                <w:sz w:val="21"/>
              </w:rPr>
            </w:pPr>
            <w:r>
              <w:rPr>
                <w:color w:val="0000FF"/>
                <w:sz w:val="21"/>
                <w:u w:val="single" w:color="0000FF"/>
              </w:rPr>
              <w:t>Approved</w:t>
            </w:r>
            <w:r>
              <w:rPr>
                <w:color w:val="0000FF"/>
                <w:spacing w:val="-10"/>
                <w:sz w:val="21"/>
                <w:u w:val="single" w:color="0000FF"/>
              </w:rPr>
              <w:t xml:space="preserve"> </w:t>
            </w:r>
            <w:r>
              <w:rPr>
                <w:color w:val="0000FF"/>
                <w:sz w:val="21"/>
                <w:u w:val="single" w:color="0000FF"/>
              </w:rPr>
              <w:t>signatories</w:t>
            </w:r>
            <w:r>
              <w:rPr>
                <w:color w:val="0000FF"/>
                <w:spacing w:val="-8"/>
                <w:sz w:val="21"/>
                <w:u w:val="single" w:color="0000FF"/>
              </w:rPr>
              <w:t xml:space="preserve"> </w:t>
            </w:r>
            <w:r>
              <w:rPr>
                <w:color w:val="0000FF"/>
                <w:spacing w:val="-2"/>
                <w:sz w:val="21"/>
                <w:u w:val="single" w:color="0000FF"/>
              </w:rPr>
              <w:t>(English)</w:t>
            </w:r>
          </w:p>
        </w:tc>
        <w:tc>
          <w:tcPr>
            <w:tcW w:w="1440" w:type="dxa"/>
          </w:tcPr>
          <w:p>
            <w:pPr>
              <w:pStyle w:val="TableParagraph"/>
              <w:spacing w:before="35"/>
              <w:ind w:left="136"/>
              <w:rPr>
                <w:sz w:val="21"/>
              </w:rPr>
            </w:pPr>
            <w:r>
              <w:rPr>
                <w:spacing w:val="-2"/>
                <w:sz w:val="21"/>
              </w:rPr>
              <w:t>Reassessment</w:t>
            </w:r>
          </w:p>
          <w:p>
            <w:pPr>
              <w:pStyle w:val="TableParagraph"/>
              <w:spacing w:before="2" w:line="310" w:lineRule="atLeast"/>
              <w:ind w:left="253" w:hanging="25"/>
              <w:rPr>
                <w:sz w:val="21"/>
              </w:rPr>
            </w:pPr>
            <w:r>
              <w:rPr>
                <w:spacing w:val="-2"/>
                <w:sz w:val="21"/>
              </w:rPr>
              <w:t>+Extending assessment</w:t>
            </w:r>
          </w:p>
        </w:tc>
        <w:tc>
          <w:tcPr>
            <w:tcW w:w="1976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30"/>
              </w:rPr>
            </w:pPr>
          </w:p>
          <w:p>
            <w:pPr>
              <w:pStyle w:val="TableParagraph"/>
              <w:ind w:left="291" w:right="282"/>
              <w:jc w:val="center"/>
              <w:rPr>
                <w:sz w:val="21"/>
              </w:rPr>
            </w:pPr>
            <w:r>
              <w:rPr>
                <w:sz w:val="21"/>
              </w:rPr>
              <w:t>2013-07-</w:t>
            </w:r>
            <w:r>
              <w:rPr>
                <w:spacing w:val="-5"/>
                <w:sz w:val="21"/>
              </w:rPr>
              <w:t>22</w:t>
            </w:r>
          </w:p>
        </w:tc>
      </w:tr>
      <w:tr>
        <w:tblPrEx>
          <w:tblW w:w="0" w:type="auto"/>
          <w:jc w:val="left"/>
          <w:tblInd w:w="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747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30"/>
              </w:rPr>
            </w:pPr>
          </w:p>
          <w:p>
            <w:pPr>
              <w:pStyle w:val="TableParagraph"/>
              <w:ind w:left="9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sz w:val="21"/>
              </w:rPr>
              <w:t>3</w:t>
            </w:r>
          </w:p>
        </w:tc>
        <w:tc>
          <w:tcPr>
            <w:tcW w:w="1275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spacing w:before="8"/>
              <w:rPr>
                <w:rFonts w:ascii="Arial"/>
                <w:b/>
                <w:sz w:val="18"/>
              </w:rPr>
            </w:pPr>
          </w:p>
          <w:p>
            <w:pPr>
              <w:pStyle w:val="TableParagraph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A</w:t>
            </w:r>
          </w:p>
        </w:tc>
        <w:tc>
          <w:tcPr>
            <w:tcW w:w="3312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30"/>
              </w:rPr>
            </w:pPr>
          </w:p>
          <w:p>
            <w:pPr>
              <w:pStyle w:val="TableParagraph"/>
              <w:ind w:left="317" w:right="307"/>
              <w:jc w:val="center"/>
              <w:rPr>
                <w:sz w:val="21"/>
              </w:rPr>
            </w:pPr>
            <w:r>
              <w:rPr>
                <w:color w:val="0000FF"/>
                <w:sz w:val="21"/>
                <w:u w:val="single" w:color="0000FF"/>
              </w:rPr>
              <w:t xml:space="preserve">Testing </w:t>
            </w:r>
            <w:r>
              <w:rPr>
                <w:color w:val="0000FF"/>
                <w:spacing w:val="-2"/>
                <w:sz w:val="21"/>
                <w:u w:val="single" w:color="0000FF"/>
              </w:rPr>
              <w:t>ability(Chinese)</w:t>
            </w:r>
          </w:p>
        </w:tc>
        <w:tc>
          <w:tcPr>
            <w:tcW w:w="1440" w:type="dxa"/>
          </w:tcPr>
          <w:p>
            <w:pPr>
              <w:pStyle w:val="TableParagraph"/>
              <w:spacing w:before="35"/>
              <w:ind w:left="136"/>
              <w:rPr>
                <w:sz w:val="21"/>
              </w:rPr>
            </w:pPr>
            <w:r>
              <w:rPr>
                <w:spacing w:val="-2"/>
                <w:sz w:val="21"/>
              </w:rPr>
              <w:t>Reassessment</w:t>
            </w:r>
          </w:p>
          <w:p>
            <w:pPr>
              <w:pStyle w:val="TableParagraph"/>
              <w:spacing w:before="2" w:line="310" w:lineRule="atLeast"/>
              <w:ind w:left="253" w:hanging="25"/>
              <w:rPr>
                <w:sz w:val="21"/>
              </w:rPr>
            </w:pPr>
            <w:r>
              <w:rPr>
                <w:spacing w:val="-2"/>
                <w:sz w:val="21"/>
              </w:rPr>
              <w:t>+Extending assessment</w:t>
            </w:r>
          </w:p>
        </w:tc>
        <w:tc>
          <w:tcPr>
            <w:tcW w:w="1976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30"/>
              </w:rPr>
            </w:pPr>
          </w:p>
          <w:p>
            <w:pPr>
              <w:pStyle w:val="TableParagraph"/>
              <w:ind w:left="291" w:right="282"/>
              <w:jc w:val="center"/>
              <w:rPr>
                <w:sz w:val="21"/>
              </w:rPr>
            </w:pPr>
            <w:r>
              <w:rPr>
                <w:sz w:val="21"/>
              </w:rPr>
              <w:t>2013-07-</w:t>
            </w:r>
            <w:r>
              <w:rPr>
                <w:spacing w:val="-5"/>
                <w:sz w:val="21"/>
              </w:rPr>
              <w:t>22</w:t>
            </w:r>
          </w:p>
        </w:tc>
      </w:tr>
      <w:tr>
        <w:tblPrEx>
          <w:tblW w:w="0" w:type="auto"/>
          <w:jc w:val="left"/>
          <w:tblInd w:w="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747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30"/>
              </w:rPr>
            </w:pPr>
          </w:p>
          <w:p>
            <w:pPr>
              <w:pStyle w:val="TableParagraph"/>
              <w:ind w:left="9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sz w:val="21"/>
              </w:rPr>
              <w:t>4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2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30"/>
              </w:rPr>
            </w:pPr>
          </w:p>
          <w:p>
            <w:pPr>
              <w:pStyle w:val="TableParagraph"/>
              <w:ind w:left="317" w:right="307"/>
              <w:jc w:val="center"/>
              <w:rPr>
                <w:sz w:val="21"/>
              </w:rPr>
            </w:pPr>
            <w:r>
              <w:rPr>
                <w:color w:val="0000FF"/>
                <w:sz w:val="21"/>
                <w:u w:val="single" w:color="0000FF"/>
              </w:rPr>
              <w:t xml:space="preserve">Testing </w:t>
            </w:r>
            <w:r>
              <w:rPr>
                <w:color w:val="0000FF"/>
                <w:spacing w:val="-2"/>
                <w:sz w:val="21"/>
                <w:u w:val="single" w:color="0000FF"/>
              </w:rPr>
              <w:t>ability(English)</w:t>
            </w:r>
          </w:p>
        </w:tc>
        <w:tc>
          <w:tcPr>
            <w:tcW w:w="1440" w:type="dxa"/>
          </w:tcPr>
          <w:p>
            <w:pPr>
              <w:pStyle w:val="TableParagraph"/>
              <w:spacing w:before="35"/>
              <w:ind w:left="136"/>
              <w:rPr>
                <w:sz w:val="21"/>
              </w:rPr>
            </w:pPr>
            <w:r>
              <w:rPr>
                <w:spacing w:val="-2"/>
                <w:sz w:val="21"/>
              </w:rPr>
              <w:t>Reassessment</w:t>
            </w:r>
          </w:p>
          <w:p>
            <w:pPr>
              <w:pStyle w:val="TableParagraph"/>
              <w:spacing w:before="2" w:line="310" w:lineRule="atLeast"/>
              <w:ind w:left="253" w:hanging="25"/>
              <w:rPr>
                <w:sz w:val="21"/>
              </w:rPr>
            </w:pPr>
            <w:r>
              <w:rPr>
                <w:spacing w:val="-2"/>
                <w:sz w:val="21"/>
              </w:rPr>
              <w:t>+Extending assessment</w:t>
            </w:r>
          </w:p>
        </w:tc>
        <w:tc>
          <w:tcPr>
            <w:tcW w:w="1976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30"/>
              </w:rPr>
            </w:pPr>
          </w:p>
          <w:p>
            <w:pPr>
              <w:pStyle w:val="TableParagraph"/>
              <w:ind w:left="291" w:right="282"/>
              <w:jc w:val="center"/>
              <w:rPr>
                <w:sz w:val="21"/>
              </w:rPr>
            </w:pPr>
            <w:r>
              <w:rPr>
                <w:sz w:val="21"/>
              </w:rPr>
              <w:t>2013-07-</w:t>
            </w:r>
            <w:r>
              <w:rPr>
                <w:spacing w:val="-5"/>
                <w:sz w:val="21"/>
              </w:rPr>
              <w:t>22</w:t>
            </w:r>
          </w:p>
        </w:tc>
      </w:tr>
      <w:tr>
        <w:tblPrEx>
          <w:tblW w:w="0" w:type="auto"/>
          <w:jc w:val="left"/>
          <w:tblInd w:w="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747" w:type="dxa"/>
          </w:tcPr>
          <w:p>
            <w:pPr>
              <w:pStyle w:val="TableParagraph"/>
              <w:spacing w:before="77"/>
              <w:ind w:left="9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sz w:val="21"/>
              </w:rPr>
              <w:t>5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2" w:type="dxa"/>
          </w:tcPr>
          <w:p>
            <w:pPr>
              <w:pStyle w:val="TableParagraph"/>
              <w:spacing w:before="77"/>
              <w:ind w:left="317" w:right="307"/>
              <w:jc w:val="center"/>
              <w:rPr>
                <w:sz w:val="21"/>
              </w:rPr>
            </w:pPr>
            <w:r>
              <w:rPr>
                <w:color w:val="0000FF"/>
                <w:sz w:val="21"/>
                <w:u w:val="single" w:color="0000FF"/>
              </w:rPr>
              <w:t xml:space="preserve">Testing </w:t>
            </w:r>
            <w:r>
              <w:rPr>
                <w:color w:val="0000FF"/>
                <w:spacing w:val="-2"/>
                <w:sz w:val="21"/>
                <w:u w:val="single" w:color="0000FF"/>
              </w:rPr>
              <w:t>ability(Chinese)</w:t>
            </w:r>
          </w:p>
        </w:tc>
        <w:tc>
          <w:tcPr>
            <w:tcW w:w="1440" w:type="dxa"/>
          </w:tcPr>
          <w:p>
            <w:pPr>
              <w:pStyle w:val="TableParagraph"/>
              <w:spacing w:before="77"/>
              <w:ind w:left="186" w:right="177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Surveillance</w:t>
            </w:r>
          </w:p>
        </w:tc>
        <w:tc>
          <w:tcPr>
            <w:tcW w:w="1976" w:type="dxa"/>
          </w:tcPr>
          <w:p>
            <w:pPr>
              <w:pStyle w:val="TableParagraph"/>
              <w:spacing w:before="77"/>
              <w:ind w:left="291" w:right="282"/>
              <w:jc w:val="center"/>
              <w:rPr>
                <w:sz w:val="21"/>
              </w:rPr>
            </w:pPr>
            <w:r>
              <w:rPr>
                <w:sz w:val="21"/>
              </w:rPr>
              <w:t>2014-10-</w:t>
            </w:r>
            <w:r>
              <w:rPr>
                <w:spacing w:val="-5"/>
                <w:sz w:val="21"/>
              </w:rPr>
              <w:t>14</w:t>
            </w:r>
          </w:p>
        </w:tc>
      </w:tr>
      <w:tr>
        <w:tblPrEx>
          <w:tblW w:w="0" w:type="auto"/>
          <w:jc w:val="left"/>
          <w:tblInd w:w="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747" w:type="dxa"/>
          </w:tcPr>
          <w:p>
            <w:pPr>
              <w:pStyle w:val="TableParagraph"/>
              <w:spacing w:before="77"/>
              <w:ind w:left="9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sz w:val="21"/>
              </w:rPr>
              <w:t>6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2" w:type="dxa"/>
          </w:tcPr>
          <w:p>
            <w:pPr>
              <w:pStyle w:val="TableParagraph"/>
              <w:spacing w:before="77"/>
              <w:ind w:left="317" w:right="307"/>
              <w:jc w:val="center"/>
              <w:rPr>
                <w:sz w:val="21"/>
              </w:rPr>
            </w:pPr>
            <w:r>
              <w:rPr>
                <w:color w:val="0000FF"/>
                <w:sz w:val="21"/>
                <w:u w:val="single" w:color="0000FF"/>
              </w:rPr>
              <w:t xml:space="preserve">Testing </w:t>
            </w:r>
            <w:r>
              <w:rPr>
                <w:color w:val="0000FF"/>
                <w:spacing w:val="-2"/>
                <w:sz w:val="21"/>
                <w:u w:val="single" w:color="0000FF"/>
              </w:rPr>
              <w:t>ability(English)</w:t>
            </w:r>
          </w:p>
        </w:tc>
        <w:tc>
          <w:tcPr>
            <w:tcW w:w="1440" w:type="dxa"/>
          </w:tcPr>
          <w:p>
            <w:pPr>
              <w:pStyle w:val="TableParagraph"/>
              <w:spacing w:before="77"/>
              <w:ind w:left="186" w:right="177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Surveillance</w:t>
            </w:r>
          </w:p>
        </w:tc>
        <w:tc>
          <w:tcPr>
            <w:tcW w:w="1976" w:type="dxa"/>
          </w:tcPr>
          <w:p>
            <w:pPr>
              <w:pStyle w:val="TableParagraph"/>
              <w:spacing w:before="77"/>
              <w:ind w:left="291" w:right="282"/>
              <w:jc w:val="center"/>
              <w:rPr>
                <w:sz w:val="21"/>
              </w:rPr>
            </w:pPr>
            <w:r>
              <w:rPr>
                <w:sz w:val="21"/>
              </w:rPr>
              <w:t>2014-10-</w:t>
            </w:r>
            <w:r>
              <w:rPr>
                <w:spacing w:val="-5"/>
                <w:sz w:val="21"/>
              </w:rPr>
              <w:t>14</w:t>
            </w:r>
          </w:p>
        </w:tc>
      </w:tr>
      <w:tr>
        <w:tblPrEx>
          <w:tblW w:w="0" w:type="auto"/>
          <w:jc w:val="left"/>
          <w:tblInd w:w="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74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3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76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headerReference w:type="default" r:id="rId6"/>
          <w:footerReference w:type="default" r:id="rId7"/>
          <w:pgSz w:w="11910" w:h="16840"/>
          <w:pgMar w:top="1380" w:right="740" w:bottom="1960" w:left="1020" w:header="874" w:footer="1763"/>
          <w:pgNumType w:start="2"/>
          <w:cols w:space="708"/>
        </w:sectPr>
      </w:pPr>
    </w:p>
    <w:p>
      <w:pPr>
        <w:pStyle w:val="BodyText"/>
        <w:spacing w:before="9"/>
        <w:rPr>
          <w:rFonts w:ascii="Arial"/>
          <w:sz w:val="15"/>
        </w:rPr>
      </w:pPr>
    </w:p>
    <w:p>
      <w:pPr>
        <w:spacing w:line="240" w:lineRule="auto"/>
        <w:ind w:left="3201" w:right="0" w:firstLine="0"/>
        <w:rPr>
          <w:rFonts w:ascii="Arial"/>
          <w:sz w:val="20"/>
        </w:rPr>
      </w:pPr>
      <w:r>
        <w:rPr>
          <w:rFonts w:ascii="Arial"/>
          <w:sz w:val="20"/>
        </w:rPr>
        <w:drawing>
          <wp:inline distT="0" distB="0" distL="0" distR="0">
            <wp:extent cx="1092363" cy="104775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363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1"/>
          <w:sz w:val="20"/>
        </w:rPr>
        <w:t xml:space="preserve"> </w:t>
      </w:r>
      <w:r>
        <w:rPr>
          <w:rFonts w:ascii="Arial"/>
          <w:spacing w:val="131"/>
          <w:position w:val="15"/>
          <w:sz w:val="20"/>
        </w:rPr>
        <w:drawing>
          <wp:inline distT="0" distB="0" distL="0" distR="0">
            <wp:extent cx="1178426" cy="909447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8426" cy="909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"/>
        <w:rPr>
          <w:rFonts w:ascii="Arial"/>
          <w:sz w:val="27"/>
        </w:rPr>
      </w:pPr>
    </w:p>
    <w:p>
      <w:pPr>
        <w:pStyle w:val="Heading1"/>
      </w:pPr>
      <w:r>
        <w:t>中</w:t>
      </w:r>
      <w:r>
        <w:rPr>
          <w:spacing w:val="36"/>
          <w:w w:val="150"/>
        </w:rPr>
        <w:t xml:space="preserve"> </w:t>
      </w:r>
      <w:r>
        <w:t>国</w:t>
      </w:r>
      <w:r>
        <w:rPr>
          <w:spacing w:val="36"/>
          <w:w w:val="150"/>
        </w:rPr>
        <w:t xml:space="preserve"> </w:t>
      </w:r>
      <w:r>
        <w:t>合</w:t>
      </w:r>
      <w:r>
        <w:rPr>
          <w:spacing w:val="36"/>
          <w:w w:val="150"/>
        </w:rPr>
        <w:t xml:space="preserve"> </w:t>
      </w:r>
      <w:r>
        <w:t>格</w:t>
      </w:r>
      <w:r>
        <w:rPr>
          <w:spacing w:val="36"/>
          <w:w w:val="150"/>
        </w:rPr>
        <w:t xml:space="preserve"> </w:t>
      </w:r>
      <w:r>
        <w:t>评</w:t>
      </w:r>
      <w:r>
        <w:rPr>
          <w:spacing w:val="36"/>
          <w:w w:val="150"/>
        </w:rPr>
        <w:t xml:space="preserve"> </w:t>
      </w:r>
      <w:r>
        <w:t>定</w:t>
      </w:r>
      <w:r>
        <w:rPr>
          <w:spacing w:val="36"/>
          <w:w w:val="150"/>
        </w:rPr>
        <w:t xml:space="preserve"> </w:t>
      </w:r>
      <w:r>
        <w:t>国</w:t>
      </w:r>
      <w:r>
        <w:rPr>
          <w:spacing w:val="36"/>
          <w:w w:val="150"/>
        </w:rPr>
        <w:t xml:space="preserve"> </w:t>
      </w:r>
      <w:r>
        <w:t>家</w:t>
      </w:r>
      <w:r>
        <w:rPr>
          <w:spacing w:val="36"/>
          <w:w w:val="150"/>
        </w:rPr>
        <w:t xml:space="preserve"> </w:t>
      </w:r>
      <w:r>
        <w:t>认</w:t>
      </w:r>
      <w:r>
        <w:rPr>
          <w:spacing w:val="36"/>
          <w:w w:val="150"/>
        </w:rPr>
        <w:t xml:space="preserve"> </w:t>
      </w:r>
      <w:r>
        <w:t>可</w:t>
      </w:r>
      <w:r>
        <w:rPr>
          <w:spacing w:val="36"/>
          <w:w w:val="150"/>
        </w:rPr>
        <w:t xml:space="preserve"> </w:t>
      </w:r>
      <w:r>
        <w:t>委</w:t>
      </w:r>
      <w:r>
        <w:rPr>
          <w:spacing w:val="36"/>
          <w:w w:val="150"/>
        </w:rPr>
        <w:t xml:space="preserve"> </w:t>
      </w:r>
      <w:r>
        <w:t>员</w:t>
      </w:r>
      <w:r>
        <w:rPr>
          <w:spacing w:val="36"/>
          <w:w w:val="150"/>
        </w:rPr>
        <w:t xml:space="preserve"> </w:t>
      </w:r>
      <w:r>
        <w:rPr>
          <w:spacing w:val="-12"/>
        </w:rPr>
        <w:t>会</w:t>
      </w:r>
    </w:p>
    <w:p>
      <w:pPr>
        <w:spacing w:before="0" w:line="608" w:lineRule="exact"/>
        <w:ind w:left="1482" w:right="1481" w:firstLine="0"/>
        <w:jc w:val="center"/>
        <w:rPr>
          <w:rFonts w:ascii="Microsoft JhengHei" w:eastAsia="Microsoft JhengHei"/>
          <w:b/>
          <w:sz w:val="36"/>
        </w:rPr>
      </w:pPr>
      <w:r>
        <w:rPr>
          <w:rFonts w:ascii="Microsoft JhengHei" w:eastAsia="Microsoft JhengHei"/>
          <w:b/>
          <w:sz w:val="36"/>
        </w:rPr>
        <w:t>认</w:t>
      </w:r>
      <w:r>
        <w:rPr>
          <w:rFonts w:ascii="Microsoft JhengHei" w:eastAsia="Microsoft JhengHei"/>
          <w:b/>
          <w:spacing w:val="46"/>
          <w:w w:val="150"/>
          <w:sz w:val="36"/>
        </w:rPr>
        <w:t xml:space="preserve"> </w:t>
      </w:r>
      <w:r>
        <w:rPr>
          <w:rFonts w:ascii="Microsoft JhengHei" w:eastAsia="Microsoft JhengHei"/>
          <w:b/>
          <w:sz w:val="36"/>
        </w:rPr>
        <w:t>可</w:t>
      </w:r>
      <w:r>
        <w:rPr>
          <w:rFonts w:ascii="Microsoft JhengHei" w:eastAsia="Microsoft JhengHei"/>
          <w:b/>
          <w:spacing w:val="46"/>
          <w:w w:val="150"/>
          <w:sz w:val="36"/>
        </w:rPr>
        <w:t xml:space="preserve"> </w:t>
      </w:r>
      <w:r>
        <w:rPr>
          <w:rFonts w:ascii="Microsoft JhengHei" w:eastAsia="Microsoft JhengHei"/>
          <w:b/>
          <w:sz w:val="36"/>
        </w:rPr>
        <w:t>证</w:t>
      </w:r>
      <w:r>
        <w:rPr>
          <w:rFonts w:ascii="Microsoft JhengHei" w:eastAsia="Microsoft JhengHei"/>
          <w:b/>
          <w:spacing w:val="46"/>
          <w:w w:val="150"/>
          <w:sz w:val="36"/>
        </w:rPr>
        <w:t xml:space="preserve"> </w:t>
      </w:r>
      <w:r>
        <w:rPr>
          <w:rFonts w:ascii="Microsoft JhengHei" w:eastAsia="Microsoft JhengHei"/>
          <w:b/>
          <w:sz w:val="36"/>
        </w:rPr>
        <w:t>书</w:t>
      </w:r>
      <w:r>
        <w:rPr>
          <w:rFonts w:ascii="Microsoft JhengHei" w:eastAsia="Microsoft JhengHei"/>
          <w:b/>
          <w:spacing w:val="46"/>
          <w:w w:val="150"/>
          <w:sz w:val="36"/>
        </w:rPr>
        <w:t xml:space="preserve"> </w:t>
      </w:r>
      <w:r>
        <w:rPr>
          <w:rFonts w:ascii="Microsoft JhengHei" w:eastAsia="Microsoft JhengHei"/>
          <w:b/>
          <w:sz w:val="36"/>
        </w:rPr>
        <w:t>附</w:t>
      </w:r>
      <w:r>
        <w:rPr>
          <w:rFonts w:ascii="Microsoft JhengHei" w:eastAsia="Microsoft JhengHei"/>
          <w:b/>
          <w:spacing w:val="46"/>
          <w:w w:val="150"/>
          <w:sz w:val="36"/>
        </w:rPr>
        <w:t xml:space="preserve"> </w:t>
      </w:r>
      <w:r>
        <w:rPr>
          <w:rFonts w:ascii="Microsoft JhengHei" w:eastAsia="Microsoft JhengHei"/>
          <w:b/>
          <w:spacing w:val="-10"/>
          <w:sz w:val="36"/>
        </w:rPr>
        <w:t>件</w:t>
      </w:r>
    </w:p>
    <w:p>
      <w:pPr>
        <w:pStyle w:val="Heading2"/>
        <w:rPr>
          <w:rFonts w:ascii="Microsoft JhengHei" w:eastAsia="Microsoft JhengHei"/>
        </w:rPr>
      </w:pPr>
      <w:r>
        <w:rPr>
          <w:rFonts w:ascii="Microsoft JhengHei" w:eastAsia="Microsoft JhengHei"/>
        </w:rPr>
        <w:t>（注册号：</w:t>
      </w:r>
      <w:r>
        <w:t>CNAS</w:t>
      </w:r>
      <w:r>
        <w:rPr>
          <w:spacing w:val="2"/>
        </w:rPr>
        <w:t xml:space="preserve"> </w:t>
      </w:r>
      <w:r>
        <w:rPr>
          <w:spacing w:val="-2"/>
        </w:rPr>
        <w:t>L4588</w:t>
      </w:r>
      <w:r>
        <w:rPr>
          <w:rFonts w:ascii="Microsoft JhengHei" w:eastAsia="Microsoft JhengHei"/>
          <w:spacing w:val="-2"/>
        </w:rPr>
        <w:t>）</w:t>
      </w:r>
    </w:p>
    <w:p>
      <w:pPr>
        <w:spacing w:before="135" w:line="355" w:lineRule="auto"/>
        <w:ind w:left="681" w:right="4222" w:firstLine="0"/>
        <w:jc w:val="left"/>
        <w:rPr>
          <w:rFonts w:ascii="等线" w:eastAsia="等线"/>
          <w:sz w:val="28"/>
        </w:rPr>
      </w:pPr>
      <w:r>
        <w:rPr>
          <w:rFonts w:ascii="等线" w:eastAsia="等线"/>
          <w:sz w:val="28"/>
        </w:rPr>
        <w:t>名称: 上海南华兰陵电气有限公司试验中心</w:t>
      </w:r>
      <w:r>
        <w:rPr>
          <w:rFonts w:ascii="等线" w:eastAsia="等线"/>
          <w:sz w:val="28"/>
        </w:rPr>
        <w:t>地址：上海市闵行区曙光路 1515 号</w:t>
      </w:r>
    </w:p>
    <w:p>
      <w:pPr>
        <w:tabs>
          <w:tab w:val="left" w:pos="5704"/>
        </w:tabs>
        <w:spacing w:before="0"/>
        <w:ind w:left="681" w:right="0" w:firstLine="0"/>
        <w:jc w:val="left"/>
        <w:rPr>
          <w:rFonts w:ascii="等线" w:eastAsia="等线"/>
          <w:sz w:val="28"/>
        </w:rPr>
      </w:pPr>
      <w:r>
        <w:rPr>
          <w:rFonts w:ascii="等线" w:eastAsia="等线"/>
          <w:sz w:val="28"/>
        </w:rPr>
        <w:t>签发日期</w:t>
      </w:r>
      <w:r>
        <w:rPr>
          <w:rFonts w:ascii="等线" w:eastAsia="等线"/>
          <w:sz w:val="28"/>
        </w:rPr>
        <w:t>：2013</w:t>
      </w:r>
      <w:r>
        <w:rPr>
          <w:rFonts w:ascii="等线" w:eastAsia="等线"/>
          <w:spacing w:val="-9"/>
          <w:sz w:val="28"/>
        </w:rPr>
        <w:t xml:space="preserve"> </w:t>
      </w:r>
      <w:r>
        <w:rPr>
          <w:rFonts w:ascii="等线" w:eastAsia="等线"/>
          <w:sz w:val="28"/>
        </w:rPr>
        <w:t>年</w:t>
      </w:r>
      <w:r>
        <w:rPr>
          <w:rFonts w:ascii="等线" w:eastAsia="等线"/>
          <w:spacing w:val="-9"/>
          <w:sz w:val="28"/>
        </w:rPr>
        <w:t xml:space="preserve"> </w:t>
      </w:r>
      <w:r>
        <w:rPr>
          <w:rFonts w:ascii="等线" w:eastAsia="等线"/>
          <w:sz w:val="28"/>
        </w:rPr>
        <w:t>07</w:t>
      </w:r>
      <w:r>
        <w:rPr>
          <w:rFonts w:ascii="等线" w:eastAsia="等线"/>
          <w:spacing w:val="-8"/>
          <w:sz w:val="28"/>
        </w:rPr>
        <w:t xml:space="preserve"> </w:t>
      </w:r>
      <w:r>
        <w:rPr>
          <w:rFonts w:ascii="等线" w:eastAsia="等线"/>
          <w:sz w:val="28"/>
        </w:rPr>
        <w:t>月</w:t>
      </w:r>
      <w:r>
        <w:rPr>
          <w:rFonts w:ascii="等线" w:eastAsia="等线"/>
          <w:spacing w:val="-9"/>
          <w:sz w:val="28"/>
        </w:rPr>
        <w:t xml:space="preserve"> </w:t>
      </w:r>
      <w:r>
        <w:rPr>
          <w:rFonts w:ascii="等线" w:eastAsia="等线"/>
          <w:sz w:val="28"/>
        </w:rPr>
        <w:t>22</w:t>
      </w:r>
      <w:r>
        <w:rPr>
          <w:rFonts w:ascii="等线" w:eastAsia="等线"/>
          <w:spacing w:val="-8"/>
          <w:sz w:val="28"/>
        </w:rPr>
        <w:t xml:space="preserve"> </w:t>
      </w:r>
      <w:r>
        <w:rPr>
          <w:rFonts w:ascii="等线" w:eastAsia="等线"/>
          <w:spacing w:val="-10"/>
          <w:sz w:val="28"/>
        </w:rPr>
        <w:t>日</w:t>
      </w:r>
      <w:r>
        <w:rPr>
          <w:rFonts w:ascii="等线" w:eastAsia="等线"/>
          <w:sz w:val="28"/>
        </w:rPr>
        <w:tab/>
        <w:t>有效期至</w:t>
      </w:r>
      <w:r>
        <w:rPr>
          <w:rFonts w:ascii="等线" w:eastAsia="等线"/>
          <w:sz w:val="28"/>
        </w:rPr>
        <w:t>：2016</w:t>
      </w:r>
      <w:r>
        <w:rPr>
          <w:rFonts w:ascii="等线" w:eastAsia="等线"/>
          <w:spacing w:val="-11"/>
          <w:sz w:val="28"/>
        </w:rPr>
        <w:t xml:space="preserve"> </w:t>
      </w:r>
      <w:r>
        <w:rPr>
          <w:rFonts w:ascii="等线" w:eastAsia="等线"/>
          <w:sz w:val="28"/>
        </w:rPr>
        <w:t>年</w:t>
      </w:r>
      <w:r>
        <w:rPr>
          <w:rFonts w:ascii="等线" w:eastAsia="等线"/>
          <w:spacing w:val="-9"/>
          <w:sz w:val="28"/>
        </w:rPr>
        <w:t xml:space="preserve"> </w:t>
      </w:r>
      <w:r>
        <w:rPr>
          <w:rFonts w:ascii="等线" w:eastAsia="等线"/>
          <w:sz w:val="28"/>
        </w:rPr>
        <w:t>07</w:t>
      </w:r>
      <w:r>
        <w:rPr>
          <w:rFonts w:ascii="等线" w:eastAsia="等线"/>
          <w:spacing w:val="-9"/>
          <w:sz w:val="28"/>
        </w:rPr>
        <w:t xml:space="preserve"> </w:t>
      </w:r>
      <w:r>
        <w:rPr>
          <w:rFonts w:ascii="等线" w:eastAsia="等线"/>
          <w:sz w:val="28"/>
        </w:rPr>
        <w:t>月</w:t>
      </w:r>
      <w:r>
        <w:rPr>
          <w:rFonts w:ascii="等线" w:eastAsia="等线"/>
          <w:spacing w:val="-9"/>
          <w:sz w:val="28"/>
        </w:rPr>
        <w:t xml:space="preserve"> </w:t>
      </w:r>
      <w:r>
        <w:rPr>
          <w:rFonts w:ascii="等线" w:eastAsia="等线"/>
          <w:sz w:val="28"/>
        </w:rPr>
        <w:t>21</w:t>
      </w:r>
      <w:r>
        <w:rPr>
          <w:rFonts w:ascii="等线" w:eastAsia="等线"/>
          <w:spacing w:val="-8"/>
          <w:sz w:val="28"/>
        </w:rPr>
        <w:t xml:space="preserve"> </w:t>
      </w:r>
      <w:r>
        <w:rPr>
          <w:rFonts w:ascii="等线" w:eastAsia="等线"/>
          <w:spacing w:val="-10"/>
          <w:sz w:val="28"/>
        </w:rPr>
        <w:t>日</w:t>
      </w:r>
    </w:p>
    <w:p>
      <w:pPr>
        <w:spacing w:before="202"/>
        <w:ind w:left="681" w:right="0" w:firstLine="0"/>
        <w:jc w:val="left"/>
        <w:rPr>
          <w:rFonts w:ascii="等线" w:eastAsia="等线"/>
          <w:sz w:val="28"/>
        </w:rPr>
      </w:pPr>
      <w:r>
        <w:rPr>
          <w:rFonts w:ascii="等线" w:eastAsia="等线"/>
          <w:sz w:val="28"/>
        </w:rPr>
        <w:t>更新日期：2013</w:t>
      </w:r>
      <w:r>
        <w:rPr>
          <w:rFonts w:ascii="等线" w:eastAsia="等线"/>
          <w:spacing w:val="-5"/>
          <w:sz w:val="28"/>
        </w:rPr>
        <w:t xml:space="preserve"> 年 </w:t>
      </w:r>
      <w:r>
        <w:rPr>
          <w:rFonts w:ascii="等线" w:eastAsia="等线"/>
          <w:sz w:val="28"/>
        </w:rPr>
        <w:t>07</w:t>
      </w:r>
      <w:r>
        <w:rPr>
          <w:rFonts w:ascii="等线" w:eastAsia="等线"/>
          <w:spacing w:val="-5"/>
          <w:sz w:val="28"/>
        </w:rPr>
        <w:t xml:space="preserve"> 月 </w:t>
      </w:r>
      <w:r>
        <w:rPr>
          <w:rFonts w:ascii="等线" w:eastAsia="等线"/>
          <w:sz w:val="28"/>
        </w:rPr>
        <w:t>22</w:t>
      </w:r>
      <w:r>
        <w:rPr>
          <w:rFonts w:ascii="等线" w:eastAsia="等线"/>
          <w:spacing w:val="-9"/>
          <w:sz w:val="28"/>
        </w:rPr>
        <w:t xml:space="preserve"> 日</w:t>
      </w:r>
    </w:p>
    <w:p>
      <w:pPr>
        <w:spacing w:before="242"/>
        <w:ind w:left="1484" w:right="1481" w:firstLine="0"/>
        <w:jc w:val="center"/>
        <w:rPr>
          <w:rFonts w:ascii="等线" w:eastAsia="等线"/>
          <w:sz w:val="2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25.75pt;height:116.05pt;margin-top:31.69pt;margin-left:91.88pt;mso-position-horizontal-relative:page;position:absolute;z-index:251658240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21"/>
                    <w:gridCol w:w="1419"/>
                    <w:gridCol w:w="4274"/>
                    <w:gridCol w:w="1891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7"/>
                      <w:jc w:val="left"/>
                    </w:trPr>
                    <w:tc>
                      <w:tcPr>
                        <w:tcW w:w="921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82" w:right="194"/>
                          <w:jc w:val="center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7"/>
                            <w:sz w:val="24"/>
                          </w:rPr>
                          <w:t>序号</w:t>
                        </w:r>
                      </w:p>
                    </w:tc>
                    <w:tc>
                      <w:tcPr>
                        <w:tcW w:w="1419" w:type="dxa"/>
                      </w:tcPr>
                      <w:p>
                        <w:pPr>
                          <w:pStyle w:val="TableParagraph"/>
                          <w:tabs>
                            <w:tab w:val="left" w:pos="552"/>
                          </w:tabs>
                          <w:spacing w:line="377" w:lineRule="exact"/>
                          <w:ind w:right="12"/>
                          <w:jc w:val="center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10"/>
                            <w:sz w:val="24"/>
                          </w:rPr>
                          <w:t>姓</w:t>
                        </w:r>
                        <w:r>
                          <w:rPr>
                            <w:rFonts w:ascii="Microsoft JhengHei" w:eastAsia="Microsoft JhengHei"/>
                            <w:b/>
                            <w:sz w:val="24"/>
                          </w:rPr>
                          <w:tab/>
                        </w:r>
                        <w:r>
                          <w:rPr>
                            <w:rFonts w:ascii="Microsoft JhengHei" w:eastAsia="Microsoft JhengHei"/>
                            <w:b/>
                            <w:spacing w:val="-10"/>
                            <w:sz w:val="24"/>
                          </w:rPr>
                          <w:t>名</w:t>
                        </w:r>
                      </w:p>
                    </w:tc>
                    <w:tc>
                      <w:tcPr>
                        <w:tcW w:w="4274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342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18"/>
                            <w:sz w:val="24"/>
                          </w:rPr>
                          <w:t>授权签字领域</w:t>
                        </w:r>
                      </w:p>
                    </w:tc>
                    <w:tc>
                      <w:tcPr>
                        <w:tcW w:w="1891" w:type="dxa"/>
                      </w:tcPr>
                      <w:p>
                        <w:pPr>
                          <w:pStyle w:val="TableParagraph"/>
                          <w:tabs>
                            <w:tab w:val="left" w:pos="1089"/>
                          </w:tabs>
                          <w:spacing w:line="377" w:lineRule="exact"/>
                          <w:ind w:left="536"/>
                          <w:rPr>
                            <w:rFonts w:ascii="Microsoft JhengHei" w:eastAsia="Microsoft JhengHei"/>
                            <w:b/>
                            <w:sz w:val="24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10"/>
                            <w:sz w:val="24"/>
                          </w:rPr>
                          <w:t>备</w:t>
                        </w:r>
                        <w:r>
                          <w:rPr>
                            <w:rFonts w:ascii="Microsoft JhengHei" w:eastAsia="Microsoft JhengHei"/>
                            <w:b/>
                            <w:sz w:val="24"/>
                          </w:rPr>
                          <w:tab/>
                        </w:r>
                        <w:r>
                          <w:rPr>
                            <w:rFonts w:ascii="Microsoft JhengHei" w:eastAsia="Microsoft JhengHei"/>
                            <w:b/>
                            <w:spacing w:val="-10"/>
                            <w:sz w:val="24"/>
                          </w:rPr>
                          <w:t>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49"/>
                      <w:jc w:val="left"/>
                    </w:trPr>
                    <w:tc>
                      <w:tcPr>
                        <w:tcW w:w="921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等线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0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1419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等线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1" w:right="12"/>
                          <w:jc w:val="center"/>
                          <w:rPr>
                            <w:rFonts w:ascii="宋体" w:eastAsia="宋体"/>
                            <w:sz w:val="21"/>
                          </w:rPr>
                        </w:pPr>
                        <w:r>
                          <w:rPr>
                            <w:rFonts w:ascii="宋体" w:eastAsia="宋体"/>
                            <w:spacing w:val="-4"/>
                            <w:sz w:val="21"/>
                          </w:rPr>
                          <w:t>郑荣林</w:t>
                        </w:r>
                      </w:p>
                    </w:tc>
                    <w:tc>
                      <w:tcPr>
                        <w:tcW w:w="4274" w:type="dxa"/>
                      </w:tcPr>
                      <w:p>
                        <w:pPr>
                          <w:pStyle w:val="TableParagraph"/>
                          <w:spacing w:before="30"/>
                          <w:ind w:left="112" w:hanging="5"/>
                          <w:rPr>
                            <w:rFonts w:ascii="宋体" w:eastAsia="宋体"/>
                            <w:sz w:val="21"/>
                          </w:rPr>
                        </w:pPr>
                        <w:r>
                          <w:rPr>
                            <w:rFonts w:ascii="宋体" w:eastAsia="宋体"/>
                            <w:spacing w:val="-4"/>
                            <w:sz w:val="21"/>
                          </w:rPr>
                          <w:t>高压</w:t>
                        </w:r>
                        <w:r>
                          <w:rPr>
                            <w:spacing w:val="-4"/>
                            <w:sz w:val="21"/>
                          </w:rPr>
                          <w:t>/</w:t>
                        </w:r>
                        <w:r>
                          <w:rPr>
                            <w:rFonts w:ascii="宋体" w:eastAsia="宋体"/>
                            <w:spacing w:val="-4"/>
                            <w:sz w:val="21"/>
                          </w:rPr>
                          <w:t>低压交流断路器、高压</w:t>
                        </w:r>
                        <w:r>
                          <w:rPr>
                            <w:spacing w:val="-4"/>
                            <w:sz w:val="21"/>
                          </w:rPr>
                          <w:t>/</w:t>
                        </w:r>
                        <w:r>
                          <w:rPr>
                            <w:rFonts w:ascii="宋体" w:eastAsia="宋体"/>
                            <w:spacing w:val="-5"/>
                            <w:sz w:val="21"/>
                          </w:rPr>
                          <w:t>低压开关设备和</w:t>
                        </w:r>
                      </w:p>
                      <w:p>
                        <w:pPr>
                          <w:pStyle w:val="TableParagraph"/>
                          <w:spacing w:before="2" w:line="310" w:lineRule="atLeast"/>
                          <w:ind w:left="1506" w:right="100" w:hanging="1395"/>
                          <w:rPr>
                            <w:rFonts w:ascii="宋体" w:eastAsia="宋体"/>
                            <w:sz w:val="21"/>
                          </w:rPr>
                        </w:pPr>
                        <w:r>
                          <w:rPr>
                            <w:rFonts w:ascii="宋体" w:eastAsia="宋体"/>
                            <w:spacing w:val="-2"/>
                            <w:sz w:val="21"/>
                          </w:rPr>
                          <w:t>控制设备、电力变压器、高压</w:t>
                        </w:r>
                        <w:r>
                          <w:rPr>
                            <w:spacing w:val="-2"/>
                            <w:sz w:val="21"/>
                          </w:rPr>
                          <w:t>/</w:t>
                        </w:r>
                        <w:r>
                          <w:rPr>
                            <w:rFonts w:ascii="宋体" w:eastAsia="宋体"/>
                            <w:spacing w:val="-2"/>
                            <w:sz w:val="21"/>
                          </w:rPr>
                          <w:t>低压预装式变</w:t>
                        </w:r>
                        <w:r>
                          <w:rPr>
                            <w:rFonts w:ascii="宋体" w:eastAsia="宋体"/>
                            <w:spacing w:val="-2"/>
                            <w:sz w:val="21"/>
                          </w:rPr>
                          <w:t>电站检测项目</w:t>
                        </w:r>
                      </w:p>
                    </w:tc>
                    <w:tc>
                      <w:tcPr>
                        <w:tcW w:w="1891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5"/>
                      <w:jc w:val="left"/>
                    </w:trPr>
                    <w:tc>
                      <w:tcPr>
                        <w:tcW w:w="921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等线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0"/>
                          <w:jc w:val="center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1419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等线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1" w:right="12"/>
                          <w:jc w:val="center"/>
                          <w:rPr>
                            <w:rFonts w:ascii="宋体" w:eastAsia="宋体"/>
                            <w:sz w:val="21"/>
                          </w:rPr>
                        </w:pPr>
                        <w:r>
                          <w:rPr>
                            <w:rFonts w:ascii="宋体" w:eastAsia="宋体"/>
                            <w:spacing w:val="-4"/>
                            <w:sz w:val="21"/>
                          </w:rPr>
                          <w:t>梁连明</w:t>
                        </w:r>
                      </w:p>
                    </w:tc>
                    <w:tc>
                      <w:tcPr>
                        <w:tcW w:w="4274" w:type="dxa"/>
                      </w:tcPr>
                      <w:p>
                        <w:pPr>
                          <w:pStyle w:val="TableParagraph"/>
                          <w:spacing w:before="23" w:line="278" w:lineRule="auto"/>
                          <w:ind w:left="108" w:right="95"/>
                          <w:jc w:val="center"/>
                          <w:rPr>
                            <w:rFonts w:ascii="宋体" w:eastAsia="宋体"/>
                            <w:sz w:val="21"/>
                          </w:rPr>
                        </w:pPr>
                        <w:r>
                          <w:rPr>
                            <w:rFonts w:ascii="宋体" w:eastAsia="宋体"/>
                            <w:spacing w:val="-4"/>
                            <w:sz w:val="21"/>
                          </w:rPr>
                          <w:t>高压</w:t>
                        </w:r>
                        <w:r>
                          <w:rPr>
                            <w:spacing w:val="-4"/>
                            <w:sz w:val="21"/>
                          </w:rPr>
                          <w:t>/</w:t>
                        </w:r>
                        <w:r>
                          <w:rPr>
                            <w:rFonts w:ascii="宋体" w:eastAsia="宋体"/>
                            <w:spacing w:val="-4"/>
                            <w:sz w:val="21"/>
                          </w:rPr>
                          <w:t>低压交流断路器、高压</w:t>
                        </w:r>
                        <w:r>
                          <w:rPr>
                            <w:spacing w:val="-4"/>
                            <w:sz w:val="21"/>
                          </w:rPr>
                          <w:t>/</w:t>
                        </w:r>
                        <w:r>
                          <w:rPr>
                            <w:rFonts w:ascii="宋体" w:eastAsia="宋体"/>
                            <w:spacing w:val="-4"/>
                            <w:sz w:val="21"/>
                          </w:rPr>
                          <w:t>低压开关设备和</w:t>
                        </w:r>
                        <w:r>
                          <w:rPr>
                            <w:rFonts w:ascii="宋体" w:eastAsia="宋体"/>
                            <w:sz w:val="21"/>
                          </w:rPr>
                          <w:t>控制设备、电力变压器、高压</w:t>
                        </w:r>
                        <w:r>
                          <w:rPr>
                            <w:sz w:val="21"/>
                          </w:rPr>
                          <w:t>/</w:t>
                        </w:r>
                        <w:r>
                          <w:rPr>
                            <w:rFonts w:ascii="宋体" w:eastAsia="宋体"/>
                            <w:spacing w:val="-2"/>
                            <w:sz w:val="21"/>
                          </w:rPr>
                          <w:t>低压预装式变</w:t>
                        </w:r>
                      </w:p>
                      <w:p>
                        <w:pPr>
                          <w:pStyle w:val="TableParagraph"/>
                          <w:spacing w:line="269" w:lineRule="exact"/>
                          <w:ind w:left="104" w:right="95"/>
                          <w:jc w:val="center"/>
                          <w:rPr>
                            <w:rFonts w:ascii="宋体" w:eastAsia="宋体"/>
                            <w:sz w:val="21"/>
                          </w:rPr>
                        </w:pPr>
                        <w:r>
                          <w:rPr>
                            <w:rFonts w:ascii="宋体" w:eastAsia="宋体"/>
                            <w:spacing w:val="-2"/>
                            <w:sz w:val="21"/>
                          </w:rPr>
                          <w:t>电站检测项目</w:t>
                        </w:r>
                      </w:p>
                    </w:tc>
                    <w:tc>
                      <w:tcPr>
                        <w:tcW w:w="1891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等线" w:eastAsia="等线"/>
          <w:spacing w:val="-3"/>
          <w:sz w:val="28"/>
        </w:rPr>
        <w:t xml:space="preserve">附件 </w:t>
      </w:r>
      <w:r>
        <w:rPr>
          <w:rFonts w:ascii="等线" w:eastAsia="等线"/>
          <w:sz w:val="28"/>
        </w:rPr>
        <w:t>1</w:t>
      </w:r>
      <w:r>
        <w:rPr>
          <w:rFonts w:ascii="等线" w:eastAsia="等线"/>
          <w:spacing w:val="2"/>
          <w:sz w:val="28"/>
        </w:rPr>
        <w:t xml:space="preserve"> 认可的授权签字人及领域</w:t>
      </w:r>
    </w:p>
    <w:p>
      <w:pPr>
        <w:spacing w:after="0"/>
        <w:jc w:val="center"/>
        <w:rPr>
          <w:rFonts w:ascii="等线" w:eastAsia="等线"/>
          <w:sz w:val="28"/>
        </w:rPr>
        <w:sectPr>
          <w:headerReference w:type="default" r:id="rId10"/>
          <w:footerReference w:type="default" r:id="rId11"/>
          <w:pgSz w:w="11910" w:h="16840"/>
          <w:pgMar w:top="1380" w:right="740" w:bottom="1960" w:left="1020" w:header="874" w:footer="1763"/>
          <w:pgNumType w:start="3"/>
          <w:cols w:space="708"/>
        </w:sectPr>
      </w:pPr>
    </w:p>
    <w:p>
      <w:pPr>
        <w:pStyle w:val="BodyText"/>
        <w:spacing w:before="9"/>
        <w:rPr>
          <w:rFonts w:ascii="等线"/>
          <w:b w:val="0"/>
          <w:sz w:val="24"/>
        </w:rPr>
      </w:pPr>
    </w:p>
    <w:p>
      <w:pPr>
        <w:spacing w:line="240" w:lineRule="auto"/>
        <w:ind w:left="3201" w:right="0" w:firstLine="0"/>
        <w:rPr>
          <w:rFonts w:ascii="等线"/>
          <w:sz w:val="20"/>
        </w:rPr>
      </w:pPr>
      <w:r>
        <w:rPr>
          <w:rFonts w:ascii="等线"/>
          <w:sz w:val="20"/>
        </w:rPr>
        <w:drawing>
          <wp:inline distT="0" distB="0" distL="0" distR="0">
            <wp:extent cx="1092363" cy="1047750"/>
            <wp:effectExtent l="0" t="0" r="0" b="0"/>
            <wp:docPr id="5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363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1"/>
          <w:sz w:val="20"/>
        </w:rPr>
        <w:t xml:space="preserve"> </w:t>
      </w:r>
      <w:r>
        <w:rPr>
          <w:rFonts w:ascii="等线"/>
          <w:spacing w:val="131"/>
          <w:position w:val="15"/>
          <w:sz w:val="20"/>
        </w:rPr>
        <w:drawing>
          <wp:inline distT="0" distB="0" distL="0" distR="0">
            <wp:extent cx="1178426" cy="909447"/>
            <wp:effectExtent l="0" t="0" r="0" b="0"/>
            <wp:docPr id="7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8426" cy="909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rPr>
          <w:rFonts w:ascii="等线"/>
          <w:b w:val="0"/>
          <w:sz w:val="23"/>
        </w:rPr>
      </w:pPr>
    </w:p>
    <w:p>
      <w:pPr>
        <w:pStyle w:val="Heading4"/>
        <w:spacing w:before="92" w:line="360" w:lineRule="auto"/>
        <w:ind w:left="1485"/>
      </w:pPr>
      <w:r>
        <w:t>CHINA</w:t>
      </w:r>
      <w:r>
        <w:rPr>
          <w:spacing w:val="-7"/>
        </w:rPr>
        <w:t xml:space="preserve"> </w:t>
      </w:r>
      <w:r>
        <w:t>NATIONAL</w:t>
      </w:r>
      <w:r>
        <w:rPr>
          <w:spacing w:val="-8"/>
        </w:rPr>
        <w:t xml:space="preserve"> </w:t>
      </w:r>
      <w:r>
        <w:t>ACCREDITATION</w:t>
      </w:r>
      <w:r>
        <w:rPr>
          <w:spacing w:val="-8"/>
        </w:rPr>
        <w:t xml:space="preserve"> </w:t>
      </w:r>
      <w:r>
        <w:t>SERVICE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 xml:space="preserve">CONFORMITY </w:t>
      </w:r>
      <w:r>
        <w:rPr>
          <w:spacing w:val="-2"/>
        </w:rPr>
        <w:t>ASSESSMENT</w:t>
      </w:r>
    </w:p>
    <w:p>
      <w:pPr>
        <w:spacing w:before="0"/>
        <w:ind w:left="1483" w:right="1481" w:firstLine="0"/>
        <w:jc w:val="center"/>
        <w:rPr>
          <w:rFonts w:ascii="Arial"/>
          <w:b/>
          <w:sz w:val="23"/>
        </w:rPr>
      </w:pPr>
      <w:r>
        <w:rPr>
          <w:rFonts w:ascii="Arial"/>
          <w:b/>
          <w:sz w:val="23"/>
        </w:rPr>
        <w:t>APPENDIX</w:t>
      </w:r>
      <w:r>
        <w:rPr>
          <w:rFonts w:ascii="Arial"/>
          <w:b/>
          <w:spacing w:val="-6"/>
          <w:sz w:val="23"/>
        </w:rPr>
        <w:t xml:space="preserve"> </w:t>
      </w:r>
      <w:r>
        <w:rPr>
          <w:rFonts w:ascii="Arial"/>
          <w:b/>
          <w:sz w:val="23"/>
        </w:rPr>
        <w:t>OF</w:t>
      </w:r>
      <w:r>
        <w:rPr>
          <w:rFonts w:ascii="Arial"/>
          <w:b/>
          <w:spacing w:val="-4"/>
          <w:sz w:val="23"/>
        </w:rPr>
        <w:t xml:space="preserve"> </w:t>
      </w:r>
      <w:r>
        <w:rPr>
          <w:rFonts w:ascii="Arial"/>
          <w:b/>
          <w:sz w:val="23"/>
        </w:rPr>
        <w:t>ACCREDITATION</w:t>
      </w:r>
      <w:r>
        <w:rPr>
          <w:rFonts w:ascii="Arial"/>
          <w:b/>
          <w:spacing w:val="-4"/>
          <w:sz w:val="23"/>
        </w:rPr>
        <w:t xml:space="preserve"> </w:t>
      </w:r>
      <w:r>
        <w:rPr>
          <w:rFonts w:ascii="Arial"/>
          <w:b/>
          <w:spacing w:val="-2"/>
          <w:sz w:val="23"/>
        </w:rPr>
        <w:t>CERTIFICATE</w:t>
      </w:r>
    </w:p>
    <w:p>
      <w:pPr>
        <w:spacing w:before="156"/>
        <w:ind w:left="1484" w:right="1481" w:firstLine="0"/>
        <w:jc w:val="center"/>
        <w:rPr>
          <w:rFonts w:ascii="Arial"/>
          <w:b/>
          <w:sz w:val="23"/>
        </w:rPr>
      </w:pPr>
      <w:r>
        <w:rPr>
          <w:rFonts w:ascii="Arial"/>
          <w:b/>
          <w:sz w:val="23"/>
        </w:rPr>
        <w:t>(Registration</w:t>
      </w:r>
      <w:r>
        <w:rPr>
          <w:rFonts w:ascii="Arial"/>
          <w:b/>
          <w:spacing w:val="-4"/>
          <w:sz w:val="23"/>
        </w:rPr>
        <w:t xml:space="preserve"> </w:t>
      </w:r>
      <w:r>
        <w:rPr>
          <w:rFonts w:ascii="Arial"/>
          <w:b/>
          <w:sz w:val="23"/>
        </w:rPr>
        <w:t>No.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CNAS</w:t>
      </w:r>
      <w:r>
        <w:rPr>
          <w:rFonts w:ascii="Arial"/>
          <w:b/>
          <w:spacing w:val="-2"/>
          <w:sz w:val="23"/>
        </w:rPr>
        <w:t xml:space="preserve"> L4588)</w:t>
      </w:r>
    </w:p>
    <w:p>
      <w:pPr>
        <w:pStyle w:val="BodyText"/>
        <w:rPr>
          <w:rFonts w:ascii="Arial"/>
          <w:sz w:val="26"/>
        </w:rPr>
      </w:pPr>
    </w:p>
    <w:p>
      <w:pPr>
        <w:spacing w:before="0" w:line="211" w:lineRule="auto"/>
        <w:ind w:left="681" w:right="667" w:firstLine="0"/>
        <w:jc w:val="left"/>
        <w:rPr>
          <w:rFonts w:ascii="Microsoft JhengHei"/>
          <w:b/>
          <w:sz w:val="24"/>
        </w:rPr>
      </w:pPr>
      <w:r>
        <w:rPr>
          <w:rFonts w:ascii="Microsoft JhengHei"/>
          <w:b/>
          <w:w w:val="65"/>
          <w:sz w:val="24"/>
        </w:rPr>
        <w:t>N</w:t>
      </w:r>
      <w:r>
        <w:rPr>
          <w:rFonts w:ascii="Microsoft JhengHei"/>
          <w:b/>
          <w:w w:val="74"/>
          <w:sz w:val="24"/>
        </w:rPr>
        <w:t>A</w:t>
      </w:r>
      <w:r>
        <w:rPr>
          <w:rFonts w:ascii="Microsoft JhengHei"/>
          <w:b/>
          <w:w w:val="55"/>
          <w:sz w:val="24"/>
        </w:rPr>
        <w:t>M</w:t>
      </w:r>
      <w:r>
        <w:rPr>
          <w:rFonts w:ascii="Microsoft JhengHei"/>
          <w:b/>
          <w:w w:val="94"/>
          <w:sz w:val="24"/>
        </w:rPr>
        <w:t>E</w:t>
      </w:r>
      <w:r>
        <w:rPr>
          <w:rFonts w:ascii="Microsoft JhengHei"/>
          <w:b/>
          <w:w w:val="201"/>
          <w:sz w:val="24"/>
        </w:rPr>
        <w:t>:</w:t>
      </w:r>
      <w:r>
        <w:rPr>
          <w:rFonts w:ascii="Microsoft JhengHei"/>
          <w:b/>
          <w:w w:val="90"/>
          <w:sz w:val="24"/>
        </w:rPr>
        <w:t>S</w:t>
      </w:r>
      <w:r>
        <w:rPr>
          <w:rFonts w:ascii="Microsoft JhengHei"/>
          <w:b/>
          <w:w w:val="85"/>
          <w:sz w:val="24"/>
        </w:rPr>
        <w:t>h</w:t>
      </w:r>
      <w:r>
        <w:rPr>
          <w:rFonts w:ascii="Microsoft JhengHei"/>
          <w:b/>
          <w:w w:val="94"/>
          <w:sz w:val="24"/>
        </w:rPr>
        <w:t>a</w:t>
      </w:r>
      <w:r>
        <w:rPr>
          <w:rFonts w:ascii="Microsoft JhengHei"/>
          <w:b/>
          <w:w w:val="84"/>
          <w:sz w:val="24"/>
        </w:rPr>
        <w:t>n</w:t>
      </w:r>
      <w:r>
        <w:rPr>
          <w:rFonts w:ascii="Microsoft JhengHei"/>
          <w:b/>
          <w:w w:val="82"/>
          <w:sz w:val="24"/>
        </w:rPr>
        <w:t>g</w:t>
      </w:r>
      <w:r>
        <w:rPr>
          <w:rFonts w:ascii="Microsoft JhengHei"/>
          <w:b/>
          <w:w w:val="85"/>
          <w:sz w:val="24"/>
        </w:rPr>
        <w:t>h</w:t>
      </w:r>
      <w:r>
        <w:rPr>
          <w:rFonts w:ascii="Microsoft JhengHei"/>
          <w:b/>
          <w:w w:val="94"/>
          <w:sz w:val="24"/>
        </w:rPr>
        <w:t>a</w:t>
      </w:r>
      <w:r>
        <w:rPr>
          <w:rFonts w:ascii="Microsoft JhengHei"/>
          <w:b/>
          <w:w w:val="186"/>
          <w:sz w:val="24"/>
        </w:rPr>
        <w:t>i</w:t>
      </w:r>
      <w:r>
        <w:rPr>
          <w:rFonts w:ascii="Microsoft JhengHei"/>
          <w:b/>
          <w:spacing w:val="40"/>
          <w:sz w:val="24"/>
        </w:rPr>
        <w:t xml:space="preserve"> </w:t>
      </w:r>
      <w:r>
        <w:rPr>
          <w:rFonts w:ascii="Microsoft JhengHei"/>
          <w:b/>
          <w:sz w:val="24"/>
        </w:rPr>
        <w:t>Nanhua-</w:t>
      </w:r>
      <w:r>
        <w:rPr>
          <w:rFonts w:ascii="Microsoft JhengHei"/>
          <w:b/>
          <w:w w:val="83"/>
          <w:sz w:val="24"/>
        </w:rPr>
        <w:t>L</w:t>
      </w:r>
      <w:r>
        <w:rPr>
          <w:rFonts w:ascii="Microsoft JhengHei"/>
          <w:b/>
          <w:w w:val="77"/>
          <w:sz w:val="24"/>
        </w:rPr>
        <w:t>a</w:t>
      </w:r>
      <w:r>
        <w:rPr>
          <w:rFonts w:ascii="Microsoft JhengHei"/>
          <w:b/>
          <w:w w:val="67"/>
          <w:sz w:val="24"/>
        </w:rPr>
        <w:t>n</w:t>
      </w:r>
      <w:r>
        <w:rPr>
          <w:rFonts w:ascii="Microsoft JhengHei"/>
          <w:b/>
          <w:w w:val="169"/>
          <w:sz w:val="24"/>
        </w:rPr>
        <w:t>li</w:t>
      </w:r>
      <w:r>
        <w:rPr>
          <w:rFonts w:ascii="Microsoft JhengHei"/>
          <w:b/>
          <w:w w:val="67"/>
          <w:sz w:val="24"/>
        </w:rPr>
        <w:t>n</w:t>
      </w:r>
      <w:r>
        <w:rPr>
          <w:rFonts w:ascii="Microsoft JhengHei"/>
          <w:b/>
          <w:w w:val="65"/>
          <w:sz w:val="24"/>
        </w:rPr>
        <w:t>g</w:t>
      </w:r>
      <w:r>
        <w:rPr>
          <w:rFonts w:ascii="Microsoft JhengHei"/>
          <w:b/>
          <w:spacing w:val="40"/>
          <w:w w:val="114"/>
          <w:sz w:val="24"/>
        </w:rPr>
        <w:t xml:space="preserve"> </w:t>
      </w:r>
      <w:r>
        <w:rPr>
          <w:rFonts w:ascii="Microsoft JhengHei"/>
          <w:b/>
          <w:w w:val="78"/>
          <w:sz w:val="24"/>
        </w:rPr>
        <w:t>E</w:t>
      </w:r>
      <w:r>
        <w:rPr>
          <w:rFonts w:ascii="Microsoft JhengHei"/>
          <w:b/>
          <w:w w:val="170"/>
          <w:sz w:val="24"/>
        </w:rPr>
        <w:t>l</w:t>
      </w:r>
      <w:r>
        <w:rPr>
          <w:rFonts w:ascii="Microsoft JhengHei"/>
          <w:b/>
          <w:w w:val="76"/>
          <w:sz w:val="24"/>
        </w:rPr>
        <w:t>e</w:t>
      </w:r>
      <w:r>
        <w:rPr>
          <w:rFonts w:ascii="Microsoft JhengHei"/>
          <w:b/>
          <w:w w:val="87"/>
          <w:sz w:val="24"/>
        </w:rPr>
        <w:t>c</w:t>
      </w:r>
      <w:r>
        <w:rPr>
          <w:rFonts w:ascii="Microsoft JhengHei"/>
          <w:b/>
          <w:w w:val="118"/>
          <w:sz w:val="24"/>
        </w:rPr>
        <w:t>t</w:t>
      </w:r>
      <w:r>
        <w:rPr>
          <w:rFonts w:ascii="Microsoft JhengHei"/>
          <w:b/>
          <w:w w:val="115"/>
          <w:sz w:val="24"/>
        </w:rPr>
        <w:t>r</w:t>
      </w:r>
      <w:r>
        <w:rPr>
          <w:rFonts w:ascii="Microsoft JhengHei"/>
          <w:b/>
          <w:w w:val="170"/>
          <w:sz w:val="24"/>
        </w:rPr>
        <w:t>i</w:t>
      </w:r>
      <w:r>
        <w:rPr>
          <w:rFonts w:ascii="Microsoft JhengHei"/>
          <w:b/>
          <w:w w:val="87"/>
          <w:sz w:val="24"/>
        </w:rPr>
        <w:t>c</w:t>
      </w:r>
      <w:r>
        <w:rPr>
          <w:rFonts w:ascii="Microsoft JhengHei"/>
          <w:b/>
          <w:w w:val="78"/>
          <w:sz w:val="24"/>
        </w:rPr>
        <w:t>a</w:t>
      </w:r>
      <w:r>
        <w:rPr>
          <w:rFonts w:ascii="Microsoft JhengHei"/>
          <w:b/>
          <w:w w:val="170"/>
          <w:sz w:val="24"/>
        </w:rPr>
        <w:t>l</w:t>
      </w:r>
      <w:r>
        <w:rPr>
          <w:rFonts w:ascii="Microsoft JhengHei"/>
          <w:b/>
          <w:spacing w:val="40"/>
          <w:w w:val="114"/>
          <w:sz w:val="24"/>
        </w:rPr>
        <w:t xml:space="preserve"> </w:t>
      </w:r>
      <w:r>
        <w:rPr>
          <w:rFonts w:ascii="Microsoft JhengHei"/>
          <w:b/>
          <w:w w:val="53"/>
          <w:sz w:val="24"/>
        </w:rPr>
        <w:t>C</w:t>
      </w:r>
      <w:r>
        <w:rPr>
          <w:rFonts w:ascii="Microsoft JhengHei"/>
          <w:b/>
          <w:w w:val="56"/>
          <w:sz w:val="24"/>
        </w:rPr>
        <w:t>o</w:t>
      </w:r>
      <w:r>
        <w:rPr>
          <w:rFonts w:ascii="Microsoft JhengHei"/>
          <w:b/>
          <w:w w:val="175"/>
          <w:sz w:val="24"/>
        </w:rPr>
        <w:t>.,</w:t>
      </w:r>
      <w:r>
        <w:rPr>
          <w:rFonts w:ascii="Microsoft JhengHei"/>
          <w:b/>
          <w:spacing w:val="40"/>
          <w:w w:val="114"/>
          <w:sz w:val="24"/>
        </w:rPr>
        <w:t xml:space="preserve"> </w:t>
      </w:r>
      <w:r>
        <w:rPr>
          <w:rFonts w:ascii="Microsoft JhengHei"/>
          <w:b/>
          <w:w w:val="85"/>
          <w:sz w:val="24"/>
        </w:rPr>
        <w:t>L</w:t>
      </w:r>
      <w:r>
        <w:rPr>
          <w:rFonts w:ascii="Microsoft JhengHei"/>
          <w:b/>
          <w:w w:val="119"/>
          <w:sz w:val="24"/>
        </w:rPr>
        <w:t>t</w:t>
      </w:r>
      <w:r>
        <w:rPr>
          <w:rFonts w:ascii="Microsoft JhengHei"/>
          <w:b/>
          <w:w w:val="67"/>
          <w:sz w:val="24"/>
        </w:rPr>
        <w:t>d</w:t>
      </w:r>
      <w:r>
        <w:rPr>
          <w:rFonts w:ascii="Microsoft JhengHei"/>
          <w:b/>
          <w:w w:val="186"/>
          <w:sz w:val="24"/>
        </w:rPr>
        <w:t>.</w:t>
      </w:r>
      <w:r>
        <w:rPr>
          <w:rFonts w:ascii="Microsoft JhengHei"/>
          <w:b/>
          <w:spacing w:val="40"/>
          <w:w w:val="114"/>
          <w:sz w:val="24"/>
        </w:rPr>
        <w:t xml:space="preserve"> </w:t>
      </w:r>
      <w:r>
        <w:rPr>
          <w:rFonts w:ascii="Microsoft JhengHei"/>
          <w:b/>
          <w:sz w:val="24"/>
        </w:rPr>
        <w:t>Test</w:t>
      </w:r>
      <w:r>
        <w:rPr>
          <w:rFonts w:ascii="Microsoft JhengHei"/>
          <w:b/>
          <w:spacing w:val="40"/>
          <w:sz w:val="24"/>
        </w:rPr>
        <w:t xml:space="preserve"> </w:t>
      </w:r>
      <w:r>
        <w:rPr>
          <w:rFonts w:ascii="Microsoft JhengHei"/>
          <w:b/>
          <w:sz w:val="24"/>
        </w:rPr>
        <w:t xml:space="preserve">Center </w:t>
      </w:r>
      <w:r>
        <w:rPr>
          <w:rFonts w:ascii="Microsoft JhengHei"/>
          <w:b/>
          <w:w w:val="69"/>
          <w:sz w:val="24"/>
        </w:rPr>
        <w:t>A</w:t>
      </w:r>
      <w:r>
        <w:rPr>
          <w:rFonts w:ascii="Microsoft JhengHei"/>
          <w:b/>
          <w:w w:val="64"/>
          <w:sz w:val="24"/>
        </w:rPr>
        <w:t>DD</w:t>
      </w:r>
      <w:r>
        <w:rPr>
          <w:rFonts w:ascii="Microsoft JhengHei"/>
          <w:b/>
          <w:w w:val="75"/>
          <w:sz w:val="24"/>
        </w:rPr>
        <w:t>R</w:t>
      </w:r>
      <w:r>
        <w:rPr>
          <w:rFonts w:ascii="Microsoft JhengHei"/>
          <w:b/>
          <w:w w:val="89"/>
          <w:sz w:val="24"/>
        </w:rPr>
        <w:t>E</w:t>
      </w:r>
      <w:r>
        <w:rPr>
          <w:rFonts w:ascii="Microsoft JhengHei"/>
          <w:b/>
          <w:w w:val="85"/>
          <w:sz w:val="24"/>
        </w:rPr>
        <w:t>SS</w:t>
      </w:r>
      <w:r>
        <w:rPr>
          <w:rFonts w:ascii="Microsoft JhengHei"/>
          <w:b/>
          <w:w w:val="196"/>
          <w:sz w:val="24"/>
        </w:rPr>
        <w:t>:</w:t>
      </w:r>
      <w:r>
        <w:rPr>
          <w:rFonts w:ascii="Microsoft JhengHei"/>
          <w:b/>
          <w:w w:val="60"/>
          <w:sz w:val="24"/>
        </w:rPr>
        <w:t>N</w:t>
      </w:r>
      <w:r>
        <w:rPr>
          <w:rFonts w:ascii="Microsoft JhengHei"/>
          <w:b/>
          <w:w w:val="77"/>
          <w:sz w:val="24"/>
        </w:rPr>
        <w:t>o</w:t>
      </w:r>
      <w:r>
        <w:rPr>
          <w:rFonts w:ascii="Microsoft JhengHei"/>
          <w:b/>
          <w:w w:val="196"/>
          <w:sz w:val="24"/>
        </w:rPr>
        <w:t>.</w:t>
      </w:r>
      <w:r>
        <w:rPr>
          <w:rFonts w:ascii="Microsoft JhengHei"/>
          <w:b/>
          <w:w w:val="83"/>
          <w:sz w:val="24"/>
        </w:rPr>
        <w:t>1515</w:t>
      </w:r>
      <w:r>
        <w:rPr>
          <w:rFonts w:ascii="Microsoft JhengHei"/>
          <w:b/>
          <w:w w:val="196"/>
          <w:sz w:val="24"/>
        </w:rPr>
        <w:t>,</w:t>
      </w:r>
      <w:r>
        <w:rPr>
          <w:rFonts w:ascii="Microsoft JhengHei"/>
          <w:b/>
          <w:spacing w:val="40"/>
          <w:sz w:val="24"/>
        </w:rPr>
        <w:t xml:space="preserve"> </w:t>
      </w:r>
      <w:r>
        <w:rPr>
          <w:rFonts w:ascii="Microsoft JhengHei"/>
          <w:b/>
          <w:sz w:val="24"/>
        </w:rPr>
        <w:t>Shuguang</w:t>
      </w:r>
      <w:r>
        <w:rPr>
          <w:rFonts w:ascii="Microsoft JhengHei"/>
          <w:b/>
          <w:spacing w:val="40"/>
          <w:sz w:val="24"/>
        </w:rPr>
        <w:t xml:space="preserve"> </w:t>
      </w:r>
      <w:r>
        <w:rPr>
          <w:rFonts w:ascii="Microsoft JhengHei"/>
          <w:b/>
          <w:w w:val="72"/>
          <w:sz w:val="24"/>
        </w:rPr>
        <w:t>R</w:t>
      </w:r>
      <w:r>
        <w:rPr>
          <w:rFonts w:ascii="Microsoft JhengHei"/>
          <w:b/>
          <w:w w:val="74"/>
          <w:sz w:val="24"/>
        </w:rPr>
        <w:t>o</w:t>
      </w:r>
      <w:r>
        <w:rPr>
          <w:rFonts w:ascii="Microsoft JhengHei"/>
          <w:b/>
          <w:w w:val="86"/>
          <w:sz w:val="24"/>
        </w:rPr>
        <w:t>a</w:t>
      </w:r>
      <w:r>
        <w:rPr>
          <w:rFonts w:ascii="Microsoft JhengHei"/>
          <w:b/>
          <w:w w:val="74"/>
          <w:sz w:val="24"/>
        </w:rPr>
        <w:t>d</w:t>
      </w:r>
      <w:r>
        <w:rPr>
          <w:rFonts w:ascii="Microsoft JhengHei"/>
          <w:b/>
          <w:w w:val="193"/>
          <w:sz w:val="24"/>
        </w:rPr>
        <w:t>,</w:t>
      </w:r>
      <w:r>
        <w:rPr>
          <w:rFonts w:ascii="Microsoft JhengHei"/>
          <w:b/>
          <w:spacing w:val="40"/>
          <w:sz w:val="24"/>
        </w:rPr>
        <w:t xml:space="preserve"> </w:t>
      </w:r>
      <w:r>
        <w:rPr>
          <w:rFonts w:ascii="Microsoft JhengHei"/>
          <w:b/>
          <w:w w:val="59"/>
          <w:sz w:val="24"/>
        </w:rPr>
        <w:t>M</w:t>
      </w:r>
      <w:r>
        <w:rPr>
          <w:rFonts w:ascii="Microsoft JhengHei"/>
          <w:b/>
          <w:w w:val="190"/>
          <w:sz w:val="24"/>
        </w:rPr>
        <w:t>i</w:t>
      </w:r>
      <w:r>
        <w:rPr>
          <w:rFonts w:ascii="Microsoft JhengHei"/>
          <w:b/>
          <w:w w:val="88"/>
          <w:sz w:val="24"/>
        </w:rPr>
        <w:t>n</w:t>
      </w:r>
      <w:r>
        <w:rPr>
          <w:rFonts w:ascii="Microsoft JhengHei"/>
          <w:b/>
          <w:w w:val="89"/>
          <w:sz w:val="24"/>
        </w:rPr>
        <w:t>h</w:t>
      </w:r>
      <w:r>
        <w:rPr>
          <w:rFonts w:ascii="Microsoft JhengHei"/>
          <w:b/>
          <w:w w:val="98"/>
          <w:sz w:val="24"/>
        </w:rPr>
        <w:t>a</w:t>
      </w:r>
      <w:r>
        <w:rPr>
          <w:rFonts w:ascii="Microsoft JhengHei"/>
          <w:b/>
          <w:w w:val="88"/>
          <w:sz w:val="24"/>
        </w:rPr>
        <w:t>n</w:t>
      </w:r>
      <w:r>
        <w:rPr>
          <w:rFonts w:ascii="Microsoft JhengHei"/>
          <w:b/>
          <w:w w:val="86"/>
          <w:sz w:val="24"/>
        </w:rPr>
        <w:t>g</w:t>
      </w:r>
      <w:r>
        <w:rPr>
          <w:rFonts w:ascii="Microsoft JhengHei"/>
          <w:b/>
          <w:spacing w:val="40"/>
          <w:w w:val="114"/>
          <w:sz w:val="24"/>
        </w:rPr>
        <w:t xml:space="preserve"> </w:t>
      </w:r>
      <w:r>
        <w:rPr>
          <w:rFonts w:ascii="Microsoft JhengHei"/>
          <w:b/>
          <w:w w:val="44"/>
          <w:sz w:val="24"/>
        </w:rPr>
        <w:t>D</w:t>
      </w:r>
      <w:r>
        <w:rPr>
          <w:rFonts w:ascii="Microsoft JhengHei"/>
          <w:b/>
          <w:w w:val="161"/>
          <w:sz w:val="24"/>
        </w:rPr>
        <w:t>i</w:t>
      </w:r>
      <w:r>
        <w:rPr>
          <w:rFonts w:ascii="Microsoft JhengHei"/>
          <w:b/>
          <w:w w:val="85"/>
          <w:sz w:val="24"/>
        </w:rPr>
        <w:t>s</w:t>
      </w:r>
      <w:r>
        <w:rPr>
          <w:rFonts w:ascii="Microsoft JhengHei"/>
          <w:b/>
          <w:w w:val="109"/>
          <w:sz w:val="24"/>
        </w:rPr>
        <w:t>t</w:t>
      </w:r>
      <w:r>
        <w:rPr>
          <w:rFonts w:ascii="Microsoft JhengHei"/>
          <w:b/>
          <w:w w:val="106"/>
          <w:sz w:val="24"/>
        </w:rPr>
        <w:t>r</w:t>
      </w:r>
      <w:r>
        <w:rPr>
          <w:rFonts w:ascii="Microsoft JhengHei"/>
          <w:b/>
          <w:w w:val="161"/>
          <w:sz w:val="24"/>
        </w:rPr>
        <w:t>i</w:t>
      </w:r>
      <w:r>
        <w:rPr>
          <w:rFonts w:ascii="Microsoft JhengHei"/>
          <w:b/>
          <w:w w:val="78"/>
          <w:sz w:val="24"/>
        </w:rPr>
        <w:t>c</w:t>
      </w:r>
      <w:r>
        <w:rPr>
          <w:rFonts w:ascii="Microsoft JhengHei"/>
          <w:b/>
          <w:w w:val="109"/>
          <w:sz w:val="24"/>
        </w:rPr>
        <w:t>t</w:t>
      </w:r>
      <w:r>
        <w:rPr>
          <w:rFonts w:ascii="Microsoft JhengHei"/>
          <w:b/>
          <w:w w:val="176"/>
          <w:sz w:val="24"/>
        </w:rPr>
        <w:t>,</w:t>
      </w:r>
      <w:r>
        <w:rPr>
          <w:rFonts w:ascii="Microsoft JhengHei"/>
          <w:b/>
          <w:spacing w:val="40"/>
          <w:w w:val="114"/>
          <w:sz w:val="24"/>
        </w:rPr>
        <w:t xml:space="preserve"> </w:t>
      </w:r>
      <w:r>
        <w:rPr>
          <w:rFonts w:ascii="Microsoft JhengHei"/>
          <w:b/>
          <w:w w:val="78"/>
          <w:sz w:val="24"/>
        </w:rPr>
        <w:t>S</w:t>
      </w:r>
      <w:r>
        <w:rPr>
          <w:rFonts w:ascii="Microsoft JhengHei"/>
          <w:b/>
          <w:w w:val="73"/>
          <w:sz w:val="24"/>
        </w:rPr>
        <w:t>h</w:t>
      </w:r>
      <w:r>
        <w:rPr>
          <w:rFonts w:ascii="Microsoft JhengHei"/>
          <w:b/>
          <w:w w:val="82"/>
          <w:sz w:val="24"/>
        </w:rPr>
        <w:t>a</w:t>
      </w:r>
      <w:r>
        <w:rPr>
          <w:rFonts w:ascii="Microsoft JhengHei"/>
          <w:b/>
          <w:w w:val="72"/>
          <w:sz w:val="24"/>
        </w:rPr>
        <w:t>n</w:t>
      </w:r>
      <w:r>
        <w:rPr>
          <w:rFonts w:ascii="Microsoft JhengHei"/>
          <w:b/>
          <w:w w:val="70"/>
          <w:sz w:val="24"/>
        </w:rPr>
        <w:t>g</w:t>
      </w:r>
      <w:r>
        <w:rPr>
          <w:rFonts w:ascii="Microsoft JhengHei"/>
          <w:b/>
          <w:w w:val="73"/>
          <w:sz w:val="24"/>
        </w:rPr>
        <w:t>h</w:t>
      </w:r>
      <w:r>
        <w:rPr>
          <w:rFonts w:ascii="Microsoft JhengHei"/>
          <w:b/>
          <w:w w:val="82"/>
          <w:sz w:val="24"/>
        </w:rPr>
        <w:t>a</w:t>
      </w:r>
      <w:r>
        <w:rPr>
          <w:rFonts w:ascii="Microsoft JhengHei"/>
          <w:b/>
          <w:w w:val="174"/>
          <w:sz w:val="24"/>
        </w:rPr>
        <w:t>i</w:t>
      </w:r>
      <w:r>
        <w:rPr>
          <w:rFonts w:ascii="Microsoft JhengHei"/>
          <w:b/>
          <w:w w:val="189"/>
          <w:sz w:val="24"/>
        </w:rPr>
        <w:t>,</w:t>
      </w:r>
      <w:r>
        <w:rPr>
          <w:rFonts w:ascii="Microsoft JhengHei"/>
          <w:b/>
          <w:spacing w:val="40"/>
          <w:sz w:val="24"/>
        </w:rPr>
        <w:t xml:space="preserve"> </w:t>
      </w:r>
      <w:r>
        <w:rPr>
          <w:rFonts w:ascii="Microsoft JhengHei"/>
          <w:b/>
          <w:w w:val="73"/>
          <w:sz w:val="24"/>
        </w:rPr>
        <w:t>C</w:t>
      </w:r>
      <w:r>
        <w:rPr>
          <w:rFonts w:ascii="Microsoft JhengHei"/>
          <w:b/>
          <w:w w:val="79"/>
          <w:sz w:val="24"/>
        </w:rPr>
        <w:t>h</w:t>
      </w:r>
      <w:r>
        <w:rPr>
          <w:rFonts w:ascii="Microsoft JhengHei"/>
          <w:b/>
          <w:w w:val="180"/>
          <w:sz w:val="24"/>
        </w:rPr>
        <w:t>i</w:t>
      </w:r>
      <w:r>
        <w:rPr>
          <w:rFonts w:ascii="Microsoft JhengHei"/>
          <w:b/>
          <w:w w:val="78"/>
          <w:sz w:val="24"/>
        </w:rPr>
        <w:t>n</w:t>
      </w:r>
      <w:r>
        <w:rPr>
          <w:rFonts w:ascii="Microsoft JhengHei"/>
          <w:b/>
          <w:w w:val="88"/>
          <w:sz w:val="24"/>
        </w:rPr>
        <w:t>a</w:t>
      </w:r>
    </w:p>
    <w:p>
      <w:pPr>
        <w:pStyle w:val="Heading5"/>
        <w:tabs>
          <w:tab w:val="left" w:pos="5668"/>
        </w:tabs>
        <w:spacing w:before="148"/>
      </w:pPr>
      <w:r>
        <w:t>Date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Issue:2013-07-</w:t>
      </w:r>
      <w:r>
        <w:rPr>
          <w:spacing w:val="-5"/>
        </w:rPr>
        <w:t>22</w:t>
      </w:r>
      <w:r>
        <w:tab/>
        <w:t>Date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Expiry:2016-07-</w:t>
      </w:r>
      <w:r>
        <w:rPr>
          <w:spacing w:val="-5"/>
        </w:rPr>
        <w:t>21</w:t>
      </w:r>
    </w:p>
    <w:p>
      <w:pPr>
        <w:spacing w:before="130"/>
        <w:ind w:left="681" w:right="0" w:firstLine="0"/>
        <w:jc w:val="left"/>
        <w:rPr>
          <w:rFonts w:ascii="Arial" w:eastAsia="Arial"/>
          <w:b/>
          <w:sz w:val="22"/>
        </w:rPr>
      </w:pPr>
      <w:r>
        <w:rPr>
          <w:rFonts w:ascii="Arial" w:eastAsia="Arial"/>
          <w:b/>
          <w:sz w:val="22"/>
        </w:rPr>
        <w:t>Date</w:t>
      </w:r>
      <w:r>
        <w:rPr>
          <w:rFonts w:ascii="Arial" w:eastAsia="Arial"/>
          <w:b/>
          <w:spacing w:val="-9"/>
          <w:sz w:val="22"/>
        </w:rPr>
        <w:t xml:space="preserve"> </w:t>
      </w:r>
      <w:r>
        <w:rPr>
          <w:rFonts w:ascii="Arial" w:eastAsia="Arial"/>
          <w:b/>
          <w:sz w:val="22"/>
        </w:rPr>
        <w:t>of</w:t>
      </w:r>
      <w:r>
        <w:rPr>
          <w:rFonts w:ascii="Arial" w:eastAsia="Arial"/>
          <w:b/>
          <w:spacing w:val="-8"/>
          <w:sz w:val="22"/>
        </w:rPr>
        <w:t xml:space="preserve"> </w:t>
      </w:r>
      <w:r>
        <w:rPr>
          <w:rFonts w:ascii="Arial" w:eastAsia="Arial"/>
          <w:b/>
          <w:sz w:val="22"/>
        </w:rPr>
        <w:t>Update</w:t>
      </w:r>
      <w:r>
        <w:rPr>
          <w:rFonts w:ascii="Microsoft JhengHei" w:eastAsia="Microsoft JhengHei"/>
          <w:b/>
          <w:sz w:val="22"/>
        </w:rPr>
        <w:t>：</w:t>
      </w:r>
      <w:r>
        <w:rPr>
          <w:rFonts w:ascii="Arial" w:eastAsia="Arial"/>
          <w:b/>
          <w:sz w:val="22"/>
        </w:rPr>
        <w:t>2013-07-</w:t>
      </w:r>
      <w:r>
        <w:rPr>
          <w:rFonts w:ascii="Arial" w:eastAsia="Arial"/>
          <w:b/>
          <w:spacing w:val="-5"/>
          <w:sz w:val="22"/>
        </w:rPr>
        <w:t>22</w:t>
      </w:r>
    </w:p>
    <w:p>
      <w:pPr>
        <w:tabs>
          <w:tab w:val="left" w:pos="1440"/>
        </w:tabs>
        <w:spacing w:before="82" w:after="41"/>
        <w:ind w:left="1" w:right="0" w:firstLine="0"/>
        <w:jc w:val="center"/>
        <w:rPr>
          <w:sz w:val="20"/>
        </w:rPr>
      </w:pPr>
      <w:r>
        <w:rPr>
          <w:sz w:val="20"/>
        </w:rPr>
        <w:t>APPENDIX</w:t>
      </w:r>
      <w:r>
        <w:rPr>
          <w:spacing w:val="-5"/>
          <w:sz w:val="20"/>
        </w:rPr>
        <w:t xml:space="preserve"> </w:t>
      </w:r>
      <w:r>
        <w:rPr>
          <w:spacing w:val="-10"/>
          <w:sz w:val="20"/>
        </w:rPr>
        <w:t>1</w:t>
      </w:r>
      <w:r>
        <w:rPr>
          <w:sz w:val="20"/>
        </w:rPr>
        <w:tab/>
        <w:t>ACCREDITED</w:t>
      </w:r>
      <w:r>
        <w:rPr>
          <w:spacing w:val="-10"/>
          <w:sz w:val="20"/>
        </w:rPr>
        <w:t xml:space="preserve"> </w:t>
      </w:r>
      <w:r>
        <w:rPr>
          <w:sz w:val="20"/>
        </w:rPr>
        <w:t>SIGNATORIES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SCOPE</w:t>
      </w:r>
    </w:p>
    <w:tbl>
      <w:tblPr>
        <w:tblStyle w:val="TableNormal2"/>
        <w:tblW w:w="0" w:type="auto"/>
        <w:jc w:val="left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5"/>
        <w:gridCol w:w="2520"/>
        <w:gridCol w:w="4008"/>
        <w:gridCol w:w="1872"/>
      </w:tblGrid>
      <w:tr>
        <w:tblPrEx>
          <w:tblW w:w="0" w:type="auto"/>
          <w:jc w:val="left"/>
          <w:tblInd w:w="40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945" w:type="dxa"/>
            <w:shd w:val="clear" w:color="auto" w:fill="CCCCCC"/>
          </w:tcPr>
          <w:p>
            <w:pPr>
              <w:pStyle w:val="TableParagraph"/>
              <w:spacing w:before="77"/>
              <w:ind w:left="9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№</w:t>
            </w:r>
          </w:p>
        </w:tc>
        <w:tc>
          <w:tcPr>
            <w:tcW w:w="2520" w:type="dxa"/>
            <w:shd w:val="clear" w:color="auto" w:fill="CCCCCC"/>
          </w:tcPr>
          <w:p>
            <w:pPr>
              <w:pStyle w:val="TableParagraph"/>
              <w:spacing w:before="77"/>
              <w:ind w:left="530" w:right="521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4008" w:type="dxa"/>
            <w:shd w:val="clear" w:color="auto" w:fill="CCCCCC"/>
          </w:tcPr>
          <w:p>
            <w:pPr>
              <w:pStyle w:val="TableParagraph"/>
              <w:spacing w:before="77"/>
              <w:ind w:left="630"/>
              <w:rPr>
                <w:b/>
                <w:sz w:val="21"/>
              </w:rPr>
            </w:pPr>
            <w:r>
              <w:rPr>
                <w:b/>
                <w:sz w:val="21"/>
              </w:rPr>
              <w:t>Authorized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Scope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Signature</w:t>
            </w:r>
          </w:p>
        </w:tc>
        <w:tc>
          <w:tcPr>
            <w:tcW w:w="1872" w:type="dxa"/>
            <w:shd w:val="clear" w:color="auto" w:fill="CCCCCC"/>
          </w:tcPr>
          <w:p>
            <w:pPr>
              <w:pStyle w:val="TableParagraph"/>
              <w:spacing w:before="77"/>
              <w:ind w:left="713" w:right="704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sz w:val="21"/>
              </w:rPr>
              <w:t>Note</w:t>
            </w:r>
          </w:p>
        </w:tc>
      </w:tr>
      <w:tr>
        <w:tblPrEx>
          <w:tblW w:w="0" w:type="auto"/>
          <w:jc w:val="left"/>
          <w:tblInd w:w="4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69"/>
          <w:jc w:val="left"/>
        </w:trPr>
        <w:tc>
          <w:tcPr>
            <w:tcW w:w="94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6"/>
              </w:rPr>
            </w:pPr>
          </w:p>
          <w:p>
            <w:pPr>
              <w:pStyle w:val="TableParagraph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252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6"/>
              </w:rPr>
            </w:pPr>
          </w:p>
          <w:p>
            <w:pPr>
              <w:pStyle w:val="TableParagraph"/>
              <w:ind w:left="531" w:right="52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Zheng Rong </w:t>
            </w:r>
            <w:r>
              <w:rPr>
                <w:spacing w:val="-5"/>
                <w:sz w:val="21"/>
              </w:rPr>
              <w:t>Lin</w:t>
            </w:r>
          </w:p>
        </w:tc>
        <w:tc>
          <w:tcPr>
            <w:tcW w:w="4008" w:type="dxa"/>
          </w:tcPr>
          <w:p>
            <w:pPr>
              <w:pStyle w:val="TableParagraph"/>
              <w:spacing w:before="35" w:line="309" w:lineRule="auto"/>
              <w:ind w:left="158" w:right="147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Test Reports of High-voltage/Low-voltage </w:t>
            </w:r>
            <w:r>
              <w:rPr>
                <w:spacing w:val="-2"/>
                <w:sz w:val="21"/>
              </w:rPr>
              <w:t xml:space="preserve">alternating-current-breakers,High-voltage/L </w:t>
            </w:r>
            <w:r>
              <w:rPr>
                <w:sz w:val="21"/>
              </w:rPr>
              <w:t xml:space="preserve">ow-voltage switchgear and </w:t>
            </w:r>
            <w:r>
              <w:rPr>
                <w:spacing w:val="-2"/>
                <w:sz w:val="21"/>
              </w:rPr>
              <w:t>controlgear,Power</w:t>
            </w:r>
          </w:p>
          <w:p>
            <w:pPr>
              <w:pStyle w:val="TableParagraph"/>
              <w:spacing w:before="2"/>
              <w:ind w:left="157" w:right="147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transformers,High-voltage/Low-voltage</w:t>
            </w:r>
          </w:p>
          <w:p>
            <w:pPr>
              <w:pStyle w:val="TableParagraph"/>
              <w:spacing w:before="70"/>
              <w:ind w:left="156" w:right="147"/>
              <w:jc w:val="center"/>
              <w:rPr>
                <w:sz w:val="21"/>
              </w:rPr>
            </w:pPr>
            <w:r>
              <w:rPr>
                <w:sz w:val="21"/>
              </w:rPr>
              <w:t>prefabricated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substaions</w:t>
            </w:r>
          </w:p>
        </w:tc>
        <w:tc>
          <w:tcPr>
            <w:tcW w:w="187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94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6"/>
              </w:rPr>
            </w:pPr>
          </w:p>
          <w:p>
            <w:pPr>
              <w:pStyle w:val="TableParagraph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252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6"/>
              </w:rPr>
            </w:pPr>
          </w:p>
          <w:p>
            <w:pPr>
              <w:pStyle w:val="TableParagraph"/>
              <w:ind w:left="531" w:right="521"/>
              <w:jc w:val="center"/>
              <w:rPr>
                <w:sz w:val="21"/>
              </w:rPr>
            </w:pPr>
            <w:r>
              <w:rPr>
                <w:sz w:val="21"/>
              </w:rPr>
              <w:t>Liang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 xml:space="preserve">Lian </w:t>
            </w:r>
            <w:r>
              <w:rPr>
                <w:spacing w:val="-4"/>
                <w:sz w:val="21"/>
              </w:rPr>
              <w:t>Ming</w:t>
            </w:r>
          </w:p>
        </w:tc>
        <w:tc>
          <w:tcPr>
            <w:tcW w:w="4008" w:type="dxa"/>
          </w:tcPr>
          <w:p>
            <w:pPr>
              <w:pStyle w:val="TableParagraph"/>
              <w:spacing w:before="35" w:line="309" w:lineRule="auto"/>
              <w:ind w:left="158" w:right="147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Test Reports of High-voltage/Low-voltage </w:t>
            </w:r>
            <w:r>
              <w:rPr>
                <w:spacing w:val="-2"/>
                <w:sz w:val="21"/>
              </w:rPr>
              <w:t xml:space="preserve">alternating-current-breakers,High-voltage/L </w:t>
            </w:r>
            <w:r>
              <w:rPr>
                <w:sz w:val="21"/>
              </w:rPr>
              <w:t xml:space="preserve">ow-voltage switchgear and </w:t>
            </w:r>
            <w:r>
              <w:rPr>
                <w:spacing w:val="-2"/>
                <w:sz w:val="21"/>
              </w:rPr>
              <w:t>controlgear,Power</w:t>
            </w:r>
          </w:p>
          <w:p>
            <w:pPr>
              <w:pStyle w:val="TableParagraph"/>
              <w:spacing w:before="2"/>
              <w:ind w:left="157" w:right="147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transformers,High-voltage/Low-voltage</w:t>
            </w:r>
          </w:p>
          <w:p>
            <w:pPr>
              <w:pStyle w:val="TableParagraph"/>
              <w:spacing w:before="70"/>
              <w:ind w:left="156" w:right="147"/>
              <w:jc w:val="center"/>
              <w:rPr>
                <w:sz w:val="21"/>
              </w:rPr>
            </w:pPr>
            <w:r>
              <w:rPr>
                <w:sz w:val="21"/>
              </w:rPr>
              <w:t>prefabricated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substaions</w:t>
            </w:r>
          </w:p>
        </w:tc>
        <w:tc>
          <w:tcPr>
            <w:tcW w:w="1872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headerReference w:type="default" r:id="rId12"/>
          <w:footerReference w:type="default" r:id="rId13"/>
          <w:pgSz w:w="11910" w:h="16840"/>
          <w:pgMar w:top="1380" w:right="740" w:bottom="1960" w:left="1020" w:header="874" w:footer="1763"/>
          <w:pgNumType w:start="4"/>
          <w:cols w:space="708"/>
        </w:sectPr>
      </w:pPr>
    </w:p>
    <w:p>
      <w:pPr>
        <w:spacing w:before="0" w:line="240" w:lineRule="auto"/>
        <w:rPr>
          <w:sz w:val="20"/>
        </w:rPr>
      </w:pPr>
    </w:p>
    <w:p>
      <w:pPr>
        <w:spacing w:before="10" w:after="1" w:line="240" w:lineRule="auto"/>
        <w:rPr>
          <w:sz w:val="21"/>
        </w:rPr>
      </w:pPr>
    </w:p>
    <w:p>
      <w:pPr>
        <w:spacing w:line="240" w:lineRule="auto"/>
        <w:ind w:left="3231" w:right="0" w:firstLine="0"/>
        <w:rPr>
          <w:sz w:val="20"/>
        </w:rPr>
      </w:pPr>
      <w:r>
        <w:rPr>
          <w:sz w:val="20"/>
        </w:rPr>
        <w:pict>
          <v:group id="_x0000_i1026" style="width:86.1pt;height:82.3pt;mso-position-horizontal-relative:char;mso-position-vertical-relative:line" coordorigin="0,0" coordsize="1722,164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421;height:1396;left:300;position:absolute;top:250" stroked="f">
              <v:imagedata r:id="rId14" o:title=""/>
            </v:shape>
            <v:shape id="_x0000_s1028" type="#_x0000_t75" style="width:1708;height:1638;position:absolute" stroked="f">
              <v:imagedata r:id="rId15" o:title=""/>
            </v:shape>
            <w10:wrap type="none"/>
          </v:group>
        </w:pict>
      </w:r>
      <w:r>
        <w:rPr>
          <w:spacing w:val="120"/>
          <w:sz w:val="20"/>
        </w:rPr>
        <w:t xml:space="preserve"> </w:t>
      </w:r>
      <w:r>
        <w:rPr>
          <w:spacing w:val="120"/>
          <w:position w:val="16"/>
          <w:sz w:val="20"/>
        </w:rPr>
        <w:drawing>
          <wp:inline distT="0" distB="0" distL="0" distR="0">
            <wp:extent cx="1178426" cy="905255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8426" cy="905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17"/>
        </w:rPr>
      </w:pPr>
    </w:p>
    <w:p>
      <w:pPr>
        <w:pStyle w:val="Heading1"/>
      </w:pPr>
      <w:r>
        <w:t>中</w:t>
      </w:r>
      <w:r>
        <w:rPr>
          <w:spacing w:val="36"/>
          <w:w w:val="150"/>
        </w:rPr>
        <w:t xml:space="preserve"> </w:t>
      </w:r>
      <w:r>
        <w:t>国</w:t>
      </w:r>
      <w:r>
        <w:rPr>
          <w:spacing w:val="36"/>
          <w:w w:val="150"/>
        </w:rPr>
        <w:t xml:space="preserve"> </w:t>
      </w:r>
      <w:r>
        <w:t>合</w:t>
      </w:r>
      <w:r>
        <w:rPr>
          <w:spacing w:val="36"/>
          <w:w w:val="150"/>
        </w:rPr>
        <w:t xml:space="preserve"> </w:t>
      </w:r>
      <w:r>
        <w:t>格</w:t>
      </w:r>
      <w:r>
        <w:rPr>
          <w:spacing w:val="36"/>
          <w:w w:val="150"/>
        </w:rPr>
        <w:t xml:space="preserve"> </w:t>
      </w:r>
      <w:r>
        <w:t>评</w:t>
      </w:r>
      <w:r>
        <w:rPr>
          <w:spacing w:val="36"/>
          <w:w w:val="150"/>
        </w:rPr>
        <w:t xml:space="preserve"> </w:t>
      </w:r>
      <w:r>
        <w:t>定</w:t>
      </w:r>
      <w:r>
        <w:rPr>
          <w:spacing w:val="36"/>
          <w:w w:val="150"/>
        </w:rPr>
        <w:t xml:space="preserve"> </w:t>
      </w:r>
      <w:r>
        <w:t>国</w:t>
      </w:r>
      <w:r>
        <w:rPr>
          <w:spacing w:val="36"/>
          <w:w w:val="150"/>
        </w:rPr>
        <w:t xml:space="preserve"> </w:t>
      </w:r>
      <w:r>
        <w:t>家</w:t>
      </w:r>
      <w:r>
        <w:rPr>
          <w:spacing w:val="36"/>
          <w:w w:val="150"/>
        </w:rPr>
        <w:t xml:space="preserve"> </w:t>
      </w:r>
      <w:r>
        <w:t>认</w:t>
      </w:r>
      <w:r>
        <w:rPr>
          <w:spacing w:val="36"/>
          <w:w w:val="150"/>
        </w:rPr>
        <w:t xml:space="preserve"> </w:t>
      </w:r>
      <w:r>
        <w:t>可</w:t>
      </w:r>
      <w:r>
        <w:rPr>
          <w:spacing w:val="36"/>
          <w:w w:val="150"/>
        </w:rPr>
        <w:t xml:space="preserve"> </w:t>
      </w:r>
      <w:r>
        <w:t>委</w:t>
      </w:r>
      <w:r>
        <w:rPr>
          <w:spacing w:val="36"/>
          <w:w w:val="150"/>
        </w:rPr>
        <w:t xml:space="preserve"> </w:t>
      </w:r>
      <w:r>
        <w:t>员</w:t>
      </w:r>
      <w:r>
        <w:rPr>
          <w:spacing w:val="36"/>
          <w:w w:val="150"/>
        </w:rPr>
        <w:t xml:space="preserve"> </w:t>
      </w:r>
      <w:r>
        <w:rPr>
          <w:spacing w:val="-12"/>
        </w:rPr>
        <w:t>会</w:t>
      </w:r>
    </w:p>
    <w:p>
      <w:pPr>
        <w:spacing w:before="0" w:line="608" w:lineRule="exact"/>
        <w:ind w:left="1482" w:right="1481" w:firstLine="0"/>
        <w:jc w:val="center"/>
        <w:rPr>
          <w:rFonts w:ascii="Microsoft JhengHei" w:eastAsia="Microsoft JhengHei"/>
          <w:b/>
          <w:sz w:val="36"/>
        </w:rPr>
      </w:pPr>
      <w:r>
        <w:rPr>
          <w:rFonts w:ascii="Microsoft JhengHei" w:eastAsia="Microsoft JhengHei"/>
          <w:b/>
          <w:sz w:val="36"/>
        </w:rPr>
        <w:t>认</w:t>
      </w:r>
      <w:r>
        <w:rPr>
          <w:rFonts w:ascii="Microsoft JhengHei" w:eastAsia="Microsoft JhengHei"/>
          <w:b/>
          <w:spacing w:val="46"/>
          <w:w w:val="150"/>
          <w:sz w:val="36"/>
        </w:rPr>
        <w:t xml:space="preserve"> </w:t>
      </w:r>
      <w:r>
        <w:rPr>
          <w:rFonts w:ascii="Microsoft JhengHei" w:eastAsia="Microsoft JhengHei"/>
          <w:b/>
          <w:sz w:val="36"/>
        </w:rPr>
        <w:t>可</w:t>
      </w:r>
      <w:r>
        <w:rPr>
          <w:rFonts w:ascii="Microsoft JhengHei" w:eastAsia="Microsoft JhengHei"/>
          <w:b/>
          <w:spacing w:val="46"/>
          <w:w w:val="150"/>
          <w:sz w:val="36"/>
        </w:rPr>
        <w:t xml:space="preserve"> </w:t>
      </w:r>
      <w:r>
        <w:rPr>
          <w:rFonts w:ascii="Microsoft JhengHei" w:eastAsia="Microsoft JhengHei"/>
          <w:b/>
          <w:sz w:val="36"/>
        </w:rPr>
        <w:t>证</w:t>
      </w:r>
      <w:r>
        <w:rPr>
          <w:rFonts w:ascii="Microsoft JhengHei" w:eastAsia="Microsoft JhengHei"/>
          <w:b/>
          <w:spacing w:val="46"/>
          <w:w w:val="150"/>
          <w:sz w:val="36"/>
        </w:rPr>
        <w:t xml:space="preserve"> </w:t>
      </w:r>
      <w:r>
        <w:rPr>
          <w:rFonts w:ascii="Microsoft JhengHei" w:eastAsia="Microsoft JhengHei"/>
          <w:b/>
          <w:sz w:val="36"/>
        </w:rPr>
        <w:t>书</w:t>
      </w:r>
      <w:r>
        <w:rPr>
          <w:rFonts w:ascii="Microsoft JhengHei" w:eastAsia="Microsoft JhengHei"/>
          <w:b/>
          <w:spacing w:val="46"/>
          <w:w w:val="150"/>
          <w:sz w:val="36"/>
        </w:rPr>
        <w:t xml:space="preserve"> </w:t>
      </w:r>
      <w:r>
        <w:rPr>
          <w:rFonts w:ascii="Microsoft JhengHei" w:eastAsia="Microsoft JhengHei"/>
          <w:b/>
          <w:sz w:val="36"/>
        </w:rPr>
        <w:t>附</w:t>
      </w:r>
      <w:r>
        <w:rPr>
          <w:rFonts w:ascii="Microsoft JhengHei" w:eastAsia="Microsoft JhengHei"/>
          <w:b/>
          <w:spacing w:val="46"/>
          <w:w w:val="150"/>
          <w:sz w:val="36"/>
        </w:rPr>
        <w:t xml:space="preserve"> </w:t>
      </w:r>
      <w:r>
        <w:rPr>
          <w:rFonts w:ascii="Microsoft JhengHei" w:eastAsia="Microsoft JhengHei"/>
          <w:b/>
          <w:spacing w:val="-10"/>
          <w:sz w:val="36"/>
        </w:rPr>
        <w:t>件</w:t>
      </w:r>
    </w:p>
    <w:p>
      <w:pPr>
        <w:pStyle w:val="Heading2"/>
        <w:rPr>
          <w:rFonts w:ascii="Microsoft JhengHei" w:eastAsia="Microsoft JhengHei"/>
        </w:rPr>
      </w:pPr>
      <w:r>
        <w:rPr>
          <w:rFonts w:ascii="Microsoft JhengHei" w:eastAsia="Microsoft JhengHei"/>
        </w:rPr>
        <w:t>（注册号：</w:t>
      </w:r>
      <w:r>
        <w:t>CNAS</w:t>
      </w:r>
      <w:r>
        <w:rPr>
          <w:spacing w:val="2"/>
        </w:rPr>
        <w:t xml:space="preserve"> </w:t>
      </w:r>
      <w:r>
        <w:rPr>
          <w:spacing w:val="-2"/>
        </w:rPr>
        <w:t>L4588</w:t>
      </w:r>
      <w:r>
        <w:rPr>
          <w:rFonts w:ascii="Microsoft JhengHei" w:eastAsia="Microsoft JhengHei"/>
          <w:spacing w:val="-2"/>
        </w:rPr>
        <w:t>）</w:t>
      </w:r>
    </w:p>
    <w:p>
      <w:pPr>
        <w:spacing w:before="135" w:line="355" w:lineRule="auto"/>
        <w:ind w:left="681" w:right="4222" w:firstLine="0"/>
        <w:jc w:val="left"/>
        <w:rPr>
          <w:rFonts w:ascii="等线" w:eastAsia="等线"/>
          <w:sz w:val="28"/>
        </w:rPr>
      </w:pPr>
      <w:r>
        <w:rPr>
          <w:rFonts w:ascii="等线" w:eastAsia="等线"/>
          <w:sz w:val="28"/>
        </w:rPr>
        <w:t>名称: 上海南华兰陵电气有限公司试验中心</w:t>
      </w:r>
      <w:r>
        <w:rPr>
          <w:rFonts w:ascii="等线" w:eastAsia="等线"/>
          <w:sz w:val="28"/>
        </w:rPr>
        <w:t>地址：上海市闵行区曙光路 1515 号</w:t>
      </w:r>
    </w:p>
    <w:p>
      <w:pPr>
        <w:spacing w:before="0"/>
        <w:ind w:left="681" w:right="0" w:firstLine="0"/>
        <w:jc w:val="left"/>
        <w:rPr>
          <w:rFonts w:ascii="等线" w:eastAsia="等线"/>
          <w:sz w:val="28"/>
        </w:rPr>
      </w:pPr>
      <w:r>
        <w:rPr>
          <w:rFonts w:ascii="等线" w:eastAsia="等线"/>
          <w:sz w:val="28"/>
        </w:rPr>
        <w:t>认可依据：ISO/IEC</w:t>
      </w:r>
      <w:r>
        <w:rPr>
          <w:rFonts w:ascii="等线" w:eastAsia="等线"/>
          <w:spacing w:val="-2"/>
          <w:sz w:val="28"/>
        </w:rPr>
        <w:t xml:space="preserve"> </w:t>
      </w:r>
      <w:r>
        <w:rPr>
          <w:rFonts w:ascii="等线" w:eastAsia="等线"/>
          <w:sz w:val="28"/>
        </w:rPr>
        <w:t>17025:2005</w:t>
      </w:r>
      <w:r>
        <w:rPr>
          <w:rFonts w:ascii="等线" w:eastAsia="等线"/>
          <w:spacing w:val="-6"/>
          <w:sz w:val="28"/>
        </w:rPr>
        <w:t xml:space="preserve"> 以及 </w:t>
      </w:r>
      <w:r>
        <w:rPr>
          <w:rFonts w:ascii="等线" w:eastAsia="等线"/>
          <w:sz w:val="28"/>
        </w:rPr>
        <w:t>CNAS</w:t>
      </w:r>
      <w:r>
        <w:rPr>
          <w:rFonts w:ascii="等线" w:eastAsia="等线"/>
          <w:spacing w:val="-4"/>
          <w:sz w:val="28"/>
        </w:rPr>
        <w:t xml:space="preserve"> 特定认可要求</w:t>
      </w:r>
    </w:p>
    <w:p>
      <w:pPr>
        <w:tabs>
          <w:tab w:val="left" w:pos="5704"/>
        </w:tabs>
        <w:spacing w:before="202"/>
        <w:ind w:left="681" w:right="0" w:firstLine="0"/>
        <w:jc w:val="left"/>
        <w:rPr>
          <w:rFonts w:ascii="等线" w:eastAsia="等线"/>
          <w:sz w:val="28"/>
        </w:rPr>
      </w:pPr>
      <w:r>
        <w:rPr>
          <w:rFonts w:ascii="等线" w:eastAsia="等线"/>
          <w:sz w:val="28"/>
        </w:rPr>
        <w:t>签发日期</w:t>
      </w:r>
      <w:r>
        <w:rPr>
          <w:rFonts w:ascii="等线" w:eastAsia="等线"/>
          <w:sz w:val="28"/>
        </w:rPr>
        <w:t>：2013</w:t>
      </w:r>
      <w:r>
        <w:rPr>
          <w:rFonts w:ascii="等线" w:eastAsia="等线"/>
          <w:spacing w:val="-9"/>
          <w:sz w:val="28"/>
        </w:rPr>
        <w:t xml:space="preserve"> </w:t>
      </w:r>
      <w:r>
        <w:rPr>
          <w:rFonts w:ascii="等线" w:eastAsia="等线"/>
          <w:sz w:val="28"/>
        </w:rPr>
        <w:t>年</w:t>
      </w:r>
      <w:r>
        <w:rPr>
          <w:rFonts w:ascii="等线" w:eastAsia="等线"/>
          <w:spacing w:val="-9"/>
          <w:sz w:val="28"/>
        </w:rPr>
        <w:t xml:space="preserve"> </w:t>
      </w:r>
      <w:r>
        <w:rPr>
          <w:rFonts w:ascii="等线" w:eastAsia="等线"/>
          <w:sz w:val="28"/>
        </w:rPr>
        <w:t>07</w:t>
      </w:r>
      <w:r>
        <w:rPr>
          <w:rFonts w:ascii="等线" w:eastAsia="等线"/>
          <w:spacing w:val="-8"/>
          <w:sz w:val="28"/>
        </w:rPr>
        <w:t xml:space="preserve"> </w:t>
      </w:r>
      <w:r>
        <w:rPr>
          <w:rFonts w:ascii="等线" w:eastAsia="等线"/>
          <w:sz w:val="28"/>
        </w:rPr>
        <w:t>月</w:t>
      </w:r>
      <w:r>
        <w:rPr>
          <w:rFonts w:ascii="等线" w:eastAsia="等线"/>
          <w:spacing w:val="-9"/>
          <w:sz w:val="28"/>
        </w:rPr>
        <w:t xml:space="preserve"> </w:t>
      </w:r>
      <w:r>
        <w:rPr>
          <w:rFonts w:ascii="等线" w:eastAsia="等线"/>
          <w:sz w:val="28"/>
        </w:rPr>
        <w:t>22</w:t>
      </w:r>
      <w:r>
        <w:rPr>
          <w:rFonts w:ascii="等线" w:eastAsia="等线"/>
          <w:spacing w:val="-8"/>
          <w:sz w:val="28"/>
        </w:rPr>
        <w:t xml:space="preserve"> </w:t>
      </w:r>
      <w:r>
        <w:rPr>
          <w:rFonts w:ascii="等线" w:eastAsia="等线"/>
          <w:spacing w:val="-10"/>
          <w:sz w:val="28"/>
        </w:rPr>
        <w:t>日</w:t>
      </w:r>
      <w:r>
        <w:rPr>
          <w:rFonts w:ascii="等线" w:eastAsia="等线"/>
          <w:sz w:val="28"/>
        </w:rPr>
        <w:tab/>
        <w:t>有效期至</w:t>
      </w:r>
      <w:r>
        <w:rPr>
          <w:rFonts w:ascii="等线" w:eastAsia="等线"/>
          <w:sz w:val="28"/>
        </w:rPr>
        <w:t>：2016</w:t>
      </w:r>
      <w:r>
        <w:rPr>
          <w:rFonts w:ascii="等线" w:eastAsia="等线"/>
          <w:spacing w:val="-11"/>
          <w:sz w:val="28"/>
        </w:rPr>
        <w:t xml:space="preserve"> </w:t>
      </w:r>
      <w:r>
        <w:rPr>
          <w:rFonts w:ascii="等线" w:eastAsia="等线"/>
          <w:sz w:val="28"/>
        </w:rPr>
        <w:t>年</w:t>
      </w:r>
      <w:r>
        <w:rPr>
          <w:rFonts w:ascii="等线" w:eastAsia="等线"/>
          <w:spacing w:val="-9"/>
          <w:sz w:val="28"/>
        </w:rPr>
        <w:t xml:space="preserve"> </w:t>
      </w:r>
      <w:r>
        <w:rPr>
          <w:rFonts w:ascii="等线" w:eastAsia="等线"/>
          <w:sz w:val="28"/>
        </w:rPr>
        <w:t>07</w:t>
      </w:r>
      <w:r>
        <w:rPr>
          <w:rFonts w:ascii="等线" w:eastAsia="等线"/>
          <w:spacing w:val="-9"/>
          <w:sz w:val="28"/>
        </w:rPr>
        <w:t xml:space="preserve"> </w:t>
      </w:r>
      <w:r>
        <w:rPr>
          <w:rFonts w:ascii="等线" w:eastAsia="等线"/>
          <w:sz w:val="28"/>
        </w:rPr>
        <w:t>月</w:t>
      </w:r>
      <w:r>
        <w:rPr>
          <w:rFonts w:ascii="等线" w:eastAsia="等线"/>
          <w:spacing w:val="-9"/>
          <w:sz w:val="28"/>
        </w:rPr>
        <w:t xml:space="preserve"> </w:t>
      </w:r>
      <w:r>
        <w:rPr>
          <w:rFonts w:ascii="等线" w:eastAsia="等线"/>
          <w:sz w:val="28"/>
        </w:rPr>
        <w:t>21</w:t>
      </w:r>
      <w:r>
        <w:rPr>
          <w:rFonts w:ascii="等线" w:eastAsia="等线"/>
          <w:spacing w:val="-8"/>
          <w:sz w:val="28"/>
        </w:rPr>
        <w:t xml:space="preserve"> </w:t>
      </w:r>
      <w:r>
        <w:rPr>
          <w:rFonts w:ascii="等线" w:eastAsia="等线"/>
          <w:spacing w:val="-10"/>
          <w:sz w:val="28"/>
        </w:rPr>
        <w:t>日</w:t>
      </w:r>
    </w:p>
    <w:p>
      <w:pPr>
        <w:spacing w:before="202"/>
        <w:ind w:left="681" w:right="0" w:firstLine="0"/>
        <w:jc w:val="left"/>
        <w:rPr>
          <w:rFonts w:ascii="等线" w:eastAsia="等线"/>
          <w:sz w:val="28"/>
        </w:rPr>
      </w:pPr>
      <w:r>
        <w:rPr>
          <w:rFonts w:ascii="等线" w:eastAsia="等线"/>
          <w:sz w:val="28"/>
        </w:rPr>
        <w:t>更新日期：2013</w:t>
      </w:r>
      <w:r>
        <w:rPr>
          <w:rFonts w:ascii="等线" w:eastAsia="等线"/>
          <w:spacing w:val="-5"/>
          <w:sz w:val="28"/>
        </w:rPr>
        <w:t xml:space="preserve"> 年 </w:t>
      </w:r>
      <w:r>
        <w:rPr>
          <w:rFonts w:ascii="等线" w:eastAsia="等线"/>
          <w:sz w:val="28"/>
        </w:rPr>
        <w:t>07</w:t>
      </w:r>
      <w:r>
        <w:rPr>
          <w:rFonts w:ascii="等线" w:eastAsia="等线"/>
          <w:spacing w:val="-5"/>
          <w:sz w:val="28"/>
        </w:rPr>
        <w:t xml:space="preserve"> 月 </w:t>
      </w:r>
      <w:r>
        <w:rPr>
          <w:rFonts w:ascii="等线" w:eastAsia="等线"/>
          <w:sz w:val="28"/>
        </w:rPr>
        <w:t>22</w:t>
      </w:r>
      <w:r>
        <w:rPr>
          <w:rFonts w:ascii="等线" w:eastAsia="等线"/>
          <w:spacing w:val="-9"/>
          <w:sz w:val="28"/>
        </w:rPr>
        <w:t xml:space="preserve"> 日</w:t>
      </w:r>
    </w:p>
    <w:p>
      <w:pPr>
        <w:tabs>
          <w:tab w:val="left" w:pos="4833"/>
        </w:tabs>
        <w:spacing w:before="203"/>
        <w:ind w:left="3776" w:right="0" w:firstLine="0"/>
        <w:jc w:val="left"/>
        <w:rPr>
          <w:rFonts w:ascii="等线" w:eastAsia="等线"/>
          <w:sz w:val="28"/>
        </w:rPr>
      </w:pPr>
      <w:r>
        <w:rPr>
          <w:rFonts w:ascii="等线" w:eastAsia="等线"/>
          <w:sz w:val="28"/>
        </w:rPr>
        <w:t>附件</w:t>
      </w:r>
      <w:r>
        <w:rPr>
          <w:rFonts w:ascii="等线" w:eastAsia="等线"/>
          <w:spacing w:val="-7"/>
          <w:sz w:val="28"/>
        </w:rPr>
        <w:t xml:space="preserve"> </w:t>
      </w:r>
      <w:r>
        <w:rPr>
          <w:rFonts w:ascii="等线" w:eastAsia="等线"/>
          <w:spacing w:val="-10"/>
          <w:sz w:val="28"/>
        </w:rPr>
        <w:t>2</w:t>
      </w:r>
      <w:r>
        <w:rPr>
          <w:rFonts w:ascii="等线" w:eastAsia="等线"/>
          <w:sz w:val="28"/>
        </w:rPr>
        <w:tab/>
        <w:t>认可的检测能力范</w:t>
      </w:r>
      <w:r>
        <w:rPr>
          <w:rFonts w:ascii="等线" w:eastAsia="等线"/>
          <w:spacing w:val="-10"/>
          <w:sz w:val="28"/>
        </w:rPr>
        <w:t>围</w:t>
      </w:r>
    </w:p>
    <w:p>
      <w:pPr>
        <w:pStyle w:val="BodyText"/>
        <w:spacing w:before="13"/>
        <w:rPr>
          <w:rFonts w:ascii="等线"/>
          <w:b w:val="0"/>
          <w:sz w:val="8"/>
        </w:rPr>
      </w:pPr>
    </w:p>
    <w:tbl>
      <w:tblPr>
        <w:tblStyle w:val="TableNormal3"/>
        <w:tblW w:w="0" w:type="auto"/>
        <w:jc w:val="left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8"/>
        <w:gridCol w:w="1276"/>
        <w:gridCol w:w="850"/>
        <w:gridCol w:w="1276"/>
        <w:gridCol w:w="850"/>
        <w:gridCol w:w="2835"/>
        <w:gridCol w:w="993"/>
        <w:gridCol w:w="992"/>
      </w:tblGrid>
      <w:tr>
        <w:tblPrEx>
          <w:tblW w:w="0" w:type="auto"/>
          <w:jc w:val="left"/>
          <w:tblInd w:w="40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568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160" w:right="18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10"/>
                <w:sz w:val="21"/>
              </w:rPr>
              <w:t>序</w:t>
            </w:r>
            <w:r>
              <w:rPr>
                <w:rFonts w:ascii="宋体" w:eastAsia="宋体"/>
                <w:spacing w:val="-10"/>
                <w:sz w:val="21"/>
              </w:rPr>
              <w:t>号</w:t>
            </w:r>
          </w:p>
        </w:tc>
        <w:tc>
          <w:tcPr>
            <w:tcW w:w="1276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387" w:right="416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检测</w:t>
            </w:r>
            <w:r>
              <w:rPr>
                <w:rFonts w:ascii="宋体" w:eastAsia="宋体"/>
                <w:spacing w:val="14"/>
                <w:sz w:val="21"/>
              </w:rPr>
              <w:t>对象</w:t>
            </w:r>
          </w:p>
        </w:tc>
        <w:tc>
          <w:tcPr>
            <w:tcW w:w="2126" w:type="dxa"/>
            <w:gridSpan w:val="2"/>
            <w:shd w:val="clear" w:color="auto" w:fill="CCCCCC"/>
          </w:tcPr>
          <w:p>
            <w:pPr>
              <w:pStyle w:val="TableParagraph"/>
              <w:spacing w:before="65"/>
              <w:ind w:left="500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3"/>
                <w:sz w:val="21"/>
              </w:rPr>
              <w:t>项目/ 参数</w:t>
            </w:r>
          </w:p>
        </w:tc>
        <w:tc>
          <w:tcPr>
            <w:tcW w:w="850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174" w:right="203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领域</w:t>
            </w:r>
            <w:r>
              <w:rPr>
                <w:rFonts w:ascii="宋体" w:eastAsia="宋体"/>
                <w:spacing w:val="14"/>
                <w:sz w:val="21"/>
              </w:rPr>
              <w:t>代码</w:t>
            </w:r>
          </w:p>
        </w:tc>
        <w:tc>
          <w:tcPr>
            <w:tcW w:w="2835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417" w:right="195" w:hanging="250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38"/>
                <w:sz w:val="21"/>
              </w:rPr>
              <w:t>检测标准</w:t>
            </w:r>
            <w:r>
              <w:rPr>
                <w:rFonts w:ascii="宋体" w:eastAsia="宋体"/>
                <w:sz w:val="21"/>
              </w:rPr>
              <w:t>（</w:t>
            </w:r>
            <w:r>
              <w:rPr>
                <w:rFonts w:ascii="宋体" w:eastAsia="宋体"/>
                <w:spacing w:val="3"/>
                <w:sz w:val="21"/>
              </w:rPr>
              <w:t xml:space="preserve"> 方法</w:t>
            </w:r>
            <w:r>
              <w:rPr>
                <w:rFonts w:ascii="宋体" w:eastAsia="宋体"/>
                <w:sz w:val="21"/>
              </w:rPr>
              <w:t>）</w:t>
            </w:r>
            <w:r>
              <w:rPr>
                <w:rFonts w:ascii="宋体" w:eastAsia="宋体"/>
                <w:spacing w:val="-10"/>
                <w:sz w:val="21"/>
              </w:rPr>
              <w:t xml:space="preserve"> 名称</w:t>
            </w:r>
            <w:r>
              <w:rPr>
                <w:rFonts w:ascii="宋体" w:eastAsia="宋体"/>
                <w:spacing w:val="39"/>
                <w:sz w:val="21"/>
              </w:rPr>
              <w:t>及编号</w:t>
            </w:r>
            <w:r>
              <w:rPr>
                <w:rFonts w:ascii="宋体" w:eastAsia="宋体"/>
                <w:sz w:val="21"/>
              </w:rPr>
              <w:t>（</w:t>
            </w:r>
            <w:r>
              <w:rPr>
                <w:rFonts w:ascii="宋体" w:eastAsia="宋体"/>
                <w:spacing w:val="12"/>
                <w:sz w:val="21"/>
              </w:rPr>
              <w:t xml:space="preserve"> 含年号</w:t>
            </w:r>
            <w:r>
              <w:rPr>
                <w:rFonts w:ascii="宋体" w:eastAsia="宋体"/>
                <w:sz w:val="21"/>
              </w:rPr>
              <w:t>）</w:t>
            </w:r>
          </w:p>
        </w:tc>
        <w:tc>
          <w:tcPr>
            <w:tcW w:w="993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246" w:right="274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限制</w:t>
            </w:r>
            <w:r>
              <w:rPr>
                <w:rFonts w:ascii="宋体" w:eastAsia="宋体"/>
                <w:spacing w:val="14"/>
                <w:sz w:val="21"/>
              </w:rPr>
              <w:t>范围</w:t>
            </w:r>
          </w:p>
        </w:tc>
        <w:tc>
          <w:tcPr>
            <w:tcW w:w="992" w:type="dxa"/>
            <w:vMerge w:val="restart"/>
            <w:shd w:val="clear" w:color="auto" w:fill="CCCCCC"/>
          </w:tcPr>
          <w:p>
            <w:pPr>
              <w:pStyle w:val="TableParagraph"/>
              <w:spacing w:before="13"/>
              <w:rPr>
                <w:rFonts w:ascii="等线"/>
                <w:sz w:val="17"/>
              </w:rPr>
            </w:pPr>
          </w:p>
          <w:p>
            <w:pPr>
              <w:pStyle w:val="TableParagraph"/>
              <w:ind w:left="245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说明</w:t>
            </w: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568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shd w:val="clear" w:color="auto" w:fill="CCCCCC"/>
          </w:tcPr>
          <w:p>
            <w:pPr>
              <w:pStyle w:val="TableParagraph"/>
              <w:spacing w:before="65"/>
              <w:ind w:left="162" w:right="190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序号</w:t>
            </w:r>
          </w:p>
        </w:tc>
        <w:tc>
          <w:tcPr>
            <w:tcW w:w="1276" w:type="dxa"/>
            <w:shd w:val="clear" w:color="auto" w:fill="CCCCCC"/>
          </w:tcPr>
          <w:p>
            <w:pPr>
              <w:pStyle w:val="TableParagraph"/>
              <w:spacing w:before="65"/>
              <w:ind w:left="38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名称</w:t>
            </w:r>
          </w:p>
        </w:tc>
        <w:tc>
          <w:tcPr>
            <w:tcW w:w="850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29"/>
          <w:jc w:val="left"/>
        </w:trPr>
        <w:tc>
          <w:tcPr>
            <w:tcW w:w="568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7"/>
              <w:rPr>
                <w:rFonts w:ascii="等线"/>
                <w:sz w:val="28"/>
              </w:rPr>
            </w:pPr>
          </w:p>
          <w:p>
            <w:pPr>
              <w:pStyle w:val="TableParagraph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1</w:t>
            </w:r>
          </w:p>
        </w:tc>
        <w:tc>
          <w:tcPr>
            <w:tcW w:w="1276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4"/>
              <w:rPr>
                <w:rFonts w:ascii="等线"/>
                <w:sz w:val="14"/>
              </w:rPr>
            </w:pPr>
          </w:p>
          <w:p>
            <w:pPr>
              <w:pStyle w:val="TableParagraph"/>
              <w:spacing w:line="364" w:lineRule="auto"/>
              <w:ind w:left="427" w:right="102" w:hanging="315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高压交流断</w:t>
            </w:r>
            <w:r>
              <w:rPr>
                <w:rFonts w:ascii="宋体" w:eastAsia="宋体"/>
                <w:spacing w:val="-6"/>
                <w:sz w:val="21"/>
              </w:rPr>
              <w:t>路器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14"/>
              </w:rPr>
            </w:pPr>
          </w:p>
          <w:p>
            <w:pPr>
              <w:pStyle w:val="TableParagraph"/>
              <w:spacing w:before="1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1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7"/>
              <w:rPr>
                <w:rFonts w:ascii="等线"/>
                <w:sz w:val="20"/>
              </w:rPr>
            </w:pPr>
          </w:p>
          <w:p>
            <w:pPr>
              <w:pStyle w:val="TableParagraph"/>
              <w:spacing w:line="364" w:lineRule="auto"/>
              <w:ind w:left="532" w:right="101" w:hanging="420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工频电压试</w:t>
            </w:r>
            <w:r>
              <w:rPr>
                <w:rFonts w:ascii="宋体" w:eastAsia="宋体"/>
                <w:spacing w:val="-10"/>
                <w:sz w:val="21"/>
              </w:rPr>
              <w:t>验</w:t>
            </w:r>
          </w:p>
        </w:tc>
        <w:tc>
          <w:tcPr>
            <w:tcW w:w="850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7"/>
              <w:rPr>
                <w:rFonts w:ascii="等线"/>
                <w:sz w:val="28"/>
              </w:rPr>
            </w:pPr>
          </w:p>
          <w:p>
            <w:pPr>
              <w:pStyle w:val="TableParagraph"/>
              <w:ind w:left="214"/>
              <w:rPr>
                <w:rFonts w:ascii="宋体"/>
                <w:sz w:val="21"/>
              </w:rPr>
            </w:pPr>
            <w:r>
              <w:rPr>
                <w:rFonts w:ascii="宋体"/>
                <w:spacing w:val="-4"/>
                <w:sz w:val="21"/>
              </w:rPr>
              <w:t>0423</w:t>
            </w:r>
          </w:p>
        </w:tc>
        <w:tc>
          <w:tcPr>
            <w:tcW w:w="2835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4"/>
              <w:rPr>
                <w:rFonts w:ascii="等线"/>
                <w:sz w:val="14"/>
              </w:rPr>
            </w:pPr>
          </w:p>
          <w:p>
            <w:pPr>
              <w:pStyle w:val="TableParagraph"/>
              <w:ind w:left="108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高压交流断路器</w:t>
            </w:r>
          </w:p>
          <w:p>
            <w:pPr>
              <w:pStyle w:val="TableParagraph"/>
              <w:spacing w:before="139"/>
              <w:ind w:left="108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GB 1984-</w:t>
            </w:r>
            <w:r>
              <w:rPr>
                <w:rFonts w:ascii="宋体"/>
                <w:spacing w:val="-4"/>
                <w:sz w:val="21"/>
              </w:rPr>
              <w:t>2003</w:t>
            </w:r>
          </w:p>
        </w:tc>
        <w:tc>
          <w:tcPr>
            <w:tcW w:w="993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3"/>
              <w:rPr>
                <w:rFonts w:ascii="等线"/>
                <w:sz w:val="14"/>
              </w:rPr>
            </w:pPr>
          </w:p>
          <w:p>
            <w:pPr>
              <w:pStyle w:val="TableParagraph"/>
              <w:spacing w:before="1"/>
              <w:ind w:left="108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5"/>
                <w:sz w:val="21"/>
              </w:rPr>
              <w:t>只做</w:t>
            </w:r>
          </w:p>
          <w:p>
            <w:pPr>
              <w:pStyle w:val="TableParagraph"/>
              <w:spacing w:before="139"/>
              <w:ind w:left="108"/>
              <w:rPr>
                <w:rFonts w:ascii="宋体"/>
                <w:sz w:val="21"/>
              </w:rPr>
            </w:pPr>
            <w:r>
              <w:rPr>
                <w:rFonts w:ascii="宋体"/>
                <w:spacing w:val="-2"/>
                <w:sz w:val="21"/>
              </w:rPr>
              <w:t>40.5kV</w:t>
            </w:r>
          </w:p>
          <w:p>
            <w:pPr>
              <w:pStyle w:val="TableParagraph"/>
              <w:spacing w:before="139" w:line="364" w:lineRule="auto"/>
              <w:ind w:left="108" w:right="244"/>
              <w:jc w:val="both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4"/>
                <w:sz w:val="21"/>
              </w:rPr>
              <w:t>及以下</w:t>
            </w:r>
            <w:r>
              <w:rPr>
                <w:rFonts w:ascii="宋体" w:eastAsia="宋体"/>
                <w:spacing w:val="-4"/>
                <w:sz w:val="21"/>
              </w:rPr>
              <w:t>电压等</w:t>
            </w:r>
            <w:r>
              <w:rPr>
                <w:rFonts w:ascii="宋体" w:eastAsia="宋体"/>
                <w:spacing w:val="-10"/>
                <w:sz w:val="21"/>
              </w:rPr>
              <w:t>级</w:t>
            </w:r>
          </w:p>
        </w:tc>
        <w:tc>
          <w:tcPr>
            <w:tcW w:w="99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8"/>
              <w:rPr>
                <w:rFonts w:ascii="等线"/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雷电冲击电</w:t>
            </w:r>
          </w:p>
          <w:p>
            <w:pPr>
              <w:pStyle w:val="TableParagraph"/>
              <w:spacing w:before="139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4"/>
                <w:sz w:val="21"/>
              </w:rPr>
              <w:t>压试验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8"/>
              <w:rPr>
                <w:rFonts w:ascii="等线"/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局部放电试</w:t>
            </w:r>
          </w:p>
          <w:p>
            <w:pPr>
              <w:pStyle w:val="TableParagraph"/>
              <w:spacing w:before="139"/>
              <w:ind w:left="9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1"/>
              </w:rPr>
              <w:t>验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headerReference w:type="default" r:id="rId17"/>
          <w:footerReference w:type="default" r:id="rId18"/>
          <w:pgSz w:w="11910" w:h="16840"/>
          <w:pgMar w:top="1380" w:right="740" w:bottom="1960" w:left="1020" w:header="874" w:footer="1763"/>
          <w:pgNumType w:start="5"/>
          <w:cols w:space="708"/>
        </w:sectPr>
      </w:pPr>
    </w:p>
    <w:p>
      <w:pPr>
        <w:pStyle w:val="BodyText"/>
        <w:rPr>
          <w:rFonts w:ascii="等线"/>
          <w:b w:val="0"/>
          <w:sz w:val="2"/>
        </w:rPr>
      </w:pPr>
    </w:p>
    <w:tbl>
      <w:tblPr>
        <w:tblStyle w:val="TableNormal4"/>
        <w:tblW w:w="0" w:type="auto"/>
        <w:jc w:val="left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8"/>
        <w:gridCol w:w="1276"/>
        <w:gridCol w:w="850"/>
        <w:gridCol w:w="1276"/>
        <w:gridCol w:w="850"/>
        <w:gridCol w:w="2835"/>
        <w:gridCol w:w="993"/>
        <w:gridCol w:w="992"/>
      </w:tblGrid>
      <w:tr>
        <w:tblPrEx>
          <w:tblW w:w="0" w:type="auto"/>
          <w:jc w:val="left"/>
          <w:tblInd w:w="40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568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160" w:right="18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10"/>
                <w:sz w:val="21"/>
              </w:rPr>
              <w:t>序</w:t>
            </w:r>
            <w:r>
              <w:rPr>
                <w:rFonts w:ascii="宋体" w:eastAsia="宋体"/>
                <w:spacing w:val="-10"/>
                <w:sz w:val="21"/>
              </w:rPr>
              <w:t>号</w:t>
            </w:r>
          </w:p>
        </w:tc>
        <w:tc>
          <w:tcPr>
            <w:tcW w:w="1276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387" w:right="416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检测</w:t>
            </w:r>
            <w:r>
              <w:rPr>
                <w:rFonts w:ascii="宋体" w:eastAsia="宋体"/>
                <w:spacing w:val="14"/>
                <w:sz w:val="21"/>
              </w:rPr>
              <w:t>对象</w:t>
            </w:r>
          </w:p>
        </w:tc>
        <w:tc>
          <w:tcPr>
            <w:tcW w:w="2126" w:type="dxa"/>
            <w:gridSpan w:val="2"/>
            <w:shd w:val="clear" w:color="auto" w:fill="CCCCCC"/>
          </w:tcPr>
          <w:p>
            <w:pPr>
              <w:pStyle w:val="TableParagraph"/>
              <w:spacing w:before="65"/>
              <w:ind w:left="500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3"/>
                <w:sz w:val="21"/>
              </w:rPr>
              <w:t>项目/ 参数</w:t>
            </w:r>
          </w:p>
        </w:tc>
        <w:tc>
          <w:tcPr>
            <w:tcW w:w="850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174" w:right="203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领域</w:t>
            </w:r>
            <w:r>
              <w:rPr>
                <w:rFonts w:ascii="宋体" w:eastAsia="宋体"/>
                <w:spacing w:val="14"/>
                <w:sz w:val="21"/>
              </w:rPr>
              <w:t>代码</w:t>
            </w:r>
          </w:p>
        </w:tc>
        <w:tc>
          <w:tcPr>
            <w:tcW w:w="2835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417" w:right="195" w:hanging="250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38"/>
                <w:sz w:val="21"/>
              </w:rPr>
              <w:t>检测标准</w:t>
            </w:r>
            <w:r>
              <w:rPr>
                <w:rFonts w:ascii="宋体" w:eastAsia="宋体"/>
                <w:sz w:val="21"/>
              </w:rPr>
              <w:t>（</w:t>
            </w:r>
            <w:r>
              <w:rPr>
                <w:rFonts w:ascii="宋体" w:eastAsia="宋体"/>
                <w:spacing w:val="3"/>
                <w:sz w:val="21"/>
              </w:rPr>
              <w:t xml:space="preserve"> 方法</w:t>
            </w:r>
            <w:r>
              <w:rPr>
                <w:rFonts w:ascii="宋体" w:eastAsia="宋体"/>
                <w:sz w:val="21"/>
              </w:rPr>
              <w:t>）</w:t>
            </w:r>
            <w:r>
              <w:rPr>
                <w:rFonts w:ascii="宋体" w:eastAsia="宋体"/>
                <w:spacing w:val="-10"/>
                <w:sz w:val="21"/>
              </w:rPr>
              <w:t xml:space="preserve"> 名称</w:t>
            </w:r>
            <w:r>
              <w:rPr>
                <w:rFonts w:ascii="宋体" w:eastAsia="宋体"/>
                <w:spacing w:val="39"/>
                <w:sz w:val="21"/>
              </w:rPr>
              <w:t>及编号</w:t>
            </w:r>
            <w:r>
              <w:rPr>
                <w:rFonts w:ascii="宋体" w:eastAsia="宋体"/>
                <w:sz w:val="21"/>
              </w:rPr>
              <w:t>（</w:t>
            </w:r>
            <w:r>
              <w:rPr>
                <w:rFonts w:ascii="宋体" w:eastAsia="宋体"/>
                <w:spacing w:val="12"/>
                <w:sz w:val="21"/>
              </w:rPr>
              <w:t xml:space="preserve"> 含年号</w:t>
            </w:r>
            <w:r>
              <w:rPr>
                <w:rFonts w:ascii="宋体" w:eastAsia="宋体"/>
                <w:sz w:val="21"/>
              </w:rPr>
              <w:t>）</w:t>
            </w:r>
          </w:p>
        </w:tc>
        <w:tc>
          <w:tcPr>
            <w:tcW w:w="993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246" w:right="274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限制</w:t>
            </w:r>
            <w:r>
              <w:rPr>
                <w:rFonts w:ascii="宋体" w:eastAsia="宋体"/>
                <w:spacing w:val="14"/>
                <w:sz w:val="21"/>
              </w:rPr>
              <w:t>范围</w:t>
            </w:r>
          </w:p>
        </w:tc>
        <w:tc>
          <w:tcPr>
            <w:tcW w:w="992" w:type="dxa"/>
            <w:vMerge w:val="restart"/>
            <w:shd w:val="clear" w:color="auto" w:fill="CCCCCC"/>
          </w:tcPr>
          <w:p>
            <w:pPr>
              <w:pStyle w:val="TableParagraph"/>
              <w:spacing w:before="13"/>
              <w:rPr>
                <w:rFonts w:ascii="等线"/>
                <w:sz w:val="17"/>
              </w:rPr>
            </w:pPr>
          </w:p>
          <w:p>
            <w:pPr>
              <w:pStyle w:val="TableParagraph"/>
              <w:ind w:left="245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说明</w:t>
            </w: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568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shd w:val="clear" w:color="auto" w:fill="CCCCCC"/>
          </w:tcPr>
          <w:p>
            <w:pPr>
              <w:pStyle w:val="TableParagraph"/>
              <w:spacing w:before="65"/>
              <w:ind w:left="162" w:right="190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序号</w:t>
            </w:r>
          </w:p>
        </w:tc>
        <w:tc>
          <w:tcPr>
            <w:tcW w:w="1276" w:type="dxa"/>
            <w:shd w:val="clear" w:color="auto" w:fill="CCCCCC"/>
          </w:tcPr>
          <w:p>
            <w:pPr>
              <w:pStyle w:val="TableParagraph"/>
              <w:spacing w:before="65"/>
              <w:ind w:left="60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名称</w:t>
            </w:r>
          </w:p>
        </w:tc>
        <w:tc>
          <w:tcPr>
            <w:tcW w:w="850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568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等线"/>
                <w:sz w:val="22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1</w:t>
            </w:r>
          </w:p>
        </w:tc>
        <w:tc>
          <w:tcPr>
            <w:tcW w:w="1276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3"/>
              <w:rPr>
                <w:rFonts w:ascii="等线"/>
                <w:sz w:val="28"/>
              </w:rPr>
            </w:pPr>
          </w:p>
          <w:p>
            <w:pPr>
              <w:pStyle w:val="TableParagraph"/>
              <w:spacing w:line="364" w:lineRule="auto"/>
              <w:ind w:left="427" w:right="102" w:hanging="315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高压交流断</w:t>
            </w:r>
            <w:r>
              <w:rPr>
                <w:rFonts w:ascii="宋体" w:eastAsia="宋体"/>
                <w:spacing w:val="-6"/>
                <w:sz w:val="21"/>
              </w:rPr>
              <w:t>路器</w:t>
            </w:r>
          </w:p>
        </w:tc>
        <w:tc>
          <w:tcPr>
            <w:tcW w:w="850" w:type="dxa"/>
          </w:tcPr>
          <w:p>
            <w:pPr>
              <w:pStyle w:val="TableParagraph"/>
              <w:spacing w:before="8"/>
              <w:rPr>
                <w:rFonts w:ascii="等线"/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4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/>
              <w:ind w:left="112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辅助和控制</w:t>
            </w:r>
          </w:p>
          <w:p>
            <w:pPr>
              <w:pStyle w:val="TableParagraph"/>
              <w:spacing w:before="139"/>
              <w:ind w:left="112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回路的试验</w:t>
            </w:r>
          </w:p>
        </w:tc>
        <w:tc>
          <w:tcPr>
            <w:tcW w:w="850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等线"/>
                <w:sz w:val="22"/>
              </w:rPr>
            </w:pPr>
          </w:p>
          <w:p>
            <w:pPr>
              <w:pStyle w:val="TableParagraph"/>
              <w:spacing w:before="1"/>
              <w:ind w:left="214"/>
              <w:rPr>
                <w:rFonts w:ascii="宋体"/>
                <w:sz w:val="21"/>
              </w:rPr>
            </w:pPr>
            <w:r>
              <w:rPr>
                <w:rFonts w:ascii="宋体"/>
                <w:spacing w:val="-4"/>
                <w:sz w:val="21"/>
              </w:rPr>
              <w:t>0423</w:t>
            </w:r>
          </w:p>
        </w:tc>
        <w:tc>
          <w:tcPr>
            <w:tcW w:w="2835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3"/>
              <w:rPr>
                <w:rFonts w:ascii="等线"/>
                <w:sz w:val="28"/>
              </w:rPr>
            </w:pPr>
          </w:p>
          <w:p>
            <w:pPr>
              <w:pStyle w:val="TableParagraph"/>
              <w:ind w:left="108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高压交流断路器</w:t>
            </w:r>
          </w:p>
          <w:p>
            <w:pPr>
              <w:pStyle w:val="TableParagraph"/>
              <w:spacing w:before="140"/>
              <w:ind w:left="108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GB 1984-</w:t>
            </w:r>
            <w:r>
              <w:rPr>
                <w:rFonts w:ascii="宋体"/>
                <w:spacing w:val="-4"/>
                <w:sz w:val="21"/>
              </w:rPr>
              <w:t>2003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8"/>
              <w:rPr>
                <w:rFonts w:ascii="等线"/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5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主回路电阻</w:t>
            </w:r>
          </w:p>
          <w:p>
            <w:pPr>
              <w:pStyle w:val="TableParagraph"/>
              <w:spacing w:before="139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5"/>
                <w:sz w:val="21"/>
              </w:rPr>
              <w:t>测量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8"/>
              <w:rPr>
                <w:rFonts w:ascii="等线"/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6</w:t>
            </w:r>
          </w:p>
        </w:tc>
        <w:tc>
          <w:tcPr>
            <w:tcW w:w="1276" w:type="dxa"/>
          </w:tcPr>
          <w:p>
            <w:pPr>
              <w:pStyle w:val="TableParagraph"/>
              <w:spacing w:before="8"/>
              <w:rPr>
                <w:rFonts w:ascii="等线"/>
                <w:sz w:val="13"/>
              </w:rPr>
            </w:pPr>
          </w:p>
          <w:p>
            <w:pPr>
              <w:pStyle w:val="TableParagraph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温升试验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spacing w:before="3"/>
              <w:ind w:left="108"/>
              <w:rPr>
                <w:rFonts w:ascii="宋体" w:eastAsia="宋体" w:hAnsi="宋体"/>
                <w:sz w:val="21"/>
              </w:rPr>
            </w:pPr>
            <w:r>
              <w:rPr>
                <w:rFonts w:ascii="宋体" w:eastAsia="宋体" w:hAnsi="宋体"/>
                <w:spacing w:val="-4"/>
                <w:sz w:val="21"/>
              </w:rPr>
              <w:t>只做≤</w:t>
            </w:r>
          </w:p>
          <w:p>
            <w:pPr>
              <w:pStyle w:val="TableParagraph"/>
              <w:spacing w:before="139"/>
              <w:ind w:left="108"/>
              <w:rPr>
                <w:rFonts w:ascii="宋体"/>
                <w:sz w:val="21"/>
              </w:rPr>
            </w:pPr>
            <w:r>
              <w:rPr>
                <w:rFonts w:ascii="宋体"/>
                <w:spacing w:val="-5"/>
                <w:sz w:val="21"/>
              </w:rPr>
              <w:t>8kA</w:t>
            </w: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12"/>
              <w:rPr>
                <w:rFonts w:ascii="等线"/>
                <w:sz w:val="26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7</w:t>
            </w:r>
          </w:p>
        </w:tc>
        <w:tc>
          <w:tcPr>
            <w:tcW w:w="1276" w:type="dxa"/>
          </w:tcPr>
          <w:p>
            <w:pPr>
              <w:pStyle w:val="TableParagraph"/>
              <w:spacing w:before="4"/>
              <w:rPr>
                <w:rFonts w:ascii="等线"/>
                <w:sz w:val="13"/>
              </w:rPr>
            </w:pPr>
          </w:p>
          <w:p>
            <w:pPr>
              <w:pStyle w:val="TableParagraph"/>
              <w:spacing w:line="364" w:lineRule="auto"/>
              <w:ind w:left="532" w:right="101" w:hanging="420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防护等级验</w:t>
            </w:r>
            <w:r>
              <w:rPr>
                <w:rFonts w:ascii="宋体" w:eastAsia="宋体"/>
                <w:spacing w:val="-10"/>
                <w:sz w:val="21"/>
              </w:rPr>
              <w:t>证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spacing w:before="3"/>
              <w:ind w:left="108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5"/>
                <w:sz w:val="21"/>
              </w:rPr>
              <w:t>只做</w:t>
            </w:r>
          </w:p>
          <w:p>
            <w:pPr>
              <w:pStyle w:val="TableParagraph"/>
              <w:spacing w:before="139"/>
              <w:ind w:left="108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1"/>
              </w:rPr>
              <w:t>IP43</w:t>
            </w:r>
            <w:r>
              <w:rPr>
                <w:rFonts w:ascii="宋体" w:eastAsia="宋体"/>
                <w:spacing w:val="-32"/>
                <w:sz w:val="21"/>
              </w:rPr>
              <w:t xml:space="preserve"> 及</w:t>
            </w:r>
          </w:p>
          <w:p>
            <w:pPr>
              <w:pStyle w:val="TableParagraph"/>
              <w:spacing w:before="140"/>
              <w:ind w:left="108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5"/>
                <w:sz w:val="21"/>
              </w:rPr>
              <w:t>以下</w:t>
            </w: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4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8</w:t>
            </w:r>
          </w:p>
        </w:tc>
        <w:tc>
          <w:tcPr>
            <w:tcW w:w="1276" w:type="dxa"/>
          </w:tcPr>
          <w:p>
            <w:pPr>
              <w:pStyle w:val="TableParagraph"/>
              <w:spacing w:before="4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机械试验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70"/>
          <w:jc w:val="left"/>
        </w:trPr>
        <w:tc>
          <w:tcPr>
            <w:tcW w:w="568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0"/>
              <w:rPr>
                <w:rFonts w:ascii="等线"/>
                <w:sz w:val="29"/>
              </w:rPr>
            </w:pPr>
          </w:p>
          <w:p>
            <w:pPr>
              <w:pStyle w:val="TableParagraph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</w:t>
            </w:r>
          </w:p>
        </w:tc>
        <w:tc>
          <w:tcPr>
            <w:tcW w:w="1276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等线"/>
                <w:sz w:val="16"/>
              </w:rPr>
            </w:pPr>
          </w:p>
          <w:p>
            <w:pPr>
              <w:pStyle w:val="TableParagraph"/>
              <w:spacing w:before="1" w:line="364" w:lineRule="auto"/>
              <w:ind w:left="427" w:right="102" w:hanging="315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低压交流断</w:t>
            </w:r>
            <w:r>
              <w:rPr>
                <w:rFonts w:ascii="宋体" w:eastAsia="宋体"/>
                <w:spacing w:val="-6"/>
                <w:sz w:val="21"/>
              </w:rPr>
              <w:t>路器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3"/>
              <w:rPr>
                <w:rFonts w:ascii="等线"/>
                <w:sz w:val="15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1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3"/>
              <w:rPr>
                <w:rFonts w:ascii="等线"/>
                <w:sz w:val="15"/>
              </w:rPr>
            </w:pPr>
          </w:p>
          <w:p>
            <w:pPr>
              <w:pStyle w:val="TableParagraph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验证温升</w:t>
            </w:r>
          </w:p>
        </w:tc>
        <w:tc>
          <w:tcPr>
            <w:tcW w:w="850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0"/>
              <w:rPr>
                <w:rFonts w:ascii="等线"/>
                <w:sz w:val="29"/>
              </w:rPr>
            </w:pPr>
          </w:p>
          <w:p>
            <w:pPr>
              <w:pStyle w:val="TableParagraph"/>
              <w:ind w:left="214"/>
              <w:rPr>
                <w:rFonts w:ascii="宋体"/>
                <w:sz w:val="21"/>
              </w:rPr>
            </w:pPr>
            <w:r>
              <w:rPr>
                <w:rFonts w:ascii="宋体"/>
                <w:spacing w:val="-4"/>
                <w:sz w:val="21"/>
              </w:rPr>
              <w:t>0503</w:t>
            </w:r>
          </w:p>
        </w:tc>
        <w:tc>
          <w:tcPr>
            <w:tcW w:w="2835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等线"/>
                <w:sz w:val="14"/>
              </w:rPr>
            </w:pPr>
          </w:p>
          <w:p>
            <w:pPr>
              <w:pStyle w:val="TableParagraph"/>
              <w:spacing w:line="364" w:lineRule="auto"/>
              <w:ind w:left="108" w:right="406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低压开关设备和控制设备</w:t>
            </w:r>
            <w:r>
              <w:rPr>
                <w:rFonts w:ascii="宋体" w:eastAsia="宋体"/>
                <w:spacing w:val="-11"/>
                <w:sz w:val="21"/>
              </w:rPr>
              <w:t xml:space="preserve">第 </w:t>
            </w:r>
            <w:r>
              <w:rPr>
                <w:rFonts w:ascii="宋体" w:eastAsia="宋体"/>
                <w:sz w:val="21"/>
              </w:rPr>
              <w:t>1</w:t>
            </w:r>
            <w:r>
              <w:rPr>
                <w:rFonts w:ascii="宋体" w:eastAsia="宋体"/>
                <w:spacing w:val="-8"/>
                <w:sz w:val="21"/>
              </w:rPr>
              <w:t xml:space="preserve"> 部分 总则 </w:t>
            </w:r>
            <w:r>
              <w:rPr>
                <w:rFonts w:ascii="宋体" w:eastAsia="宋体"/>
                <w:sz w:val="21"/>
              </w:rPr>
              <w:t xml:space="preserve">GB </w:t>
            </w:r>
            <w:r>
              <w:rPr>
                <w:rFonts w:ascii="宋体" w:eastAsia="宋体"/>
                <w:spacing w:val="-2"/>
                <w:sz w:val="21"/>
              </w:rPr>
              <w:t>14048.1-2006</w:t>
            </w:r>
          </w:p>
          <w:p>
            <w:pPr>
              <w:pStyle w:val="TableParagraph"/>
              <w:rPr>
                <w:rFonts w:ascii="等线"/>
                <w:sz w:val="27"/>
              </w:rPr>
            </w:pPr>
          </w:p>
          <w:p>
            <w:pPr>
              <w:pStyle w:val="TableParagraph"/>
              <w:spacing w:line="364" w:lineRule="auto"/>
              <w:ind w:left="108" w:right="406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低压开关设备和控制设备</w:t>
            </w:r>
            <w:r>
              <w:rPr>
                <w:rFonts w:ascii="宋体" w:eastAsia="宋体"/>
                <w:spacing w:val="-7"/>
                <w:sz w:val="21"/>
              </w:rPr>
              <w:t xml:space="preserve">第 </w:t>
            </w:r>
            <w:r>
              <w:rPr>
                <w:rFonts w:ascii="宋体" w:eastAsia="宋体"/>
                <w:sz w:val="21"/>
              </w:rPr>
              <w:t>2</w:t>
            </w:r>
            <w:r>
              <w:rPr>
                <w:rFonts w:ascii="宋体" w:eastAsia="宋体"/>
                <w:spacing w:val="-4"/>
                <w:sz w:val="21"/>
              </w:rPr>
              <w:t xml:space="preserve"> 部分 断路器</w:t>
            </w:r>
          </w:p>
          <w:p>
            <w:pPr>
              <w:pStyle w:val="TableParagraph"/>
              <w:spacing w:line="268" w:lineRule="exact"/>
              <w:ind w:left="108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GB/T 14048.2-</w:t>
            </w:r>
            <w:r>
              <w:rPr>
                <w:rFonts w:ascii="宋体"/>
                <w:spacing w:val="-4"/>
                <w:sz w:val="21"/>
              </w:rPr>
              <w:t>2008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0"/>
              <w:rPr>
                <w:rFonts w:ascii="等线"/>
                <w:sz w:val="21"/>
              </w:rPr>
            </w:pPr>
          </w:p>
          <w:p>
            <w:pPr>
              <w:pStyle w:val="TableParagraph"/>
              <w:ind w:left="108"/>
              <w:rPr>
                <w:rFonts w:ascii="宋体" w:eastAsia="宋体" w:hAnsi="宋体"/>
                <w:sz w:val="21"/>
              </w:rPr>
            </w:pPr>
            <w:r>
              <w:rPr>
                <w:rFonts w:ascii="宋体" w:eastAsia="宋体" w:hAnsi="宋体"/>
                <w:spacing w:val="-4"/>
                <w:sz w:val="21"/>
              </w:rPr>
              <w:t>只做≤</w:t>
            </w:r>
          </w:p>
          <w:p>
            <w:pPr>
              <w:pStyle w:val="TableParagraph"/>
              <w:spacing w:before="139"/>
              <w:ind w:left="108"/>
              <w:rPr>
                <w:rFonts w:ascii="宋体"/>
                <w:sz w:val="21"/>
              </w:rPr>
            </w:pPr>
            <w:r>
              <w:rPr>
                <w:rFonts w:ascii="宋体"/>
                <w:spacing w:val="-5"/>
                <w:sz w:val="21"/>
              </w:rPr>
              <w:t>8kA</w:t>
            </w: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8"/>
              <w:rPr>
                <w:rFonts w:ascii="等线"/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介电性能试</w:t>
            </w:r>
          </w:p>
          <w:p>
            <w:pPr>
              <w:pStyle w:val="TableParagraph"/>
              <w:spacing w:before="139"/>
              <w:ind w:left="9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1"/>
              </w:rPr>
              <w:t>验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8"/>
              <w:rPr>
                <w:rFonts w:ascii="等线"/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耐湿性能试</w:t>
            </w:r>
          </w:p>
          <w:p>
            <w:pPr>
              <w:pStyle w:val="TableParagraph"/>
              <w:spacing w:before="139"/>
              <w:ind w:left="9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1"/>
              </w:rPr>
              <w:t>验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0"/>
          <w:jc w:val="left"/>
        </w:trPr>
        <w:tc>
          <w:tcPr>
            <w:tcW w:w="568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等线"/>
                <w:sz w:val="15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</w:t>
            </w:r>
          </w:p>
        </w:tc>
        <w:tc>
          <w:tcPr>
            <w:tcW w:w="1276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等线"/>
                <w:sz w:val="14"/>
              </w:rPr>
            </w:pPr>
          </w:p>
          <w:p>
            <w:pPr>
              <w:pStyle w:val="TableParagraph"/>
              <w:spacing w:line="364" w:lineRule="auto"/>
              <w:ind w:left="112" w:right="102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高压交流金</w:t>
            </w:r>
            <w:r>
              <w:rPr>
                <w:rFonts w:ascii="宋体" w:eastAsia="宋体"/>
                <w:spacing w:val="-2"/>
                <w:sz w:val="21"/>
              </w:rPr>
              <w:t>属封闭开关</w:t>
            </w:r>
            <w:r>
              <w:rPr>
                <w:rFonts w:ascii="宋体" w:eastAsia="宋体"/>
                <w:spacing w:val="-2"/>
                <w:sz w:val="21"/>
              </w:rPr>
              <w:t>设备和控制</w:t>
            </w:r>
            <w:r>
              <w:rPr>
                <w:rFonts w:ascii="宋体" w:eastAsia="宋体"/>
                <w:spacing w:val="-6"/>
                <w:sz w:val="21"/>
              </w:rPr>
              <w:t>设备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等线"/>
                <w:sz w:val="20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1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/>
              <w:rPr>
                <w:rFonts w:ascii="等线"/>
                <w:sz w:val="27"/>
              </w:rPr>
            </w:pPr>
          </w:p>
          <w:p>
            <w:pPr>
              <w:pStyle w:val="TableParagraph"/>
              <w:spacing w:line="364" w:lineRule="auto"/>
              <w:ind w:left="532" w:right="101" w:hanging="420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工频电压试</w:t>
            </w:r>
            <w:r>
              <w:rPr>
                <w:rFonts w:ascii="宋体" w:eastAsia="宋体"/>
                <w:spacing w:val="-10"/>
                <w:sz w:val="21"/>
              </w:rPr>
              <w:t>验</w:t>
            </w:r>
          </w:p>
        </w:tc>
        <w:tc>
          <w:tcPr>
            <w:tcW w:w="850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等线"/>
                <w:sz w:val="15"/>
              </w:rPr>
            </w:pPr>
          </w:p>
          <w:p>
            <w:pPr>
              <w:pStyle w:val="TableParagraph"/>
              <w:spacing w:before="1"/>
              <w:ind w:left="214"/>
              <w:rPr>
                <w:rFonts w:ascii="宋体"/>
                <w:sz w:val="21"/>
              </w:rPr>
            </w:pPr>
            <w:r>
              <w:rPr>
                <w:rFonts w:ascii="宋体"/>
                <w:spacing w:val="-4"/>
                <w:sz w:val="21"/>
              </w:rPr>
              <w:t>0423</w:t>
            </w:r>
          </w:p>
        </w:tc>
        <w:tc>
          <w:tcPr>
            <w:tcW w:w="2835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5"/>
              <w:rPr>
                <w:rFonts w:ascii="等线"/>
                <w:sz w:val="28"/>
              </w:rPr>
            </w:pPr>
          </w:p>
          <w:p>
            <w:pPr>
              <w:pStyle w:val="TableParagraph"/>
              <w:spacing w:line="364" w:lineRule="auto"/>
              <w:ind w:left="108" w:right="142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1"/>
              </w:rPr>
              <w:t>3.6kV～40.5</w:t>
            </w:r>
            <w:r>
              <w:rPr>
                <w:rFonts w:ascii="宋体" w:eastAsia="宋体"/>
                <w:spacing w:val="-27"/>
                <w:sz w:val="21"/>
              </w:rPr>
              <w:t xml:space="preserve"> </w:t>
            </w:r>
            <w:r>
              <w:rPr>
                <w:rFonts w:ascii="宋体" w:eastAsia="宋体"/>
                <w:sz w:val="21"/>
              </w:rPr>
              <w:t>kV</w:t>
            </w:r>
            <w:r>
              <w:rPr>
                <w:rFonts w:ascii="宋体" w:eastAsia="宋体"/>
                <w:spacing w:val="-10"/>
                <w:sz w:val="21"/>
              </w:rPr>
              <w:t xml:space="preserve"> 交流金属封</w:t>
            </w:r>
            <w:r>
              <w:rPr>
                <w:rFonts w:ascii="宋体" w:eastAsia="宋体"/>
                <w:spacing w:val="-4"/>
                <w:sz w:val="21"/>
              </w:rPr>
              <w:t xml:space="preserve">闭开关设备和控制设备 </w:t>
            </w:r>
            <w:r>
              <w:rPr>
                <w:rFonts w:ascii="宋体" w:eastAsia="宋体"/>
                <w:sz w:val="21"/>
              </w:rPr>
              <w:t xml:space="preserve">GB </w:t>
            </w:r>
            <w:r>
              <w:rPr>
                <w:rFonts w:ascii="宋体" w:eastAsia="宋体"/>
                <w:spacing w:val="-2"/>
                <w:sz w:val="21"/>
              </w:rPr>
              <w:t>3906－2006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8"/>
              <w:rPr>
                <w:rFonts w:ascii="等线"/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雷电冲击电</w:t>
            </w:r>
          </w:p>
          <w:p>
            <w:pPr>
              <w:pStyle w:val="TableParagraph"/>
              <w:spacing w:before="139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4"/>
                <w:sz w:val="21"/>
              </w:rPr>
              <w:t>压试验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6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11"/>
              <w:rPr>
                <w:rFonts w:ascii="等线"/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局部放电试</w:t>
            </w:r>
          </w:p>
          <w:p>
            <w:pPr>
              <w:pStyle w:val="TableParagraph"/>
              <w:spacing w:before="139"/>
              <w:ind w:left="9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1"/>
              </w:rPr>
              <w:t>验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headerReference w:type="default" r:id="rId19"/>
          <w:footerReference w:type="default" r:id="rId20"/>
          <w:pgSz w:w="11910" w:h="16840"/>
          <w:pgMar w:top="1380" w:right="740" w:bottom="1960" w:left="1020" w:header="874" w:footer="1763"/>
          <w:pgNumType w:start="6"/>
          <w:cols w:space="708"/>
        </w:sectPr>
      </w:pPr>
    </w:p>
    <w:p>
      <w:pPr>
        <w:pStyle w:val="BodyText"/>
        <w:rPr>
          <w:rFonts w:ascii="等线"/>
          <w:b w:val="0"/>
          <w:sz w:val="2"/>
        </w:rPr>
      </w:pPr>
    </w:p>
    <w:tbl>
      <w:tblPr>
        <w:tblStyle w:val="TableNormal5"/>
        <w:tblW w:w="0" w:type="auto"/>
        <w:jc w:val="left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8"/>
        <w:gridCol w:w="1276"/>
        <w:gridCol w:w="850"/>
        <w:gridCol w:w="1276"/>
        <w:gridCol w:w="850"/>
        <w:gridCol w:w="2835"/>
        <w:gridCol w:w="993"/>
        <w:gridCol w:w="992"/>
      </w:tblGrid>
      <w:tr>
        <w:tblPrEx>
          <w:tblW w:w="0" w:type="auto"/>
          <w:jc w:val="left"/>
          <w:tblInd w:w="40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568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160" w:right="18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10"/>
                <w:sz w:val="21"/>
              </w:rPr>
              <w:t>序</w:t>
            </w:r>
            <w:r>
              <w:rPr>
                <w:rFonts w:ascii="宋体" w:eastAsia="宋体"/>
                <w:spacing w:val="-10"/>
                <w:sz w:val="21"/>
              </w:rPr>
              <w:t>号</w:t>
            </w:r>
          </w:p>
        </w:tc>
        <w:tc>
          <w:tcPr>
            <w:tcW w:w="1276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387" w:right="416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检测</w:t>
            </w:r>
            <w:r>
              <w:rPr>
                <w:rFonts w:ascii="宋体" w:eastAsia="宋体"/>
                <w:spacing w:val="14"/>
                <w:sz w:val="21"/>
              </w:rPr>
              <w:t>对象</w:t>
            </w:r>
          </w:p>
        </w:tc>
        <w:tc>
          <w:tcPr>
            <w:tcW w:w="2126" w:type="dxa"/>
            <w:gridSpan w:val="2"/>
            <w:shd w:val="clear" w:color="auto" w:fill="CCCCCC"/>
          </w:tcPr>
          <w:p>
            <w:pPr>
              <w:pStyle w:val="TableParagraph"/>
              <w:spacing w:before="65"/>
              <w:ind w:left="500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3"/>
                <w:sz w:val="21"/>
              </w:rPr>
              <w:t>项目/ 参数</w:t>
            </w:r>
          </w:p>
        </w:tc>
        <w:tc>
          <w:tcPr>
            <w:tcW w:w="850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174" w:right="203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领域</w:t>
            </w:r>
            <w:r>
              <w:rPr>
                <w:rFonts w:ascii="宋体" w:eastAsia="宋体"/>
                <w:spacing w:val="14"/>
                <w:sz w:val="21"/>
              </w:rPr>
              <w:t>代码</w:t>
            </w:r>
          </w:p>
        </w:tc>
        <w:tc>
          <w:tcPr>
            <w:tcW w:w="2835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417" w:right="195" w:hanging="250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38"/>
                <w:sz w:val="21"/>
              </w:rPr>
              <w:t>检测标准</w:t>
            </w:r>
            <w:r>
              <w:rPr>
                <w:rFonts w:ascii="宋体" w:eastAsia="宋体"/>
                <w:sz w:val="21"/>
              </w:rPr>
              <w:t>（</w:t>
            </w:r>
            <w:r>
              <w:rPr>
                <w:rFonts w:ascii="宋体" w:eastAsia="宋体"/>
                <w:spacing w:val="3"/>
                <w:sz w:val="21"/>
              </w:rPr>
              <w:t xml:space="preserve"> 方法</w:t>
            </w:r>
            <w:r>
              <w:rPr>
                <w:rFonts w:ascii="宋体" w:eastAsia="宋体"/>
                <w:sz w:val="21"/>
              </w:rPr>
              <w:t>）</w:t>
            </w:r>
            <w:r>
              <w:rPr>
                <w:rFonts w:ascii="宋体" w:eastAsia="宋体"/>
                <w:spacing w:val="-10"/>
                <w:sz w:val="21"/>
              </w:rPr>
              <w:t xml:space="preserve"> 名称</w:t>
            </w:r>
            <w:r>
              <w:rPr>
                <w:rFonts w:ascii="宋体" w:eastAsia="宋体"/>
                <w:spacing w:val="39"/>
                <w:sz w:val="21"/>
              </w:rPr>
              <w:t>及编号</w:t>
            </w:r>
            <w:r>
              <w:rPr>
                <w:rFonts w:ascii="宋体" w:eastAsia="宋体"/>
                <w:sz w:val="21"/>
              </w:rPr>
              <w:t>（</w:t>
            </w:r>
            <w:r>
              <w:rPr>
                <w:rFonts w:ascii="宋体" w:eastAsia="宋体"/>
                <w:spacing w:val="12"/>
                <w:sz w:val="21"/>
              </w:rPr>
              <w:t xml:space="preserve"> 含年号</w:t>
            </w:r>
            <w:r>
              <w:rPr>
                <w:rFonts w:ascii="宋体" w:eastAsia="宋体"/>
                <w:sz w:val="21"/>
              </w:rPr>
              <w:t>）</w:t>
            </w:r>
          </w:p>
        </w:tc>
        <w:tc>
          <w:tcPr>
            <w:tcW w:w="993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246" w:right="274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限制</w:t>
            </w:r>
            <w:r>
              <w:rPr>
                <w:rFonts w:ascii="宋体" w:eastAsia="宋体"/>
                <w:spacing w:val="14"/>
                <w:sz w:val="21"/>
              </w:rPr>
              <w:t>范围</w:t>
            </w:r>
          </w:p>
        </w:tc>
        <w:tc>
          <w:tcPr>
            <w:tcW w:w="992" w:type="dxa"/>
            <w:vMerge w:val="restart"/>
            <w:shd w:val="clear" w:color="auto" w:fill="CCCCCC"/>
          </w:tcPr>
          <w:p>
            <w:pPr>
              <w:pStyle w:val="TableParagraph"/>
              <w:spacing w:before="13"/>
              <w:rPr>
                <w:rFonts w:ascii="等线"/>
                <w:sz w:val="17"/>
              </w:rPr>
            </w:pPr>
          </w:p>
          <w:p>
            <w:pPr>
              <w:pStyle w:val="TableParagraph"/>
              <w:ind w:left="245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说明</w:t>
            </w: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568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shd w:val="clear" w:color="auto" w:fill="CCCCCC"/>
          </w:tcPr>
          <w:p>
            <w:pPr>
              <w:pStyle w:val="TableParagraph"/>
              <w:spacing w:before="65"/>
              <w:ind w:left="162" w:right="190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序号</w:t>
            </w:r>
          </w:p>
        </w:tc>
        <w:tc>
          <w:tcPr>
            <w:tcW w:w="1276" w:type="dxa"/>
            <w:shd w:val="clear" w:color="auto" w:fill="CCCCCC"/>
          </w:tcPr>
          <w:p>
            <w:pPr>
              <w:pStyle w:val="TableParagraph"/>
              <w:spacing w:before="65"/>
              <w:ind w:left="60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名称</w:t>
            </w:r>
          </w:p>
        </w:tc>
        <w:tc>
          <w:tcPr>
            <w:tcW w:w="850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0"/>
          <w:jc w:val="left"/>
        </w:trPr>
        <w:tc>
          <w:tcPr>
            <w:tcW w:w="568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3"/>
              <w:rPr>
                <w:rFonts w:ascii="等线"/>
                <w:sz w:val="16"/>
              </w:rPr>
            </w:pPr>
          </w:p>
          <w:p>
            <w:pPr>
              <w:pStyle w:val="TableParagraph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</w:t>
            </w:r>
          </w:p>
        </w:tc>
        <w:tc>
          <w:tcPr>
            <w:tcW w:w="1276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8"/>
              <w:rPr>
                <w:rFonts w:ascii="等线"/>
                <w:sz w:val="15"/>
              </w:rPr>
            </w:pPr>
          </w:p>
          <w:p>
            <w:pPr>
              <w:pStyle w:val="TableParagraph"/>
              <w:spacing w:line="364" w:lineRule="auto"/>
              <w:ind w:left="112" w:right="102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高压交流金</w:t>
            </w:r>
            <w:r>
              <w:rPr>
                <w:rFonts w:ascii="宋体" w:eastAsia="宋体"/>
                <w:spacing w:val="-2"/>
                <w:sz w:val="21"/>
              </w:rPr>
              <w:t>属封闭开关</w:t>
            </w:r>
            <w:r>
              <w:rPr>
                <w:rFonts w:ascii="宋体" w:eastAsia="宋体"/>
                <w:spacing w:val="-2"/>
                <w:sz w:val="21"/>
              </w:rPr>
              <w:t>设备和控制</w:t>
            </w:r>
            <w:r>
              <w:rPr>
                <w:rFonts w:ascii="宋体" w:eastAsia="宋体"/>
                <w:spacing w:val="-6"/>
                <w:sz w:val="21"/>
              </w:rPr>
              <w:t>设备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等线"/>
                <w:sz w:val="20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4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/>
              <w:rPr>
                <w:rFonts w:ascii="等线"/>
                <w:sz w:val="27"/>
              </w:rPr>
            </w:pPr>
          </w:p>
          <w:p>
            <w:pPr>
              <w:pStyle w:val="TableParagraph"/>
              <w:spacing w:line="364" w:lineRule="auto"/>
              <w:ind w:left="112" w:right="101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辅助和控制</w:t>
            </w:r>
            <w:r>
              <w:rPr>
                <w:rFonts w:ascii="宋体" w:eastAsia="宋体"/>
                <w:spacing w:val="-2"/>
                <w:sz w:val="21"/>
              </w:rPr>
              <w:t>回路的试验</w:t>
            </w:r>
          </w:p>
        </w:tc>
        <w:tc>
          <w:tcPr>
            <w:tcW w:w="850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3"/>
              <w:rPr>
                <w:rFonts w:ascii="等线"/>
                <w:sz w:val="16"/>
              </w:rPr>
            </w:pPr>
          </w:p>
          <w:p>
            <w:pPr>
              <w:pStyle w:val="TableParagraph"/>
              <w:ind w:left="214"/>
              <w:rPr>
                <w:rFonts w:ascii="宋体"/>
                <w:sz w:val="21"/>
              </w:rPr>
            </w:pPr>
            <w:r>
              <w:rPr>
                <w:rFonts w:ascii="宋体"/>
                <w:spacing w:val="-4"/>
                <w:sz w:val="21"/>
              </w:rPr>
              <w:t>0423</w:t>
            </w:r>
          </w:p>
        </w:tc>
        <w:tc>
          <w:tcPr>
            <w:tcW w:w="2835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等线"/>
                <w:sz w:val="29"/>
              </w:rPr>
            </w:pPr>
          </w:p>
          <w:p>
            <w:pPr>
              <w:pStyle w:val="TableParagraph"/>
              <w:spacing w:line="364" w:lineRule="auto"/>
              <w:ind w:left="108" w:right="142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1"/>
              </w:rPr>
              <w:t>3.6kV～40.5</w:t>
            </w:r>
            <w:r>
              <w:rPr>
                <w:rFonts w:ascii="宋体" w:eastAsia="宋体"/>
                <w:spacing w:val="-27"/>
                <w:sz w:val="21"/>
              </w:rPr>
              <w:t xml:space="preserve"> </w:t>
            </w:r>
            <w:r>
              <w:rPr>
                <w:rFonts w:ascii="宋体" w:eastAsia="宋体"/>
                <w:sz w:val="21"/>
              </w:rPr>
              <w:t>kV</w:t>
            </w:r>
            <w:r>
              <w:rPr>
                <w:rFonts w:ascii="宋体" w:eastAsia="宋体"/>
                <w:spacing w:val="-10"/>
                <w:sz w:val="21"/>
              </w:rPr>
              <w:t xml:space="preserve"> 交流金属封</w:t>
            </w:r>
            <w:r>
              <w:rPr>
                <w:rFonts w:ascii="宋体" w:eastAsia="宋体"/>
                <w:spacing w:val="-4"/>
                <w:sz w:val="21"/>
              </w:rPr>
              <w:t xml:space="preserve">闭开关设备和控制设备 </w:t>
            </w:r>
            <w:r>
              <w:rPr>
                <w:rFonts w:ascii="宋体" w:eastAsia="宋体"/>
                <w:sz w:val="21"/>
              </w:rPr>
              <w:t xml:space="preserve">GB </w:t>
            </w:r>
            <w:r>
              <w:rPr>
                <w:rFonts w:ascii="宋体" w:eastAsia="宋体"/>
                <w:spacing w:val="-2"/>
                <w:sz w:val="21"/>
              </w:rPr>
              <w:t>3906－2006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8"/>
              <w:rPr>
                <w:rFonts w:ascii="等线"/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5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主回路电阻</w:t>
            </w:r>
          </w:p>
          <w:p>
            <w:pPr>
              <w:pStyle w:val="TableParagraph"/>
              <w:spacing w:before="139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5"/>
                <w:sz w:val="21"/>
              </w:rPr>
              <w:t>测量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8"/>
              <w:rPr>
                <w:rFonts w:ascii="等线"/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6</w:t>
            </w:r>
          </w:p>
        </w:tc>
        <w:tc>
          <w:tcPr>
            <w:tcW w:w="1276" w:type="dxa"/>
          </w:tcPr>
          <w:p>
            <w:pPr>
              <w:pStyle w:val="TableParagraph"/>
              <w:spacing w:before="8"/>
              <w:rPr>
                <w:rFonts w:ascii="等线"/>
                <w:sz w:val="13"/>
              </w:rPr>
            </w:pPr>
          </w:p>
          <w:p>
            <w:pPr>
              <w:pStyle w:val="TableParagraph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温升试验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spacing w:before="3"/>
              <w:ind w:left="108"/>
              <w:rPr>
                <w:rFonts w:ascii="宋体" w:eastAsia="宋体" w:hAnsi="宋体"/>
                <w:sz w:val="21"/>
              </w:rPr>
            </w:pPr>
            <w:r>
              <w:rPr>
                <w:rFonts w:ascii="宋体" w:eastAsia="宋体" w:hAnsi="宋体"/>
                <w:spacing w:val="-4"/>
                <w:sz w:val="21"/>
              </w:rPr>
              <w:t>只做≤</w:t>
            </w:r>
          </w:p>
          <w:p>
            <w:pPr>
              <w:pStyle w:val="TableParagraph"/>
              <w:spacing w:before="139"/>
              <w:ind w:left="108"/>
              <w:rPr>
                <w:rFonts w:ascii="宋体"/>
                <w:sz w:val="21"/>
              </w:rPr>
            </w:pPr>
            <w:r>
              <w:rPr>
                <w:rFonts w:ascii="宋体"/>
                <w:spacing w:val="-5"/>
                <w:sz w:val="21"/>
              </w:rPr>
              <w:t>8kA</w:t>
            </w: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12"/>
              <w:rPr>
                <w:rFonts w:ascii="等线"/>
                <w:sz w:val="26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7</w:t>
            </w:r>
          </w:p>
        </w:tc>
        <w:tc>
          <w:tcPr>
            <w:tcW w:w="1276" w:type="dxa"/>
          </w:tcPr>
          <w:p>
            <w:pPr>
              <w:pStyle w:val="TableParagraph"/>
              <w:spacing w:before="4"/>
              <w:rPr>
                <w:rFonts w:ascii="等线"/>
                <w:sz w:val="13"/>
              </w:rPr>
            </w:pPr>
          </w:p>
          <w:p>
            <w:pPr>
              <w:pStyle w:val="TableParagraph"/>
              <w:spacing w:line="364" w:lineRule="auto"/>
              <w:ind w:left="532" w:right="101" w:hanging="420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防护等级验</w:t>
            </w:r>
            <w:r>
              <w:rPr>
                <w:rFonts w:ascii="宋体" w:eastAsia="宋体"/>
                <w:spacing w:val="-10"/>
                <w:sz w:val="21"/>
              </w:rPr>
              <w:t>证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spacing w:before="3"/>
              <w:ind w:left="108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5"/>
                <w:sz w:val="21"/>
              </w:rPr>
              <w:t>只做</w:t>
            </w:r>
          </w:p>
          <w:p>
            <w:pPr>
              <w:pStyle w:val="TableParagraph"/>
              <w:spacing w:before="139"/>
              <w:ind w:left="108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1"/>
              </w:rPr>
              <w:t>IP43</w:t>
            </w:r>
            <w:r>
              <w:rPr>
                <w:rFonts w:ascii="宋体" w:eastAsia="宋体"/>
                <w:spacing w:val="-32"/>
                <w:sz w:val="21"/>
              </w:rPr>
              <w:t xml:space="preserve"> 及</w:t>
            </w:r>
          </w:p>
          <w:p>
            <w:pPr>
              <w:pStyle w:val="TableParagraph"/>
              <w:spacing w:before="140"/>
              <w:ind w:left="108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5"/>
                <w:sz w:val="21"/>
              </w:rPr>
              <w:t>以下</w:t>
            </w: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12"/>
              <w:rPr>
                <w:rFonts w:ascii="等线"/>
                <w:sz w:val="26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8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 w:line="364" w:lineRule="auto"/>
              <w:ind w:left="112" w:right="101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机械操作和</w:t>
            </w:r>
            <w:r>
              <w:rPr>
                <w:rFonts w:ascii="宋体" w:eastAsia="宋体"/>
                <w:spacing w:val="-2"/>
                <w:sz w:val="21"/>
              </w:rPr>
              <w:t>机械特性测</w:t>
            </w:r>
          </w:p>
          <w:p>
            <w:pPr>
              <w:pStyle w:val="TableParagraph"/>
              <w:spacing w:line="268" w:lineRule="exact"/>
              <w:ind w:left="9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1"/>
              </w:rPr>
              <w:t>量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0"/>
          <w:jc w:val="left"/>
        </w:trPr>
        <w:tc>
          <w:tcPr>
            <w:tcW w:w="568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4"/>
              <w:rPr>
                <w:rFonts w:ascii="等线"/>
                <w:sz w:val="23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4</w:t>
            </w:r>
          </w:p>
        </w:tc>
        <w:tc>
          <w:tcPr>
            <w:tcW w:w="1276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2"/>
              <w:rPr>
                <w:rFonts w:ascii="等线"/>
                <w:sz w:val="16"/>
              </w:rPr>
            </w:pPr>
          </w:p>
          <w:p>
            <w:pPr>
              <w:pStyle w:val="TableParagraph"/>
              <w:spacing w:before="1" w:line="364" w:lineRule="auto"/>
              <w:ind w:left="112" w:right="102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低压成套开</w:t>
            </w:r>
            <w:r>
              <w:rPr>
                <w:rFonts w:ascii="宋体" w:eastAsia="宋体"/>
                <w:spacing w:val="-2"/>
                <w:sz w:val="21"/>
              </w:rPr>
              <w:t>关设备和控</w:t>
            </w:r>
            <w:r>
              <w:rPr>
                <w:rFonts w:ascii="宋体" w:eastAsia="宋体"/>
                <w:spacing w:val="-4"/>
                <w:sz w:val="21"/>
              </w:rPr>
              <w:t>制设备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等线"/>
                <w:sz w:val="20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1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/>
              <w:rPr>
                <w:rFonts w:ascii="等线"/>
                <w:sz w:val="27"/>
              </w:rPr>
            </w:pPr>
          </w:p>
          <w:p>
            <w:pPr>
              <w:pStyle w:val="TableParagraph"/>
              <w:spacing w:line="364" w:lineRule="auto"/>
              <w:ind w:left="427" w:right="101" w:hanging="315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温升极限的</w:t>
            </w:r>
            <w:r>
              <w:rPr>
                <w:rFonts w:ascii="宋体" w:eastAsia="宋体"/>
                <w:spacing w:val="-6"/>
                <w:sz w:val="21"/>
              </w:rPr>
              <w:t>验证</w:t>
            </w:r>
          </w:p>
        </w:tc>
        <w:tc>
          <w:tcPr>
            <w:tcW w:w="850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4"/>
              <w:rPr>
                <w:rFonts w:ascii="等线"/>
                <w:sz w:val="23"/>
              </w:rPr>
            </w:pPr>
          </w:p>
          <w:p>
            <w:pPr>
              <w:pStyle w:val="TableParagraph"/>
              <w:spacing w:before="1"/>
              <w:ind w:left="214"/>
              <w:rPr>
                <w:rFonts w:ascii="宋体"/>
                <w:sz w:val="21"/>
              </w:rPr>
            </w:pPr>
            <w:r>
              <w:rPr>
                <w:rFonts w:ascii="宋体"/>
                <w:spacing w:val="-4"/>
                <w:sz w:val="21"/>
              </w:rPr>
              <w:t>0503</w:t>
            </w:r>
          </w:p>
        </w:tc>
        <w:tc>
          <w:tcPr>
            <w:tcW w:w="2835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4"/>
              <w:rPr>
                <w:rFonts w:ascii="等线"/>
                <w:sz w:val="23"/>
              </w:rPr>
            </w:pPr>
          </w:p>
          <w:p>
            <w:pPr>
              <w:pStyle w:val="TableParagraph"/>
              <w:tabs>
                <w:tab w:val="left" w:pos="527"/>
              </w:tabs>
              <w:spacing w:line="364" w:lineRule="auto"/>
              <w:ind w:left="108" w:right="196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低</w:t>
            </w:r>
            <w:r>
              <w:rPr>
                <w:rFonts w:ascii="宋体" w:eastAsia="宋体"/>
                <w:spacing w:val="-2"/>
                <w:sz w:val="21"/>
              </w:rPr>
              <w:t>压</w:t>
            </w:r>
            <w:r>
              <w:rPr>
                <w:rFonts w:ascii="宋体" w:eastAsia="宋体"/>
                <w:spacing w:val="-2"/>
                <w:sz w:val="21"/>
              </w:rPr>
              <w:t>成</w:t>
            </w:r>
            <w:r>
              <w:rPr>
                <w:rFonts w:ascii="宋体" w:eastAsia="宋体"/>
                <w:spacing w:val="-2"/>
                <w:sz w:val="21"/>
              </w:rPr>
              <w:t>套</w:t>
            </w:r>
            <w:r>
              <w:rPr>
                <w:rFonts w:ascii="宋体" w:eastAsia="宋体"/>
                <w:spacing w:val="-2"/>
                <w:sz w:val="21"/>
              </w:rPr>
              <w:t>开</w:t>
            </w:r>
            <w:r>
              <w:rPr>
                <w:rFonts w:ascii="宋体" w:eastAsia="宋体"/>
                <w:spacing w:val="-2"/>
                <w:sz w:val="21"/>
              </w:rPr>
              <w:t>关</w:t>
            </w:r>
            <w:r>
              <w:rPr>
                <w:rFonts w:ascii="宋体" w:eastAsia="宋体"/>
                <w:spacing w:val="-2"/>
                <w:sz w:val="21"/>
              </w:rPr>
              <w:t>设</w:t>
            </w:r>
            <w:r>
              <w:rPr>
                <w:rFonts w:ascii="宋体" w:eastAsia="宋体"/>
                <w:spacing w:val="-2"/>
                <w:sz w:val="21"/>
              </w:rPr>
              <w:t>备</w:t>
            </w:r>
            <w:r>
              <w:rPr>
                <w:rFonts w:ascii="宋体" w:eastAsia="宋体"/>
                <w:spacing w:val="-2"/>
                <w:sz w:val="21"/>
              </w:rPr>
              <w:t>和</w:t>
            </w:r>
            <w:r>
              <w:rPr>
                <w:rFonts w:ascii="宋体" w:eastAsia="宋体"/>
                <w:spacing w:val="-2"/>
                <w:sz w:val="21"/>
              </w:rPr>
              <w:t>控</w:t>
            </w:r>
            <w:r>
              <w:rPr>
                <w:rFonts w:ascii="宋体" w:eastAsia="宋体"/>
                <w:spacing w:val="-2"/>
                <w:sz w:val="21"/>
              </w:rPr>
              <w:t>制</w:t>
            </w:r>
            <w:r>
              <w:rPr>
                <w:rFonts w:ascii="宋体" w:eastAsia="宋体"/>
                <w:spacing w:val="-2"/>
                <w:sz w:val="21"/>
              </w:rPr>
              <w:t>设</w:t>
            </w:r>
            <w:r>
              <w:rPr>
                <w:rFonts w:ascii="宋体" w:eastAsia="宋体"/>
                <w:spacing w:val="-10"/>
                <w:sz w:val="21"/>
              </w:rPr>
              <w:t>备</w:t>
            </w:r>
            <w:r>
              <w:rPr>
                <w:rFonts w:ascii="宋体" w:eastAsia="宋体"/>
                <w:sz w:val="21"/>
              </w:rPr>
              <w:tab/>
            </w:r>
            <w:r>
              <w:rPr>
                <w:rFonts w:ascii="宋体" w:eastAsia="宋体"/>
                <w:spacing w:val="-2"/>
                <w:sz w:val="21"/>
              </w:rPr>
              <w:t>第</w:t>
            </w:r>
            <w:r>
              <w:rPr>
                <w:rFonts w:ascii="宋体" w:eastAsia="宋体"/>
                <w:spacing w:val="-53"/>
                <w:sz w:val="21"/>
              </w:rPr>
              <w:t xml:space="preserve"> </w:t>
            </w:r>
            <w:r>
              <w:rPr>
                <w:rFonts w:ascii="宋体" w:eastAsia="宋体"/>
                <w:spacing w:val="-2"/>
                <w:sz w:val="21"/>
              </w:rPr>
              <w:t>1</w:t>
            </w:r>
            <w:r>
              <w:rPr>
                <w:rFonts w:ascii="宋体" w:eastAsia="宋体"/>
                <w:spacing w:val="-53"/>
                <w:sz w:val="21"/>
              </w:rPr>
              <w:t xml:space="preserve"> </w:t>
            </w:r>
            <w:r>
              <w:rPr>
                <w:rFonts w:ascii="宋体" w:eastAsia="宋体"/>
                <w:spacing w:val="-2"/>
                <w:sz w:val="21"/>
              </w:rPr>
              <w:t>部</w:t>
            </w:r>
            <w:r>
              <w:rPr>
                <w:rFonts w:ascii="宋体" w:eastAsia="宋体"/>
                <w:spacing w:val="-2"/>
                <w:sz w:val="21"/>
              </w:rPr>
              <w:t>分</w:t>
            </w:r>
            <w:r>
              <w:rPr>
                <w:rFonts w:ascii="宋体" w:eastAsia="宋体"/>
                <w:spacing w:val="-2"/>
                <w:sz w:val="21"/>
              </w:rPr>
              <w:t>：</w:t>
            </w:r>
            <w:r>
              <w:rPr>
                <w:rFonts w:ascii="宋体" w:eastAsia="宋体"/>
                <w:spacing w:val="-2"/>
                <w:sz w:val="21"/>
              </w:rPr>
              <w:t>型</w:t>
            </w:r>
            <w:r>
              <w:rPr>
                <w:rFonts w:ascii="宋体" w:eastAsia="宋体"/>
                <w:spacing w:val="-2"/>
                <w:sz w:val="21"/>
              </w:rPr>
              <w:t>式</w:t>
            </w:r>
            <w:r>
              <w:rPr>
                <w:rFonts w:ascii="宋体" w:eastAsia="宋体"/>
                <w:spacing w:val="-2"/>
                <w:sz w:val="21"/>
              </w:rPr>
              <w:t>试</w:t>
            </w:r>
            <w:r>
              <w:rPr>
                <w:rFonts w:ascii="宋体" w:eastAsia="宋体"/>
                <w:spacing w:val="-2"/>
                <w:sz w:val="21"/>
              </w:rPr>
              <w:t>验</w:t>
            </w:r>
            <w:r>
              <w:rPr>
                <w:rFonts w:ascii="宋体" w:eastAsia="宋体"/>
                <w:spacing w:val="-2"/>
                <w:sz w:val="21"/>
              </w:rPr>
              <w:t>和</w:t>
            </w:r>
            <w:r>
              <w:rPr>
                <w:rFonts w:ascii="宋体" w:eastAsia="宋体"/>
                <w:sz w:val="21"/>
              </w:rPr>
              <w:t>部分型式试验成套设备</w:t>
            </w:r>
            <w:r>
              <w:rPr>
                <w:rFonts w:ascii="宋体" w:eastAsia="宋体"/>
                <w:spacing w:val="-42"/>
                <w:sz w:val="21"/>
              </w:rPr>
              <w:t xml:space="preserve"> </w:t>
            </w:r>
            <w:r>
              <w:rPr>
                <w:rFonts w:ascii="宋体" w:eastAsia="宋体"/>
                <w:sz w:val="21"/>
              </w:rPr>
              <w:t xml:space="preserve">GB </w:t>
            </w:r>
            <w:r>
              <w:rPr>
                <w:rFonts w:ascii="宋体" w:eastAsia="宋体"/>
                <w:spacing w:val="-2"/>
                <w:sz w:val="21"/>
              </w:rPr>
              <w:t>7251.1-2005</w:t>
            </w:r>
          </w:p>
        </w:tc>
        <w:tc>
          <w:tcPr>
            <w:tcW w:w="993" w:type="dxa"/>
          </w:tcPr>
          <w:p>
            <w:pPr>
              <w:pStyle w:val="TableParagraph"/>
              <w:spacing w:before="3"/>
              <w:rPr>
                <w:rFonts w:ascii="等线"/>
                <w:sz w:val="27"/>
              </w:rPr>
            </w:pPr>
          </w:p>
          <w:p>
            <w:pPr>
              <w:pStyle w:val="TableParagraph"/>
              <w:ind w:left="108"/>
              <w:rPr>
                <w:rFonts w:ascii="宋体" w:eastAsia="宋体" w:hAnsi="宋体"/>
                <w:sz w:val="21"/>
              </w:rPr>
            </w:pPr>
            <w:r>
              <w:rPr>
                <w:rFonts w:ascii="宋体" w:eastAsia="宋体" w:hAnsi="宋体"/>
                <w:spacing w:val="-4"/>
                <w:sz w:val="21"/>
              </w:rPr>
              <w:t>只做≤</w:t>
            </w:r>
          </w:p>
          <w:p>
            <w:pPr>
              <w:pStyle w:val="TableParagraph"/>
              <w:spacing w:before="139"/>
              <w:ind w:left="108"/>
              <w:rPr>
                <w:rFonts w:ascii="宋体"/>
                <w:sz w:val="21"/>
              </w:rPr>
            </w:pPr>
            <w:r>
              <w:rPr>
                <w:rFonts w:ascii="宋体"/>
                <w:spacing w:val="-5"/>
                <w:sz w:val="21"/>
              </w:rPr>
              <w:t>8kA</w:t>
            </w: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8"/>
              <w:rPr>
                <w:rFonts w:ascii="等线"/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介电性能试</w:t>
            </w:r>
          </w:p>
          <w:p>
            <w:pPr>
              <w:pStyle w:val="TableParagraph"/>
              <w:spacing w:before="139"/>
              <w:ind w:left="9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1"/>
              </w:rPr>
              <w:t>验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8"/>
              <w:rPr>
                <w:rFonts w:ascii="等线"/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保护电路有</w:t>
            </w:r>
          </w:p>
          <w:p>
            <w:pPr>
              <w:pStyle w:val="TableParagraph"/>
              <w:spacing w:before="139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效性验证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12"/>
              <w:rPr>
                <w:rFonts w:ascii="等线"/>
                <w:sz w:val="26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4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 w:line="364" w:lineRule="auto"/>
              <w:ind w:left="112" w:right="101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电气间隙和</w:t>
            </w:r>
            <w:r>
              <w:rPr>
                <w:rFonts w:ascii="宋体" w:eastAsia="宋体"/>
                <w:spacing w:val="-2"/>
                <w:sz w:val="21"/>
              </w:rPr>
              <w:t>爬电距离验</w:t>
            </w:r>
          </w:p>
          <w:p>
            <w:pPr>
              <w:pStyle w:val="TableParagraph"/>
              <w:spacing w:line="268" w:lineRule="exact"/>
              <w:ind w:left="9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1"/>
              </w:rPr>
              <w:t>证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8"/>
              <w:rPr>
                <w:rFonts w:ascii="等线"/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5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机械操作验</w:t>
            </w:r>
          </w:p>
          <w:p>
            <w:pPr>
              <w:pStyle w:val="TableParagraph"/>
              <w:spacing w:before="139"/>
              <w:ind w:left="9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1"/>
              </w:rPr>
              <w:t>证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25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5"/>
              <w:rPr>
                <w:rFonts w:ascii="等线"/>
                <w:sz w:val="27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6</w:t>
            </w:r>
          </w:p>
        </w:tc>
        <w:tc>
          <w:tcPr>
            <w:tcW w:w="1276" w:type="dxa"/>
          </w:tcPr>
          <w:p>
            <w:pPr>
              <w:pStyle w:val="TableParagraph"/>
              <w:spacing w:before="11"/>
              <w:rPr>
                <w:rFonts w:ascii="等线"/>
                <w:sz w:val="13"/>
              </w:rPr>
            </w:pPr>
          </w:p>
          <w:p>
            <w:pPr>
              <w:pStyle w:val="TableParagraph"/>
              <w:spacing w:line="364" w:lineRule="auto"/>
              <w:ind w:left="532" w:right="101" w:hanging="420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防护等级验</w:t>
            </w:r>
            <w:r>
              <w:rPr>
                <w:rFonts w:ascii="宋体" w:eastAsia="宋体"/>
                <w:spacing w:val="-10"/>
                <w:sz w:val="21"/>
              </w:rPr>
              <w:t>证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spacing w:before="3"/>
              <w:ind w:left="108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5"/>
                <w:sz w:val="21"/>
              </w:rPr>
              <w:t>只做</w:t>
            </w:r>
          </w:p>
          <w:p>
            <w:pPr>
              <w:pStyle w:val="TableParagraph"/>
              <w:spacing w:before="139"/>
              <w:ind w:left="108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1"/>
              </w:rPr>
              <w:t>IP43</w:t>
            </w:r>
            <w:r>
              <w:rPr>
                <w:rFonts w:ascii="宋体" w:eastAsia="宋体"/>
                <w:spacing w:val="-32"/>
                <w:sz w:val="21"/>
              </w:rPr>
              <w:t xml:space="preserve"> 及</w:t>
            </w:r>
          </w:p>
          <w:p>
            <w:pPr>
              <w:pStyle w:val="TableParagraph"/>
              <w:spacing w:before="140"/>
              <w:ind w:left="108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5"/>
                <w:sz w:val="21"/>
              </w:rPr>
              <w:t>以下</w:t>
            </w: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headerReference w:type="default" r:id="rId21"/>
          <w:footerReference w:type="default" r:id="rId22"/>
          <w:pgSz w:w="11910" w:h="16840"/>
          <w:pgMar w:top="1380" w:right="740" w:bottom="1960" w:left="1020" w:header="874" w:footer="1763"/>
          <w:pgNumType w:start="7"/>
          <w:cols w:space="708"/>
        </w:sectPr>
      </w:pPr>
    </w:p>
    <w:p>
      <w:pPr>
        <w:pStyle w:val="BodyText"/>
        <w:rPr>
          <w:rFonts w:ascii="等线"/>
          <w:b w:val="0"/>
          <w:sz w:val="2"/>
        </w:rPr>
      </w:pPr>
    </w:p>
    <w:tbl>
      <w:tblPr>
        <w:tblStyle w:val="TableNormal6"/>
        <w:tblW w:w="0" w:type="auto"/>
        <w:jc w:val="left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8"/>
        <w:gridCol w:w="1276"/>
        <w:gridCol w:w="850"/>
        <w:gridCol w:w="1276"/>
        <w:gridCol w:w="850"/>
        <w:gridCol w:w="2835"/>
        <w:gridCol w:w="993"/>
        <w:gridCol w:w="992"/>
      </w:tblGrid>
      <w:tr>
        <w:tblPrEx>
          <w:tblW w:w="0" w:type="auto"/>
          <w:jc w:val="left"/>
          <w:tblInd w:w="40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568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160" w:right="18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10"/>
                <w:sz w:val="21"/>
              </w:rPr>
              <w:t>序</w:t>
            </w:r>
            <w:r>
              <w:rPr>
                <w:rFonts w:ascii="宋体" w:eastAsia="宋体"/>
                <w:spacing w:val="-10"/>
                <w:sz w:val="21"/>
              </w:rPr>
              <w:t>号</w:t>
            </w:r>
          </w:p>
        </w:tc>
        <w:tc>
          <w:tcPr>
            <w:tcW w:w="1276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387" w:right="416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检测</w:t>
            </w:r>
            <w:r>
              <w:rPr>
                <w:rFonts w:ascii="宋体" w:eastAsia="宋体"/>
                <w:spacing w:val="14"/>
                <w:sz w:val="21"/>
              </w:rPr>
              <w:t>对象</w:t>
            </w:r>
          </w:p>
        </w:tc>
        <w:tc>
          <w:tcPr>
            <w:tcW w:w="2126" w:type="dxa"/>
            <w:gridSpan w:val="2"/>
            <w:shd w:val="clear" w:color="auto" w:fill="CCCCCC"/>
          </w:tcPr>
          <w:p>
            <w:pPr>
              <w:pStyle w:val="TableParagraph"/>
              <w:spacing w:before="65"/>
              <w:ind w:left="500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3"/>
                <w:sz w:val="21"/>
              </w:rPr>
              <w:t>项目/ 参数</w:t>
            </w:r>
          </w:p>
        </w:tc>
        <w:tc>
          <w:tcPr>
            <w:tcW w:w="850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174" w:right="203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领域</w:t>
            </w:r>
            <w:r>
              <w:rPr>
                <w:rFonts w:ascii="宋体" w:eastAsia="宋体"/>
                <w:spacing w:val="14"/>
                <w:sz w:val="21"/>
              </w:rPr>
              <w:t>代码</w:t>
            </w:r>
          </w:p>
        </w:tc>
        <w:tc>
          <w:tcPr>
            <w:tcW w:w="2835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417" w:right="195" w:hanging="250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38"/>
                <w:sz w:val="21"/>
              </w:rPr>
              <w:t>检测标准</w:t>
            </w:r>
            <w:r>
              <w:rPr>
                <w:rFonts w:ascii="宋体" w:eastAsia="宋体"/>
                <w:sz w:val="21"/>
              </w:rPr>
              <w:t>（</w:t>
            </w:r>
            <w:r>
              <w:rPr>
                <w:rFonts w:ascii="宋体" w:eastAsia="宋体"/>
                <w:spacing w:val="3"/>
                <w:sz w:val="21"/>
              </w:rPr>
              <w:t xml:space="preserve"> 方法</w:t>
            </w:r>
            <w:r>
              <w:rPr>
                <w:rFonts w:ascii="宋体" w:eastAsia="宋体"/>
                <w:sz w:val="21"/>
              </w:rPr>
              <w:t>）</w:t>
            </w:r>
            <w:r>
              <w:rPr>
                <w:rFonts w:ascii="宋体" w:eastAsia="宋体"/>
                <w:spacing w:val="-10"/>
                <w:sz w:val="21"/>
              </w:rPr>
              <w:t xml:space="preserve"> 名称</w:t>
            </w:r>
            <w:r>
              <w:rPr>
                <w:rFonts w:ascii="宋体" w:eastAsia="宋体"/>
                <w:spacing w:val="39"/>
                <w:sz w:val="21"/>
              </w:rPr>
              <w:t>及编号</w:t>
            </w:r>
            <w:r>
              <w:rPr>
                <w:rFonts w:ascii="宋体" w:eastAsia="宋体"/>
                <w:sz w:val="21"/>
              </w:rPr>
              <w:t>（</w:t>
            </w:r>
            <w:r>
              <w:rPr>
                <w:rFonts w:ascii="宋体" w:eastAsia="宋体"/>
                <w:spacing w:val="12"/>
                <w:sz w:val="21"/>
              </w:rPr>
              <w:t xml:space="preserve"> 含年号</w:t>
            </w:r>
            <w:r>
              <w:rPr>
                <w:rFonts w:ascii="宋体" w:eastAsia="宋体"/>
                <w:sz w:val="21"/>
              </w:rPr>
              <w:t>）</w:t>
            </w:r>
          </w:p>
        </w:tc>
        <w:tc>
          <w:tcPr>
            <w:tcW w:w="993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246" w:right="274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限制</w:t>
            </w:r>
            <w:r>
              <w:rPr>
                <w:rFonts w:ascii="宋体" w:eastAsia="宋体"/>
                <w:spacing w:val="14"/>
                <w:sz w:val="21"/>
              </w:rPr>
              <w:t>范围</w:t>
            </w:r>
          </w:p>
        </w:tc>
        <w:tc>
          <w:tcPr>
            <w:tcW w:w="992" w:type="dxa"/>
            <w:vMerge w:val="restart"/>
            <w:shd w:val="clear" w:color="auto" w:fill="CCCCCC"/>
          </w:tcPr>
          <w:p>
            <w:pPr>
              <w:pStyle w:val="TableParagraph"/>
              <w:spacing w:before="13"/>
              <w:rPr>
                <w:rFonts w:ascii="等线"/>
                <w:sz w:val="17"/>
              </w:rPr>
            </w:pPr>
          </w:p>
          <w:p>
            <w:pPr>
              <w:pStyle w:val="TableParagraph"/>
              <w:ind w:left="245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说明</w:t>
            </w: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568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shd w:val="clear" w:color="auto" w:fill="CCCCCC"/>
          </w:tcPr>
          <w:p>
            <w:pPr>
              <w:pStyle w:val="TableParagraph"/>
              <w:spacing w:before="65"/>
              <w:ind w:left="162" w:right="190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序号</w:t>
            </w:r>
          </w:p>
        </w:tc>
        <w:tc>
          <w:tcPr>
            <w:tcW w:w="1276" w:type="dxa"/>
            <w:shd w:val="clear" w:color="auto" w:fill="CCCCCC"/>
          </w:tcPr>
          <w:p>
            <w:pPr>
              <w:pStyle w:val="TableParagraph"/>
              <w:spacing w:before="65"/>
              <w:ind w:left="38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名称</w:t>
            </w:r>
          </w:p>
        </w:tc>
        <w:tc>
          <w:tcPr>
            <w:tcW w:w="850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0"/>
          <w:jc w:val="left"/>
        </w:trPr>
        <w:tc>
          <w:tcPr>
            <w:tcW w:w="568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7"/>
              <w:rPr>
                <w:rFonts w:ascii="等线"/>
                <w:sz w:val="23"/>
              </w:rPr>
            </w:pPr>
          </w:p>
          <w:p>
            <w:pPr>
              <w:pStyle w:val="TableParagraph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5</w:t>
            </w:r>
          </w:p>
        </w:tc>
        <w:tc>
          <w:tcPr>
            <w:tcW w:w="1276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5"/>
              <w:rPr>
                <w:rFonts w:ascii="等线"/>
                <w:sz w:val="16"/>
              </w:rPr>
            </w:pPr>
          </w:p>
          <w:p>
            <w:pPr>
              <w:pStyle w:val="TableParagraph"/>
              <w:spacing w:line="364" w:lineRule="auto"/>
              <w:ind w:left="112" w:right="102"/>
              <w:jc w:val="both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动力配电网</w:t>
            </w:r>
            <w:r>
              <w:rPr>
                <w:rFonts w:ascii="宋体" w:eastAsia="宋体"/>
                <w:spacing w:val="-2"/>
                <w:sz w:val="21"/>
              </w:rPr>
              <w:t>用电缆分线</w:t>
            </w:r>
            <w:r>
              <w:rPr>
                <w:rFonts w:ascii="宋体" w:eastAsia="宋体"/>
                <w:sz w:val="21"/>
              </w:rPr>
              <w:t>箱</w:t>
            </w:r>
            <w:r>
              <w:rPr>
                <w:rFonts w:ascii="宋体" w:eastAsia="宋体"/>
                <w:spacing w:val="-2"/>
                <w:sz w:val="21"/>
              </w:rPr>
              <w:t>（CDCs</w:t>
            </w:r>
            <w:r>
              <w:rPr>
                <w:rFonts w:ascii="宋体" w:eastAsia="宋体"/>
                <w:spacing w:val="-2"/>
                <w:sz w:val="21"/>
              </w:rPr>
              <w:t>）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等线"/>
                <w:sz w:val="20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1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/>
              <w:rPr>
                <w:rFonts w:ascii="等线"/>
                <w:sz w:val="27"/>
              </w:rPr>
            </w:pPr>
          </w:p>
          <w:p>
            <w:pPr>
              <w:pStyle w:val="TableParagraph"/>
              <w:spacing w:line="364" w:lineRule="auto"/>
              <w:ind w:left="427" w:right="101" w:hanging="315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温升极限的</w:t>
            </w:r>
            <w:r>
              <w:rPr>
                <w:rFonts w:ascii="宋体" w:eastAsia="宋体"/>
                <w:spacing w:val="-6"/>
                <w:sz w:val="21"/>
              </w:rPr>
              <w:t>验证</w:t>
            </w:r>
          </w:p>
        </w:tc>
        <w:tc>
          <w:tcPr>
            <w:tcW w:w="850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7"/>
              <w:rPr>
                <w:rFonts w:ascii="等线"/>
                <w:sz w:val="23"/>
              </w:rPr>
            </w:pPr>
          </w:p>
          <w:p>
            <w:pPr>
              <w:pStyle w:val="TableParagraph"/>
              <w:ind w:left="214"/>
              <w:rPr>
                <w:rFonts w:ascii="宋体"/>
                <w:sz w:val="21"/>
              </w:rPr>
            </w:pPr>
            <w:r>
              <w:rPr>
                <w:rFonts w:ascii="宋体"/>
                <w:spacing w:val="-4"/>
                <w:sz w:val="21"/>
              </w:rPr>
              <w:t>0503</w:t>
            </w:r>
          </w:p>
        </w:tc>
        <w:tc>
          <w:tcPr>
            <w:tcW w:w="2835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等线"/>
                <w:sz w:val="22"/>
              </w:rPr>
            </w:pPr>
          </w:p>
          <w:p>
            <w:pPr>
              <w:pStyle w:val="TableParagraph"/>
              <w:spacing w:line="364" w:lineRule="auto"/>
              <w:ind w:left="108" w:right="96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低压成套开关设备和控制设</w:t>
            </w:r>
            <w:r>
              <w:rPr>
                <w:rFonts w:ascii="宋体" w:eastAsia="宋体"/>
                <w:spacing w:val="-21"/>
                <w:sz w:val="21"/>
              </w:rPr>
              <w:t xml:space="preserve">备 第 </w:t>
            </w:r>
            <w:r>
              <w:rPr>
                <w:rFonts w:ascii="宋体" w:eastAsia="宋体"/>
                <w:sz w:val="21"/>
              </w:rPr>
              <w:t>5</w:t>
            </w:r>
            <w:r>
              <w:rPr>
                <w:rFonts w:ascii="宋体" w:eastAsia="宋体"/>
                <w:spacing w:val="-8"/>
                <w:sz w:val="21"/>
              </w:rPr>
              <w:t xml:space="preserve"> 部分：对公用电网动</w:t>
            </w:r>
            <w:r>
              <w:rPr>
                <w:rFonts w:ascii="宋体" w:eastAsia="宋体"/>
                <w:spacing w:val="-2"/>
                <w:sz w:val="21"/>
              </w:rPr>
              <w:t>力配电成套设备的特殊要求</w:t>
            </w:r>
            <w:r>
              <w:rPr>
                <w:rFonts w:ascii="宋体" w:eastAsia="宋体"/>
                <w:spacing w:val="-2"/>
                <w:sz w:val="21"/>
              </w:rPr>
              <w:t xml:space="preserve"> </w:t>
            </w:r>
            <w:r>
              <w:rPr>
                <w:rFonts w:ascii="宋体" w:eastAsia="宋体"/>
                <w:sz w:val="21"/>
              </w:rPr>
              <w:t>GB 7251.5-2008</w:t>
            </w:r>
          </w:p>
        </w:tc>
        <w:tc>
          <w:tcPr>
            <w:tcW w:w="993" w:type="dxa"/>
          </w:tcPr>
          <w:p>
            <w:pPr>
              <w:pStyle w:val="TableParagraph"/>
              <w:spacing w:before="3"/>
              <w:rPr>
                <w:rFonts w:ascii="等线"/>
                <w:sz w:val="27"/>
              </w:rPr>
            </w:pPr>
          </w:p>
          <w:p>
            <w:pPr>
              <w:pStyle w:val="TableParagraph"/>
              <w:ind w:left="108"/>
              <w:rPr>
                <w:rFonts w:ascii="宋体" w:eastAsia="宋体" w:hAnsi="宋体"/>
                <w:sz w:val="21"/>
              </w:rPr>
            </w:pPr>
            <w:r>
              <w:rPr>
                <w:rFonts w:ascii="宋体" w:eastAsia="宋体" w:hAnsi="宋体"/>
                <w:spacing w:val="-4"/>
                <w:sz w:val="21"/>
              </w:rPr>
              <w:t>只做≤</w:t>
            </w:r>
          </w:p>
          <w:p>
            <w:pPr>
              <w:pStyle w:val="TableParagraph"/>
              <w:spacing w:before="139"/>
              <w:ind w:left="108"/>
              <w:rPr>
                <w:rFonts w:ascii="宋体"/>
                <w:sz w:val="21"/>
              </w:rPr>
            </w:pPr>
            <w:r>
              <w:rPr>
                <w:rFonts w:ascii="宋体"/>
                <w:spacing w:val="-5"/>
                <w:sz w:val="21"/>
              </w:rPr>
              <w:t>8kA</w:t>
            </w: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8"/>
              <w:rPr>
                <w:rFonts w:ascii="等线"/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介电性能试</w:t>
            </w:r>
          </w:p>
          <w:p>
            <w:pPr>
              <w:pStyle w:val="TableParagraph"/>
              <w:spacing w:before="139"/>
              <w:ind w:left="9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1"/>
              </w:rPr>
              <w:t>验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8"/>
              <w:rPr>
                <w:rFonts w:ascii="等线"/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保护电路有</w:t>
            </w:r>
          </w:p>
          <w:p>
            <w:pPr>
              <w:pStyle w:val="TableParagraph"/>
              <w:spacing w:before="139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效性验证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12"/>
              <w:rPr>
                <w:rFonts w:ascii="等线"/>
                <w:sz w:val="26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4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/>
              <w:ind w:left="112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电气间隙和</w:t>
            </w:r>
          </w:p>
          <w:p>
            <w:pPr>
              <w:pStyle w:val="TableParagraph"/>
              <w:spacing w:line="410" w:lineRule="atLeast"/>
              <w:ind w:left="532" w:right="101" w:hanging="420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爬电距离验</w:t>
            </w:r>
            <w:r>
              <w:rPr>
                <w:rFonts w:ascii="宋体" w:eastAsia="宋体"/>
                <w:spacing w:val="-10"/>
                <w:sz w:val="21"/>
              </w:rPr>
              <w:t>证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8"/>
              <w:rPr>
                <w:rFonts w:ascii="等线"/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5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机械操作验</w:t>
            </w:r>
          </w:p>
          <w:p>
            <w:pPr>
              <w:pStyle w:val="TableParagraph"/>
              <w:spacing w:before="139"/>
              <w:ind w:left="9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1"/>
              </w:rPr>
              <w:t>证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12"/>
              <w:rPr>
                <w:rFonts w:ascii="等线"/>
                <w:sz w:val="26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6</w:t>
            </w:r>
          </w:p>
        </w:tc>
        <w:tc>
          <w:tcPr>
            <w:tcW w:w="1276" w:type="dxa"/>
          </w:tcPr>
          <w:p>
            <w:pPr>
              <w:pStyle w:val="TableParagraph"/>
              <w:spacing w:before="4"/>
              <w:rPr>
                <w:rFonts w:ascii="等线"/>
                <w:sz w:val="13"/>
              </w:rPr>
            </w:pPr>
          </w:p>
          <w:p>
            <w:pPr>
              <w:pStyle w:val="TableParagraph"/>
              <w:spacing w:line="364" w:lineRule="auto"/>
              <w:ind w:left="532" w:right="101" w:hanging="420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防护等级验</w:t>
            </w:r>
            <w:r>
              <w:rPr>
                <w:rFonts w:ascii="宋体" w:eastAsia="宋体"/>
                <w:spacing w:val="-10"/>
                <w:sz w:val="21"/>
              </w:rPr>
              <w:t>证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spacing w:before="3"/>
              <w:ind w:left="108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5"/>
                <w:sz w:val="21"/>
              </w:rPr>
              <w:t>只做</w:t>
            </w:r>
          </w:p>
          <w:p>
            <w:pPr>
              <w:pStyle w:val="TableParagraph"/>
              <w:spacing w:before="139"/>
              <w:ind w:left="108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1"/>
              </w:rPr>
              <w:t>IP43</w:t>
            </w:r>
            <w:r>
              <w:rPr>
                <w:rFonts w:ascii="宋体" w:eastAsia="宋体"/>
                <w:spacing w:val="-32"/>
                <w:sz w:val="21"/>
              </w:rPr>
              <w:t xml:space="preserve"> 及</w:t>
            </w:r>
          </w:p>
          <w:p>
            <w:pPr>
              <w:pStyle w:val="TableParagraph"/>
              <w:spacing w:before="140"/>
              <w:ind w:left="108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5"/>
                <w:sz w:val="21"/>
              </w:rPr>
              <w:t>以下</w:t>
            </w: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568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4"/>
              <w:rPr>
                <w:rFonts w:ascii="等线"/>
                <w:sz w:val="22"/>
              </w:rPr>
            </w:pPr>
          </w:p>
          <w:p>
            <w:pPr>
              <w:pStyle w:val="TableParagraph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6</w:t>
            </w:r>
          </w:p>
        </w:tc>
        <w:tc>
          <w:tcPr>
            <w:tcW w:w="1276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4"/>
              <w:rPr>
                <w:rFonts w:ascii="等线"/>
                <w:sz w:val="22"/>
              </w:rPr>
            </w:pPr>
          </w:p>
          <w:p>
            <w:pPr>
              <w:pStyle w:val="TableParagraph"/>
              <w:ind w:left="112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电力变压器</w:t>
            </w:r>
          </w:p>
        </w:tc>
        <w:tc>
          <w:tcPr>
            <w:tcW w:w="850" w:type="dxa"/>
          </w:tcPr>
          <w:p>
            <w:pPr>
              <w:pStyle w:val="TableParagraph"/>
              <w:spacing w:before="8"/>
              <w:rPr>
                <w:rFonts w:ascii="等线"/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1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绕阻电阻测</w:t>
            </w:r>
          </w:p>
          <w:p>
            <w:pPr>
              <w:pStyle w:val="TableParagraph"/>
              <w:spacing w:before="139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5"/>
                <w:sz w:val="21"/>
              </w:rPr>
              <w:t>量；</w:t>
            </w:r>
          </w:p>
        </w:tc>
        <w:tc>
          <w:tcPr>
            <w:tcW w:w="850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4"/>
              <w:rPr>
                <w:rFonts w:ascii="等线"/>
                <w:sz w:val="22"/>
              </w:rPr>
            </w:pPr>
          </w:p>
          <w:p>
            <w:pPr>
              <w:pStyle w:val="TableParagraph"/>
              <w:ind w:left="214"/>
              <w:rPr>
                <w:rFonts w:ascii="宋体"/>
                <w:sz w:val="21"/>
              </w:rPr>
            </w:pPr>
            <w:r>
              <w:rPr>
                <w:rFonts w:ascii="宋体"/>
                <w:spacing w:val="-4"/>
                <w:sz w:val="21"/>
              </w:rPr>
              <w:t>0406</w:t>
            </w:r>
          </w:p>
        </w:tc>
        <w:tc>
          <w:tcPr>
            <w:tcW w:w="2835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等线"/>
                <w:sz w:val="28"/>
              </w:rPr>
            </w:pPr>
          </w:p>
          <w:p>
            <w:pPr>
              <w:pStyle w:val="TableParagraph"/>
              <w:ind w:left="108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7"/>
                <w:sz w:val="21"/>
              </w:rPr>
              <w:t xml:space="preserve">电力变压器 第 </w:t>
            </w:r>
            <w:r>
              <w:rPr>
                <w:rFonts w:ascii="宋体" w:eastAsia="宋体"/>
                <w:sz w:val="21"/>
              </w:rPr>
              <w:t>1</w:t>
            </w:r>
            <w:r>
              <w:rPr>
                <w:rFonts w:ascii="宋体" w:eastAsia="宋体"/>
                <w:spacing w:val="-12"/>
                <w:sz w:val="21"/>
              </w:rPr>
              <w:t xml:space="preserve"> 部分 总则</w:t>
            </w:r>
          </w:p>
          <w:p>
            <w:pPr>
              <w:pStyle w:val="TableParagraph"/>
              <w:spacing w:before="139"/>
              <w:ind w:left="108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GB 1094.1-</w:t>
            </w:r>
            <w:r>
              <w:rPr>
                <w:rFonts w:ascii="宋体"/>
                <w:spacing w:val="-4"/>
                <w:sz w:val="21"/>
              </w:rPr>
              <w:t>1996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12"/>
              <w:rPr>
                <w:rFonts w:ascii="等线"/>
                <w:sz w:val="26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 w:line="364" w:lineRule="auto"/>
              <w:ind w:left="112" w:right="101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电压比测量</w:t>
            </w:r>
            <w:r>
              <w:rPr>
                <w:rFonts w:ascii="宋体" w:eastAsia="宋体"/>
                <w:spacing w:val="-2"/>
                <w:sz w:val="21"/>
              </w:rPr>
              <w:t>和连接组标</w:t>
            </w:r>
          </w:p>
          <w:p>
            <w:pPr>
              <w:pStyle w:val="TableParagraph"/>
              <w:spacing w:line="268" w:lineRule="exact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4"/>
                <w:sz w:val="21"/>
              </w:rPr>
              <w:t>号检定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12"/>
              <w:rPr>
                <w:rFonts w:ascii="等线"/>
                <w:sz w:val="26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 w:line="364" w:lineRule="auto"/>
              <w:ind w:left="112" w:right="101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短路阻抗和</w:t>
            </w:r>
            <w:r>
              <w:rPr>
                <w:rFonts w:ascii="宋体" w:eastAsia="宋体"/>
                <w:spacing w:val="-2"/>
                <w:sz w:val="21"/>
              </w:rPr>
              <w:t>负载损耗测</w:t>
            </w:r>
          </w:p>
          <w:p>
            <w:pPr>
              <w:pStyle w:val="TableParagraph"/>
              <w:spacing w:line="268" w:lineRule="exact"/>
              <w:ind w:left="9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1"/>
              </w:rPr>
              <w:t>量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12"/>
              <w:rPr>
                <w:rFonts w:ascii="等线"/>
                <w:sz w:val="26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4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 w:line="364" w:lineRule="auto"/>
              <w:ind w:left="112" w:right="101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空载电流和</w:t>
            </w:r>
            <w:r>
              <w:rPr>
                <w:rFonts w:ascii="宋体" w:eastAsia="宋体"/>
                <w:spacing w:val="-2"/>
                <w:sz w:val="21"/>
              </w:rPr>
              <w:t>空载损耗测</w:t>
            </w:r>
          </w:p>
          <w:p>
            <w:pPr>
              <w:pStyle w:val="TableParagraph"/>
              <w:spacing w:line="268" w:lineRule="exact"/>
              <w:ind w:left="9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1"/>
              </w:rPr>
              <w:t>量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8"/>
              <w:rPr>
                <w:rFonts w:ascii="等线"/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5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/>
              <w:ind w:left="112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绕组对地绝</w:t>
            </w:r>
          </w:p>
          <w:p>
            <w:pPr>
              <w:pStyle w:val="TableParagraph"/>
              <w:spacing w:before="139"/>
              <w:ind w:left="112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缘电阻测量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headerReference w:type="default" r:id="rId23"/>
          <w:footerReference w:type="default" r:id="rId24"/>
          <w:pgSz w:w="11910" w:h="16840"/>
          <w:pgMar w:top="1380" w:right="740" w:bottom="1960" w:left="1020" w:header="874" w:footer="1763"/>
          <w:pgNumType w:start="8"/>
          <w:cols w:space="708"/>
        </w:sectPr>
      </w:pPr>
    </w:p>
    <w:p>
      <w:pPr>
        <w:pStyle w:val="BodyText"/>
        <w:rPr>
          <w:rFonts w:ascii="等线"/>
          <w:b w:val="0"/>
          <w:sz w:val="2"/>
        </w:rPr>
      </w:pPr>
    </w:p>
    <w:tbl>
      <w:tblPr>
        <w:tblStyle w:val="TableNormal7"/>
        <w:tblW w:w="0" w:type="auto"/>
        <w:jc w:val="left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8"/>
        <w:gridCol w:w="1276"/>
        <w:gridCol w:w="850"/>
        <w:gridCol w:w="1276"/>
        <w:gridCol w:w="850"/>
        <w:gridCol w:w="2835"/>
        <w:gridCol w:w="993"/>
        <w:gridCol w:w="992"/>
      </w:tblGrid>
      <w:tr>
        <w:tblPrEx>
          <w:tblW w:w="0" w:type="auto"/>
          <w:jc w:val="left"/>
          <w:tblInd w:w="40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568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160" w:right="18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10"/>
                <w:sz w:val="21"/>
              </w:rPr>
              <w:t>序</w:t>
            </w:r>
            <w:r>
              <w:rPr>
                <w:rFonts w:ascii="宋体" w:eastAsia="宋体"/>
                <w:spacing w:val="-10"/>
                <w:sz w:val="21"/>
              </w:rPr>
              <w:t>号</w:t>
            </w:r>
          </w:p>
        </w:tc>
        <w:tc>
          <w:tcPr>
            <w:tcW w:w="1276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387" w:right="416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检测</w:t>
            </w:r>
            <w:r>
              <w:rPr>
                <w:rFonts w:ascii="宋体" w:eastAsia="宋体"/>
                <w:spacing w:val="14"/>
                <w:sz w:val="21"/>
              </w:rPr>
              <w:t>对象</w:t>
            </w:r>
          </w:p>
        </w:tc>
        <w:tc>
          <w:tcPr>
            <w:tcW w:w="2126" w:type="dxa"/>
            <w:gridSpan w:val="2"/>
            <w:shd w:val="clear" w:color="auto" w:fill="CCCCCC"/>
          </w:tcPr>
          <w:p>
            <w:pPr>
              <w:pStyle w:val="TableParagraph"/>
              <w:spacing w:before="65"/>
              <w:ind w:left="500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3"/>
                <w:sz w:val="21"/>
              </w:rPr>
              <w:t>项目/ 参数</w:t>
            </w:r>
          </w:p>
        </w:tc>
        <w:tc>
          <w:tcPr>
            <w:tcW w:w="850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174" w:right="203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领域</w:t>
            </w:r>
            <w:r>
              <w:rPr>
                <w:rFonts w:ascii="宋体" w:eastAsia="宋体"/>
                <w:spacing w:val="14"/>
                <w:sz w:val="21"/>
              </w:rPr>
              <w:t>代码</w:t>
            </w:r>
          </w:p>
        </w:tc>
        <w:tc>
          <w:tcPr>
            <w:tcW w:w="2835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417" w:right="195" w:hanging="250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38"/>
                <w:sz w:val="21"/>
              </w:rPr>
              <w:t>检测标准</w:t>
            </w:r>
            <w:r>
              <w:rPr>
                <w:rFonts w:ascii="宋体" w:eastAsia="宋体"/>
                <w:sz w:val="21"/>
              </w:rPr>
              <w:t>（</w:t>
            </w:r>
            <w:r>
              <w:rPr>
                <w:rFonts w:ascii="宋体" w:eastAsia="宋体"/>
                <w:spacing w:val="3"/>
                <w:sz w:val="21"/>
              </w:rPr>
              <w:t xml:space="preserve"> 方法</w:t>
            </w:r>
            <w:r>
              <w:rPr>
                <w:rFonts w:ascii="宋体" w:eastAsia="宋体"/>
                <w:sz w:val="21"/>
              </w:rPr>
              <w:t>）</w:t>
            </w:r>
            <w:r>
              <w:rPr>
                <w:rFonts w:ascii="宋体" w:eastAsia="宋体"/>
                <w:spacing w:val="-10"/>
                <w:sz w:val="21"/>
              </w:rPr>
              <w:t xml:space="preserve"> 名称</w:t>
            </w:r>
            <w:r>
              <w:rPr>
                <w:rFonts w:ascii="宋体" w:eastAsia="宋体"/>
                <w:spacing w:val="39"/>
                <w:sz w:val="21"/>
              </w:rPr>
              <w:t>及编号</w:t>
            </w:r>
            <w:r>
              <w:rPr>
                <w:rFonts w:ascii="宋体" w:eastAsia="宋体"/>
                <w:sz w:val="21"/>
              </w:rPr>
              <w:t>（</w:t>
            </w:r>
            <w:r>
              <w:rPr>
                <w:rFonts w:ascii="宋体" w:eastAsia="宋体"/>
                <w:spacing w:val="12"/>
                <w:sz w:val="21"/>
              </w:rPr>
              <w:t xml:space="preserve"> 含年号</w:t>
            </w:r>
            <w:r>
              <w:rPr>
                <w:rFonts w:ascii="宋体" w:eastAsia="宋体"/>
                <w:sz w:val="21"/>
              </w:rPr>
              <w:t>）</w:t>
            </w:r>
          </w:p>
        </w:tc>
        <w:tc>
          <w:tcPr>
            <w:tcW w:w="993" w:type="dxa"/>
            <w:vMerge w:val="restart"/>
            <w:shd w:val="clear" w:color="auto" w:fill="CCCCCC"/>
          </w:tcPr>
          <w:p>
            <w:pPr>
              <w:pStyle w:val="TableParagraph"/>
              <w:spacing w:before="113" w:line="278" w:lineRule="auto"/>
              <w:ind w:left="246" w:right="274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限制</w:t>
            </w:r>
            <w:r>
              <w:rPr>
                <w:rFonts w:ascii="宋体" w:eastAsia="宋体"/>
                <w:spacing w:val="14"/>
                <w:sz w:val="21"/>
              </w:rPr>
              <w:t>范围</w:t>
            </w:r>
          </w:p>
        </w:tc>
        <w:tc>
          <w:tcPr>
            <w:tcW w:w="992" w:type="dxa"/>
            <w:vMerge w:val="restart"/>
            <w:shd w:val="clear" w:color="auto" w:fill="CCCCCC"/>
          </w:tcPr>
          <w:p>
            <w:pPr>
              <w:pStyle w:val="TableParagraph"/>
              <w:spacing w:before="13"/>
              <w:rPr>
                <w:rFonts w:ascii="等线"/>
                <w:sz w:val="17"/>
              </w:rPr>
            </w:pPr>
          </w:p>
          <w:p>
            <w:pPr>
              <w:pStyle w:val="TableParagraph"/>
              <w:ind w:left="245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说明</w:t>
            </w: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568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shd w:val="clear" w:color="auto" w:fill="CCCCCC"/>
          </w:tcPr>
          <w:p>
            <w:pPr>
              <w:pStyle w:val="TableParagraph"/>
              <w:spacing w:before="65"/>
              <w:ind w:left="162" w:right="190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序号</w:t>
            </w:r>
          </w:p>
        </w:tc>
        <w:tc>
          <w:tcPr>
            <w:tcW w:w="1276" w:type="dxa"/>
            <w:shd w:val="clear" w:color="auto" w:fill="CCCCCC"/>
          </w:tcPr>
          <w:p>
            <w:pPr>
              <w:pStyle w:val="TableParagraph"/>
              <w:spacing w:before="65"/>
              <w:ind w:left="60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14"/>
                <w:sz w:val="21"/>
              </w:rPr>
              <w:t>名称</w:t>
            </w:r>
          </w:p>
        </w:tc>
        <w:tc>
          <w:tcPr>
            <w:tcW w:w="850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0"/>
          <w:jc w:val="left"/>
        </w:trPr>
        <w:tc>
          <w:tcPr>
            <w:tcW w:w="568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等线"/>
                <w:sz w:val="29"/>
              </w:rPr>
            </w:pPr>
          </w:p>
          <w:p>
            <w:pPr>
              <w:pStyle w:val="TableParagraph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6</w:t>
            </w:r>
          </w:p>
        </w:tc>
        <w:tc>
          <w:tcPr>
            <w:tcW w:w="1276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等线"/>
                <w:sz w:val="29"/>
              </w:rPr>
            </w:pPr>
          </w:p>
          <w:p>
            <w:pPr>
              <w:pStyle w:val="TableParagraph"/>
              <w:ind w:left="112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电力变压器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等线"/>
                <w:sz w:val="20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6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等线"/>
                <w:sz w:val="20"/>
              </w:rPr>
            </w:pPr>
          </w:p>
          <w:p>
            <w:pPr>
              <w:pStyle w:val="TableParagraph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温升试验</w:t>
            </w:r>
          </w:p>
        </w:tc>
        <w:tc>
          <w:tcPr>
            <w:tcW w:w="850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等线"/>
                <w:sz w:val="29"/>
              </w:rPr>
            </w:pPr>
          </w:p>
          <w:p>
            <w:pPr>
              <w:pStyle w:val="TableParagraph"/>
              <w:ind w:left="214"/>
              <w:rPr>
                <w:rFonts w:ascii="宋体"/>
                <w:sz w:val="21"/>
              </w:rPr>
            </w:pPr>
            <w:r>
              <w:rPr>
                <w:rFonts w:ascii="宋体"/>
                <w:spacing w:val="-4"/>
                <w:sz w:val="21"/>
              </w:rPr>
              <w:t>0406</w:t>
            </w:r>
          </w:p>
        </w:tc>
        <w:tc>
          <w:tcPr>
            <w:tcW w:w="2835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9"/>
              <w:rPr>
                <w:rFonts w:ascii="等线"/>
                <w:sz w:val="15"/>
              </w:rPr>
            </w:pPr>
          </w:p>
          <w:p>
            <w:pPr>
              <w:pStyle w:val="TableParagraph"/>
              <w:ind w:left="108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7"/>
                <w:sz w:val="21"/>
              </w:rPr>
              <w:t xml:space="preserve">电力变压器 第 </w:t>
            </w:r>
            <w:r>
              <w:rPr>
                <w:rFonts w:ascii="宋体" w:eastAsia="宋体"/>
                <w:sz w:val="21"/>
              </w:rPr>
              <w:t>1</w:t>
            </w:r>
            <w:r>
              <w:rPr>
                <w:rFonts w:ascii="宋体" w:eastAsia="宋体"/>
                <w:spacing w:val="-12"/>
                <w:sz w:val="21"/>
              </w:rPr>
              <w:t xml:space="preserve"> 部分 总则</w:t>
            </w:r>
          </w:p>
          <w:p>
            <w:pPr>
              <w:pStyle w:val="TableParagraph"/>
              <w:spacing w:before="139"/>
              <w:ind w:left="108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GB 1094.1-</w:t>
            </w:r>
            <w:r>
              <w:rPr>
                <w:rFonts w:ascii="宋体"/>
                <w:spacing w:val="-4"/>
                <w:sz w:val="21"/>
              </w:rPr>
              <w:t>1996</w:t>
            </w:r>
          </w:p>
        </w:tc>
        <w:tc>
          <w:tcPr>
            <w:tcW w:w="993" w:type="dxa"/>
          </w:tcPr>
          <w:p>
            <w:pPr>
              <w:pStyle w:val="TableParagraph"/>
              <w:spacing w:before="3"/>
              <w:ind w:left="108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5"/>
                <w:sz w:val="21"/>
              </w:rPr>
              <w:t>只做</w:t>
            </w:r>
          </w:p>
          <w:p>
            <w:pPr>
              <w:pStyle w:val="TableParagraph"/>
              <w:spacing w:before="139"/>
              <w:ind w:left="108"/>
              <w:rPr>
                <w:rFonts w:ascii="宋体"/>
                <w:sz w:val="21"/>
              </w:rPr>
            </w:pPr>
            <w:r>
              <w:rPr>
                <w:rFonts w:ascii="宋体"/>
                <w:spacing w:val="-2"/>
                <w:sz w:val="21"/>
              </w:rPr>
              <w:t>1600kVA</w:t>
            </w:r>
          </w:p>
          <w:p>
            <w:pPr>
              <w:pStyle w:val="TableParagraph"/>
              <w:spacing w:line="410" w:lineRule="atLeast"/>
              <w:ind w:left="108" w:right="9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/35kV</w:t>
            </w:r>
            <w:r>
              <w:rPr>
                <w:rFonts w:ascii="宋体" w:eastAsia="宋体"/>
                <w:spacing w:val="-33"/>
                <w:sz w:val="21"/>
              </w:rPr>
              <w:t xml:space="preserve"> 及</w:t>
            </w:r>
            <w:r>
              <w:rPr>
                <w:rFonts w:ascii="宋体" w:eastAsia="宋体"/>
                <w:spacing w:val="-6"/>
                <w:sz w:val="21"/>
              </w:rPr>
              <w:t>以下</w:t>
            </w: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等线"/>
                <w:sz w:val="20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7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等线"/>
                <w:sz w:val="20"/>
              </w:rPr>
            </w:pPr>
          </w:p>
          <w:p>
            <w:pPr>
              <w:pStyle w:val="TableParagraph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绝缘试验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spacing w:before="3" w:line="364" w:lineRule="auto"/>
              <w:ind w:left="108" w:right="190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6"/>
                <w:sz w:val="21"/>
              </w:rPr>
              <w:t>只做</w:t>
            </w:r>
            <w:r>
              <w:rPr>
                <w:rFonts w:ascii="宋体" w:eastAsia="宋体"/>
                <w:spacing w:val="-6"/>
                <w:sz w:val="21"/>
              </w:rPr>
              <w:t xml:space="preserve"> </w:t>
            </w:r>
            <w:r>
              <w:rPr>
                <w:rFonts w:ascii="宋体" w:eastAsia="宋体"/>
                <w:spacing w:val="-2"/>
                <w:sz w:val="21"/>
              </w:rPr>
              <w:t>35kV</w:t>
            </w:r>
            <w:r>
              <w:rPr>
                <w:rFonts w:ascii="宋体" w:eastAsia="宋体"/>
                <w:spacing w:val="-28"/>
                <w:sz w:val="21"/>
              </w:rPr>
              <w:t xml:space="preserve"> 及</w:t>
            </w:r>
            <w:r>
              <w:rPr>
                <w:rFonts w:ascii="宋体" w:eastAsia="宋体"/>
                <w:spacing w:val="-4"/>
                <w:sz w:val="21"/>
              </w:rPr>
              <w:t>以下电</w:t>
            </w:r>
          </w:p>
          <w:p>
            <w:pPr>
              <w:pStyle w:val="TableParagraph"/>
              <w:spacing w:line="268" w:lineRule="exact"/>
              <w:ind w:left="108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4"/>
                <w:sz w:val="21"/>
              </w:rPr>
              <w:t>压等级</w:t>
            </w: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4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8</w:t>
            </w:r>
          </w:p>
        </w:tc>
        <w:tc>
          <w:tcPr>
            <w:tcW w:w="1276" w:type="dxa"/>
          </w:tcPr>
          <w:p>
            <w:pPr>
              <w:pStyle w:val="TableParagraph"/>
              <w:spacing w:before="4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声级测定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0"/>
          <w:jc w:val="left"/>
        </w:trPr>
        <w:tc>
          <w:tcPr>
            <w:tcW w:w="568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7"/>
              <w:rPr>
                <w:rFonts w:ascii="等线"/>
                <w:sz w:val="17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7</w:t>
            </w:r>
          </w:p>
        </w:tc>
        <w:tc>
          <w:tcPr>
            <w:tcW w:w="1276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56" w:line="364" w:lineRule="auto"/>
              <w:ind w:left="112" w:right="102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高压/低压</w:t>
            </w:r>
            <w:r>
              <w:rPr>
                <w:rFonts w:ascii="宋体" w:eastAsia="宋体"/>
                <w:spacing w:val="-2"/>
                <w:sz w:val="21"/>
              </w:rPr>
              <w:t>预装式变电</w:t>
            </w:r>
            <w:r>
              <w:rPr>
                <w:rFonts w:ascii="宋体" w:eastAsia="宋体"/>
                <w:spacing w:val="-10"/>
                <w:sz w:val="21"/>
              </w:rPr>
              <w:t>站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等线"/>
                <w:sz w:val="20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1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等线"/>
                <w:sz w:val="20"/>
              </w:rPr>
            </w:pPr>
          </w:p>
          <w:p>
            <w:pPr>
              <w:pStyle w:val="TableParagraph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绝缘试验</w:t>
            </w:r>
          </w:p>
        </w:tc>
        <w:tc>
          <w:tcPr>
            <w:tcW w:w="850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7"/>
              <w:rPr>
                <w:rFonts w:ascii="等线"/>
                <w:sz w:val="17"/>
              </w:rPr>
            </w:pPr>
          </w:p>
          <w:p>
            <w:pPr>
              <w:pStyle w:val="TableParagraph"/>
              <w:spacing w:before="1"/>
              <w:ind w:left="214"/>
              <w:rPr>
                <w:rFonts w:ascii="宋体"/>
                <w:sz w:val="21"/>
              </w:rPr>
            </w:pPr>
            <w:r>
              <w:rPr>
                <w:rFonts w:ascii="宋体"/>
                <w:spacing w:val="-4"/>
                <w:sz w:val="21"/>
              </w:rPr>
              <w:t>0423</w:t>
            </w:r>
          </w:p>
        </w:tc>
        <w:tc>
          <w:tcPr>
            <w:tcW w:w="2835" w:type="dxa"/>
            <w:vMerge w:val="restart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4"/>
              <w:rPr>
                <w:rFonts w:ascii="等线"/>
                <w:sz w:val="23"/>
              </w:rPr>
            </w:pPr>
          </w:p>
          <w:p>
            <w:pPr>
              <w:pStyle w:val="TableParagraph"/>
              <w:spacing w:line="364" w:lineRule="auto"/>
              <w:ind w:left="108" w:right="24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7"/>
                <w:sz w:val="21"/>
              </w:rPr>
              <w:t xml:space="preserve">高压/低压预装式变电站 </w:t>
            </w:r>
            <w:r>
              <w:rPr>
                <w:rFonts w:ascii="宋体" w:eastAsia="宋体"/>
                <w:spacing w:val="-2"/>
                <w:sz w:val="21"/>
              </w:rPr>
              <w:t>GB 17467-2010</w:t>
            </w:r>
          </w:p>
        </w:tc>
        <w:tc>
          <w:tcPr>
            <w:tcW w:w="993" w:type="dxa"/>
          </w:tcPr>
          <w:p>
            <w:pPr>
              <w:pStyle w:val="TableParagraph"/>
              <w:spacing w:before="3" w:line="364" w:lineRule="auto"/>
              <w:ind w:left="108" w:right="190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6"/>
                <w:sz w:val="21"/>
              </w:rPr>
              <w:t>只做</w:t>
            </w:r>
            <w:r>
              <w:rPr>
                <w:rFonts w:ascii="宋体" w:eastAsia="宋体"/>
                <w:spacing w:val="-6"/>
                <w:sz w:val="21"/>
              </w:rPr>
              <w:t xml:space="preserve"> </w:t>
            </w:r>
            <w:r>
              <w:rPr>
                <w:rFonts w:ascii="宋体" w:eastAsia="宋体"/>
                <w:spacing w:val="-2"/>
                <w:sz w:val="21"/>
              </w:rPr>
              <w:t>35kV</w:t>
            </w:r>
            <w:r>
              <w:rPr>
                <w:rFonts w:ascii="宋体" w:eastAsia="宋体"/>
                <w:spacing w:val="-28"/>
                <w:sz w:val="21"/>
              </w:rPr>
              <w:t xml:space="preserve"> 及</w:t>
            </w:r>
            <w:r>
              <w:rPr>
                <w:rFonts w:ascii="宋体" w:eastAsia="宋体"/>
                <w:spacing w:val="-4"/>
                <w:sz w:val="21"/>
              </w:rPr>
              <w:t>以下电</w:t>
            </w:r>
          </w:p>
          <w:p>
            <w:pPr>
              <w:pStyle w:val="TableParagraph"/>
              <w:spacing w:line="268" w:lineRule="exact"/>
              <w:ind w:left="108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4"/>
                <w:sz w:val="21"/>
              </w:rPr>
              <w:t>压等级</w:t>
            </w: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等线"/>
                <w:sz w:val="20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rFonts w:ascii="等线"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等线"/>
                <w:sz w:val="20"/>
              </w:rPr>
            </w:pPr>
          </w:p>
          <w:p>
            <w:pPr>
              <w:pStyle w:val="TableParagraph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温升试验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spacing w:before="3"/>
              <w:ind w:left="108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5"/>
                <w:sz w:val="21"/>
              </w:rPr>
              <w:t>只做</w:t>
            </w:r>
          </w:p>
          <w:p>
            <w:pPr>
              <w:pStyle w:val="TableParagraph"/>
              <w:spacing w:before="139"/>
              <w:ind w:left="108"/>
              <w:rPr>
                <w:rFonts w:ascii="宋体"/>
                <w:sz w:val="21"/>
              </w:rPr>
            </w:pPr>
            <w:r>
              <w:rPr>
                <w:rFonts w:ascii="宋体"/>
                <w:spacing w:val="-2"/>
                <w:sz w:val="21"/>
              </w:rPr>
              <w:t>1600kVA</w:t>
            </w:r>
          </w:p>
          <w:p>
            <w:pPr>
              <w:pStyle w:val="TableParagraph"/>
              <w:spacing w:line="410" w:lineRule="atLeast"/>
              <w:ind w:left="108" w:right="97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/35kV</w:t>
            </w:r>
            <w:r>
              <w:rPr>
                <w:rFonts w:ascii="宋体" w:eastAsia="宋体"/>
                <w:spacing w:val="-33"/>
                <w:sz w:val="21"/>
              </w:rPr>
              <w:t xml:space="preserve"> 及</w:t>
            </w:r>
            <w:r>
              <w:rPr>
                <w:rFonts w:ascii="宋体" w:eastAsia="宋体"/>
                <w:spacing w:val="-6"/>
                <w:sz w:val="21"/>
              </w:rPr>
              <w:t>以下</w:t>
            </w: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4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</w:t>
            </w:r>
          </w:p>
        </w:tc>
        <w:tc>
          <w:tcPr>
            <w:tcW w:w="1276" w:type="dxa"/>
          </w:tcPr>
          <w:p>
            <w:pPr>
              <w:pStyle w:val="TableParagraph"/>
              <w:spacing w:before="4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功能试验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12"/>
              <w:rPr>
                <w:rFonts w:ascii="等线"/>
                <w:sz w:val="26"/>
              </w:rPr>
            </w:pPr>
          </w:p>
          <w:p>
            <w:pPr>
              <w:pStyle w:val="TableParagraph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4</w:t>
            </w:r>
          </w:p>
        </w:tc>
        <w:tc>
          <w:tcPr>
            <w:tcW w:w="1276" w:type="dxa"/>
          </w:tcPr>
          <w:p>
            <w:pPr>
              <w:pStyle w:val="TableParagraph"/>
              <w:spacing w:before="4"/>
              <w:rPr>
                <w:rFonts w:ascii="等线"/>
                <w:sz w:val="13"/>
              </w:rPr>
            </w:pPr>
          </w:p>
          <w:p>
            <w:pPr>
              <w:pStyle w:val="TableParagraph"/>
              <w:spacing w:line="364" w:lineRule="auto"/>
              <w:ind w:left="532" w:right="101" w:hanging="420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防护等级验</w:t>
            </w:r>
            <w:r>
              <w:rPr>
                <w:rFonts w:ascii="宋体" w:eastAsia="宋体"/>
                <w:spacing w:val="-10"/>
                <w:sz w:val="21"/>
              </w:rPr>
              <w:t>证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spacing w:before="3"/>
              <w:ind w:left="108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5"/>
                <w:sz w:val="21"/>
              </w:rPr>
              <w:t>只做</w:t>
            </w:r>
          </w:p>
          <w:p>
            <w:pPr>
              <w:pStyle w:val="TableParagraph"/>
              <w:spacing w:before="139"/>
              <w:ind w:left="108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1"/>
              </w:rPr>
              <w:t>IP43</w:t>
            </w:r>
            <w:r>
              <w:rPr>
                <w:rFonts w:ascii="宋体" w:eastAsia="宋体"/>
                <w:spacing w:val="-32"/>
                <w:sz w:val="21"/>
              </w:rPr>
              <w:t xml:space="preserve"> 及</w:t>
            </w:r>
          </w:p>
          <w:p>
            <w:pPr>
              <w:pStyle w:val="TableParagraph"/>
              <w:spacing w:before="140"/>
              <w:ind w:left="108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5"/>
                <w:sz w:val="21"/>
              </w:rPr>
              <w:t>以下</w:t>
            </w: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4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5</w:t>
            </w:r>
          </w:p>
        </w:tc>
        <w:tc>
          <w:tcPr>
            <w:tcW w:w="1276" w:type="dxa"/>
          </w:tcPr>
          <w:p>
            <w:pPr>
              <w:pStyle w:val="TableParagraph"/>
              <w:spacing w:before="4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3"/>
                <w:sz w:val="21"/>
              </w:rPr>
              <w:t>机械撞击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before="3"/>
              <w:ind w:left="9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6</w:t>
            </w:r>
          </w:p>
        </w:tc>
        <w:tc>
          <w:tcPr>
            <w:tcW w:w="1276" w:type="dxa"/>
          </w:tcPr>
          <w:p>
            <w:pPr>
              <w:pStyle w:val="TableParagraph"/>
              <w:spacing w:before="3"/>
              <w:ind w:left="97" w:right="88"/>
              <w:jc w:val="center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pacing w:val="-2"/>
                <w:sz w:val="21"/>
              </w:rPr>
              <w:t>声级的检验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headerReference w:type="default" r:id="rId25"/>
          <w:footerReference w:type="default" r:id="rId26"/>
          <w:pgSz w:w="11910" w:h="16840"/>
          <w:pgMar w:top="1380" w:right="740" w:bottom="1960" w:left="1020" w:header="874" w:footer="1763"/>
          <w:pgNumType w:start="9"/>
          <w:cols w:space="708"/>
        </w:sectPr>
      </w:pPr>
    </w:p>
    <w:p>
      <w:pPr>
        <w:pStyle w:val="BodyText"/>
        <w:rPr>
          <w:rFonts w:ascii="等线"/>
          <w:b w:val="0"/>
          <w:sz w:val="20"/>
        </w:rPr>
      </w:pPr>
    </w:p>
    <w:p>
      <w:pPr>
        <w:pStyle w:val="BodyText"/>
        <w:spacing w:before="12"/>
        <w:rPr>
          <w:rFonts w:ascii="等线"/>
          <w:b w:val="0"/>
          <w:sz w:val="12"/>
        </w:rPr>
      </w:pPr>
    </w:p>
    <w:p>
      <w:pPr>
        <w:spacing w:line="240" w:lineRule="auto"/>
        <w:ind w:left="3381" w:right="0" w:firstLine="0"/>
        <w:rPr>
          <w:rFonts w:ascii="等线"/>
          <w:sz w:val="20"/>
        </w:rPr>
      </w:pPr>
      <w:r>
        <w:rPr>
          <w:rFonts w:ascii="等线"/>
          <w:sz w:val="20"/>
        </w:rPr>
        <w:drawing>
          <wp:inline distT="0" distB="0" distL="0" distR="0">
            <wp:extent cx="1092363" cy="1047750"/>
            <wp:effectExtent l="0" t="0" r="0" b="0"/>
            <wp:docPr id="1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363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1"/>
          <w:sz w:val="20"/>
        </w:rPr>
        <w:t xml:space="preserve"> </w:t>
      </w:r>
      <w:r>
        <w:rPr>
          <w:rFonts w:ascii="等线"/>
          <w:spacing w:val="131"/>
          <w:position w:val="15"/>
          <w:sz w:val="20"/>
        </w:rPr>
        <w:drawing>
          <wp:inline distT="0" distB="0" distL="0" distR="0">
            <wp:extent cx="1178426" cy="909447"/>
            <wp:effectExtent l="0" t="0" r="0" b="0"/>
            <wp:docPr id="1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8426" cy="909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rFonts w:ascii="等线"/>
          <w:b w:val="0"/>
          <w:sz w:val="12"/>
        </w:rPr>
      </w:pPr>
    </w:p>
    <w:p>
      <w:pPr>
        <w:pStyle w:val="Heading4"/>
        <w:spacing w:before="93" w:line="360" w:lineRule="auto"/>
        <w:ind w:left="1485"/>
      </w:pPr>
      <w:r>
        <w:t>CHINA</w:t>
      </w:r>
      <w:r>
        <w:rPr>
          <w:spacing w:val="-7"/>
        </w:rPr>
        <w:t xml:space="preserve"> </w:t>
      </w:r>
      <w:r>
        <w:t>NATIONAL</w:t>
      </w:r>
      <w:r>
        <w:rPr>
          <w:spacing w:val="-8"/>
        </w:rPr>
        <w:t xml:space="preserve"> </w:t>
      </w:r>
      <w:r>
        <w:t>ACCREDITATION</w:t>
      </w:r>
      <w:r>
        <w:rPr>
          <w:spacing w:val="-8"/>
        </w:rPr>
        <w:t xml:space="preserve"> </w:t>
      </w:r>
      <w:r>
        <w:t>SERVICE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 xml:space="preserve">CONFORMITY </w:t>
      </w:r>
      <w:r>
        <w:rPr>
          <w:spacing w:val="-2"/>
        </w:rPr>
        <w:t>ASSESSMENT</w:t>
      </w:r>
    </w:p>
    <w:p>
      <w:pPr>
        <w:spacing w:before="0"/>
        <w:ind w:left="1483" w:right="1481" w:firstLine="0"/>
        <w:jc w:val="center"/>
        <w:rPr>
          <w:rFonts w:ascii="Arial"/>
          <w:b/>
          <w:sz w:val="23"/>
        </w:rPr>
      </w:pPr>
      <w:r>
        <w:rPr>
          <w:rFonts w:ascii="Arial"/>
          <w:b/>
          <w:sz w:val="23"/>
        </w:rPr>
        <w:t>APPENDIX</w:t>
      </w:r>
      <w:r>
        <w:rPr>
          <w:rFonts w:ascii="Arial"/>
          <w:b/>
          <w:spacing w:val="-6"/>
          <w:sz w:val="23"/>
        </w:rPr>
        <w:t xml:space="preserve"> </w:t>
      </w:r>
      <w:r>
        <w:rPr>
          <w:rFonts w:ascii="Arial"/>
          <w:b/>
          <w:sz w:val="23"/>
        </w:rPr>
        <w:t>OF</w:t>
      </w:r>
      <w:r>
        <w:rPr>
          <w:rFonts w:ascii="Arial"/>
          <w:b/>
          <w:spacing w:val="-4"/>
          <w:sz w:val="23"/>
        </w:rPr>
        <w:t xml:space="preserve"> </w:t>
      </w:r>
      <w:r>
        <w:rPr>
          <w:rFonts w:ascii="Arial"/>
          <w:b/>
          <w:sz w:val="23"/>
        </w:rPr>
        <w:t>ACCREDITATION</w:t>
      </w:r>
      <w:r>
        <w:rPr>
          <w:rFonts w:ascii="Arial"/>
          <w:b/>
          <w:spacing w:val="-4"/>
          <w:sz w:val="23"/>
        </w:rPr>
        <w:t xml:space="preserve"> </w:t>
      </w:r>
      <w:r>
        <w:rPr>
          <w:rFonts w:ascii="Arial"/>
          <w:b/>
          <w:spacing w:val="-2"/>
          <w:sz w:val="23"/>
        </w:rPr>
        <w:t>CERTIFICATE</w:t>
      </w:r>
    </w:p>
    <w:p>
      <w:pPr>
        <w:spacing w:before="156"/>
        <w:ind w:left="1484" w:right="1481" w:firstLine="0"/>
        <w:jc w:val="center"/>
        <w:rPr>
          <w:rFonts w:ascii="Arial"/>
          <w:b/>
          <w:sz w:val="23"/>
        </w:rPr>
      </w:pPr>
      <w:r>
        <w:rPr>
          <w:rFonts w:ascii="Arial"/>
          <w:b/>
          <w:sz w:val="23"/>
        </w:rPr>
        <w:t>(Registration</w:t>
      </w:r>
      <w:r>
        <w:rPr>
          <w:rFonts w:ascii="Arial"/>
          <w:b/>
          <w:spacing w:val="-4"/>
          <w:sz w:val="23"/>
        </w:rPr>
        <w:t xml:space="preserve"> </w:t>
      </w:r>
      <w:r>
        <w:rPr>
          <w:rFonts w:ascii="Arial"/>
          <w:b/>
          <w:sz w:val="23"/>
        </w:rPr>
        <w:t>No.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CNAS</w:t>
      </w:r>
      <w:r>
        <w:rPr>
          <w:rFonts w:ascii="Arial"/>
          <w:b/>
          <w:spacing w:val="-2"/>
          <w:sz w:val="23"/>
        </w:rPr>
        <w:t xml:space="preserve"> L4588)</w:t>
      </w:r>
    </w:p>
    <w:p>
      <w:pPr>
        <w:pStyle w:val="BodyText"/>
        <w:rPr>
          <w:rFonts w:ascii="Arial"/>
          <w:sz w:val="26"/>
        </w:rPr>
      </w:pPr>
    </w:p>
    <w:p>
      <w:pPr>
        <w:spacing w:before="0" w:line="211" w:lineRule="auto"/>
        <w:ind w:left="681" w:right="667" w:firstLine="0"/>
        <w:jc w:val="left"/>
        <w:rPr>
          <w:rFonts w:ascii="Microsoft JhengHei"/>
          <w:b/>
          <w:sz w:val="24"/>
        </w:rPr>
      </w:pPr>
      <w:r>
        <w:rPr>
          <w:rFonts w:ascii="Microsoft JhengHei"/>
          <w:b/>
          <w:w w:val="65"/>
          <w:sz w:val="24"/>
        </w:rPr>
        <w:t>N</w:t>
      </w:r>
      <w:r>
        <w:rPr>
          <w:rFonts w:ascii="Microsoft JhengHei"/>
          <w:b/>
          <w:w w:val="74"/>
          <w:sz w:val="24"/>
        </w:rPr>
        <w:t>A</w:t>
      </w:r>
      <w:r>
        <w:rPr>
          <w:rFonts w:ascii="Microsoft JhengHei"/>
          <w:b/>
          <w:w w:val="55"/>
          <w:sz w:val="24"/>
        </w:rPr>
        <w:t>M</w:t>
      </w:r>
      <w:r>
        <w:rPr>
          <w:rFonts w:ascii="Microsoft JhengHei"/>
          <w:b/>
          <w:w w:val="94"/>
          <w:sz w:val="24"/>
        </w:rPr>
        <w:t>E</w:t>
      </w:r>
      <w:r>
        <w:rPr>
          <w:rFonts w:ascii="Microsoft JhengHei"/>
          <w:b/>
          <w:w w:val="201"/>
          <w:sz w:val="24"/>
        </w:rPr>
        <w:t>:</w:t>
      </w:r>
      <w:r>
        <w:rPr>
          <w:rFonts w:ascii="Microsoft JhengHei"/>
          <w:b/>
          <w:w w:val="90"/>
          <w:sz w:val="24"/>
        </w:rPr>
        <w:t>S</w:t>
      </w:r>
      <w:r>
        <w:rPr>
          <w:rFonts w:ascii="Microsoft JhengHei"/>
          <w:b/>
          <w:w w:val="85"/>
          <w:sz w:val="24"/>
        </w:rPr>
        <w:t>h</w:t>
      </w:r>
      <w:r>
        <w:rPr>
          <w:rFonts w:ascii="Microsoft JhengHei"/>
          <w:b/>
          <w:w w:val="94"/>
          <w:sz w:val="24"/>
        </w:rPr>
        <w:t>a</w:t>
      </w:r>
      <w:r>
        <w:rPr>
          <w:rFonts w:ascii="Microsoft JhengHei"/>
          <w:b/>
          <w:w w:val="84"/>
          <w:sz w:val="24"/>
        </w:rPr>
        <w:t>n</w:t>
      </w:r>
      <w:r>
        <w:rPr>
          <w:rFonts w:ascii="Microsoft JhengHei"/>
          <w:b/>
          <w:w w:val="82"/>
          <w:sz w:val="24"/>
        </w:rPr>
        <w:t>g</w:t>
      </w:r>
      <w:r>
        <w:rPr>
          <w:rFonts w:ascii="Microsoft JhengHei"/>
          <w:b/>
          <w:w w:val="85"/>
          <w:sz w:val="24"/>
        </w:rPr>
        <w:t>h</w:t>
      </w:r>
      <w:r>
        <w:rPr>
          <w:rFonts w:ascii="Microsoft JhengHei"/>
          <w:b/>
          <w:w w:val="94"/>
          <w:sz w:val="24"/>
        </w:rPr>
        <w:t>a</w:t>
      </w:r>
      <w:r>
        <w:rPr>
          <w:rFonts w:ascii="Microsoft JhengHei"/>
          <w:b/>
          <w:w w:val="186"/>
          <w:sz w:val="24"/>
        </w:rPr>
        <w:t>i</w:t>
      </w:r>
      <w:r>
        <w:rPr>
          <w:rFonts w:ascii="Microsoft JhengHei"/>
          <w:b/>
          <w:spacing w:val="40"/>
          <w:sz w:val="24"/>
        </w:rPr>
        <w:t xml:space="preserve"> </w:t>
      </w:r>
      <w:r>
        <w:rPr>
          <w:rFonts w:ascii="Microsoft JhengHei"/>
          <w:b/>
          <w:sz w:val="24"/>
        </w:rPr>
        <w:t>Nanhua-</w:t>
      </w:r>
      <w:r>
        <w:rPr>
          <w:rFonts w:ascii="Microsoft JhengHei"/>
          <w:b/>
          <w:w w:val="83"/>
          <w:sz w:val="24"/>
        </w:rPr>
        <w:t>L</w:t>
      </w:r>
      <w:r>
        <w:rPr>
          <w:rFonts w:ascii="Microsoft JhengHei"/>
          <w:b/>
          <w:w w:val="77"/>
          <w:sz w:val="24"/>
        </w:rPr>
        <w:t>a</w:t>
      </w:r>
      <w:r>
        <w:rPr>
          <w:rFonts w:ascii="Microsoft JhengHei"/>
          <w:b/>
          <w:w w:val="67"/>
          <w:sz w:val="24"/>
        </w:rPr>
        <w:t>n</w:t>
      </w:r>
      <w:r>
        <w:rPr>
          <w:rFonts w:ascii="Microsoft JhengHei"/>
          <w:b/>
          <w:w w:val="169"/>
          <w:sz w:val="24"/>
        </w:rPr>
        <w:t>li</w:t>
      </w:r>
      <w:r>
        <w:rPr>
          <w:rFonts w:ascii="Microsoft JhengHei"/>
          <w:b/>
          <w:w w:val="67"/>
          <w:sz w:val="24"/>
        </w:rPr>
        <w:t>n</w:t>
      </w:r>
      <w:r>
        <w:rPr>
          <w:rFonts w:ascii="Microsoft JhengHei"/>
          <w:b/>
          <w:w w:val="65"/>
          <w:sz w:val="24"/>
        </w:rPr>
        <w:t>g</w:t>
      </w:r>
      <w:r>
        <w:rPr>
          <w:rFonts w:ascii="Microsoft JhengHei"/>
          <w:b/>
          <w:spacing w:val="40"/>
          <w:w w:val="114"/>
          <w:sz w:val="24"/>
        </w:rPr>
        <w:t xml:space="preserve"> </w:t>
      </w:r>
      <w:r>
        <w:rPr>
          <w:rFonts w:ascii="Microsoft JhengHei"/>
          <w:b/>
          <w:w w:val="78"/>
          <w:sz w:val="24"/>
        </w:rPr>
        <w:t>E</w:t>
      </w:r>
      <w:r>
        <w:rPr>
          <w:rFonts w:ascii="Microsoft JhengHei"/>
          <w:b/>
          <w:w w:val="170"/>
          <w:sz w:val="24"/>
        </w:rPr>
        <w:t>l</w:t>
      </w:r>
      <w:r>
        <w:rPr>
          <w:rFonts w:ascii="Microsoft JhengHei"/>
          <w:b/>
          <w:w w:val="76"/>
          <w:sz w:val="24"/>
        </w:rPr>
        <w:t>e</w:t>
      </w:r>
      <w:r>
        <w:rPr>
          <w:rFonts w:ascii="Microsoft JhengHei"/>
          <w:b/>
          <w:w w:val="87"/>
          <w:sz w:val="24"/>
        </w:rPr>
        <w:t>c</w:t>
      </w:r>
      <w:r>
        <w:rPr>
          <w:rFonts w:ascii="Microsoft JhengHei"/>
          <w:b/>
          <w:w w:val="118"/>
          <w:sz w:val="24"/>
        </w:rPr>
        <w:t>t</w:t>
      </w:r>
      <w:r>
        <w:rPr>
          <w:rFonts w:ascii="Microsoft JhengHei"/>
          <w:b/>
          <w:w w:val="115"/>
          <w:sz w:val="24"/>
        </w:rPr>
        <w:t>r</w:t>
      </w:r>
      <w:r>
        <w:rPr>
          <w:rFonts w:ascii="Microsoft JhengHei"/>
          <w:b/>
          <w:w w:val="170"/>
          <w:sz w:val="24"/>
        </w:rPr>
        <w:t>i</w:t>
      </w:r>
      <w:r>
        <w:rPr>
          <w:rFonts w:ascii="Microsoft JhengHei"/>
          <w:b/>
          <w:w w:val="87"/>
          <w:sz w:val="24"/>
        </w:rPr>
        <w:t>c</w:t>
      </w:r>
      <w:r>
        <w:rPr>
          <w:rFonts w:ascii="Microsoft JhengHei"/>
          <w:b/>
          <w:w w:val="78"/>
          <w:sz w:val="24"/>
        </w:rPr>
        <w:t>a</w:t>
      </w:r>
      <w:r>
        <w:rPr>
          <w:rFonts w:ascii="Microsoft JhengHei"/>
          <w:b/>
          <w:w w:val="170"/>
          <w:sz w:val="24"/>
        </w:rPr>
        <w:t>l</w:t>
      </w:r>
      <w:r>
        <w:rPr>
          <w:rFonts w:ascii="Microsoft JhengHei"/>
          <w:b/>
          <w:spacing w:val="40"/>
          <w:w w:val="114"/>
          <w:sz w:val="24"/>
        </w:rPr>
        <w:t xml:space="preserve"> </w:t>
      </w:r>
      <w:r>
        <w:rPr>
          <w:rFonts w:ascii="Microsoft JhengHei"/>
          <w:b/>
          <w:w w:val="53"/>
          <w:sz w:val="24"/>
        </w:rPr>
        <w:t>C</w:t>
      </w:r>
      <w:r>
        <w:rPr>
          <w:rFonts w:ascii="Microsoft JhengHei"/>
          <w:b/>
          <w:w w:val="56"/>
          <w:sz w:val="24"/>
        </w:rPr>
        <w:t>o</w:t>
      </w:r>
      <w:r>
        <w:rPr>
          <w:rFonts w:ascii="Microsoft JhengHei"/>
          <w:b/>
          <w:w w:val="175"/>
          <w:sz w:val="24"/>
        </w:rPr>
        <w:t>.,</w:t>
      </w:r>
      <w:r>
        <w:rPr>
          <w:rFonts w:ascii="Microsoft JhengHei"/>
          <w:b/>
          <w:spacing w:val="40"/>
          <w:w w:val="114"/>
          <w:sz w:val="24"/>
        </w:rPr>
        <w:t xml:space="preserve"> </w:t>
      </w:r>
      <w:r>
        <w:rPr>
          <w:rFonts w:ascii="Microsoft JhengHei"/>
          <w:b/>
          <w:w w:val="85"/>
          <w:sz w:val="24"/>
        </w:rPr>
        <w:t>L</w:t>
      </w:r>
      <w:r>
        <w:rPr>
          <w:rFonts w:ascii="Microsoft JhengHei"/>
          <w:b/>
          <w:w w:val="119"/>
          <w:sz w:val="24"/>
        </w:rPr>
        <w:t>t</w:t>
      </w:r>
      <w:r>
        <w:rPr>
          <w:rFonts w:ascii="Microsoft JhengHei"/>
          <w:b/>
          <w:w w:val="67"/>
          <w:sz w:val="24"/>
        </w:rPr>
        <w:t>d</w:t>
      </w:r>
      <w:r>
        <w:rPr>
          <w:rFonts w:ascii="Microsoft JhengHei"/>
          <w:b/>
          <w:w w:val="186"/>
          <w:sz w:val="24"/>
        </w:rPr>
        <w:t>.</w:t>
      </w:r>
      <w:r>
        <w:rPr>
          <w:rFonts w:ascii="Microsoft JhengHei"/>
          <w:b/>
          <w:spacing w:val="40"/>
          <w:w w:val="114"/>
          <w:sz w:val="24"/>
        </w:rPr>
        <w:t xml:space="preserve"> </w:t>
      </w:r>
      <w:r>
        <w:rPr>
          <w:rFonts w:ascii="Microsoft JhengHei"/>
          <w:b/>
          <w:sz w:val="24"/>
        </w:rPr>
        <w:t>Test</w:t>
      </w:r>
      <w:r>
        <w:rPr>
          <w:rFonts w:ascii="Microsoft JhengHei"/>
          <w:b/>
          <w:spacing w:val="40"/>
          <w:sz w:val="24"/>
        </w:rPr>
        <w:t xml:space="preserve"> </w:t>
      </w:r>
      <w:r>
        <w:rPr>
          <w:rFonts w:ascii="Microsoft JhengHei"/>
          <w:b/>
          <w:sz w:val="24"/>
        </w:rPr>
        <w:t xml:space="preserve">Center </w:t>
      </w:r>
      <w:r>
        <w:rPr>
          <w:rFonts w:ascii="Microsoft JhengHei"/>
          <w:b/>
          <w:w w:val="69"/>
          <w:sz w:val="24"/>
        </w:rPr>
        <w:t>A</w:t>
      </w:r>
      <w:r>
        <w:rPr>
          <w:rFonts w:ascii="Microsoft JhengHei"/>
          <w:b/>
          <w:w w:val="64"/>
          <w:sz w:val="24"/>
        </w:rPr>
        <w:t>DD</w:t>
      </w:r>
      <w:r>
        <w:rPr>
          <w:rFonts w:ascii="Microsoft JhengHei"/>
          <w:b/>
          <w:w w:val="75"/>
          <w:sz w:val="24"/>
        </w:rPr>
        <w:t>R</w:t>
      </w:r>
      <w:r>
        <w:rPr>
          <w:rFonts w:ascii="Microsoft JhengHei"/>
          <w:b/>
          <w:w w:val="89"/>
          <w:sz w:val="24"/>
        </w:rPr>
        <w:t>E</w:t>
      </w:r>
      <w:r>
        <w:rPr>
          <w:rFonts w:ascii="Microsoft JhengHei"/>
          <w:b/>
          <w:w w:val="85"/>
          <w:sz w:val="24"/>
        </w:rPr>
        <w:t>SS</w:t>
      </w:r>
      <w:r>
        <w:rPr>
          <w:rFonts w:ascii="Microsoft JhengHei"/>
          <w:b/>
          <w:w w:val="196"/>
          <w:sz w:val="24"/>
        </w:rPr>
        <w:t>:</w:t>
      </w:r>
      <w:r>
        <w:rPr>
          <w:rFonts w:ascii="Microsoft JhengHei"/>
          <w:b/>
          <w:w w:val="60"/>
          <w:sz w:val="24"/>
        </w:rPr>
        <w:t>N</w:t>
      </w:r>
      <w:r>
        <w:rPr>
          <w:rFonts w:ascii="Microsoft JhengHei"/>
          <w:b/>
          <w:w w:val="77"/>
          <w:sz w:val="24"/>
        </w:rPr>
        <w:t>o</w:t>
      </w:r>
      <w:r>
        <w:rPr>
          <w:rFonts w:ascii="Microsoft JhengHei"/>
          <w:b/>
          <w:w w:val="196"/>
          <w:sz w:val="24"/>
        </w:rPr>
        <w:t>.</w:t>
      </w:r>
      <w:r>
        <w:rPr>
          <w:rFonts w:ascii="Microsoft JhengHei"/>
          <w:b/>
          <w:w w:val="83"/>
          <w:sz w:val="24"/>
        </w:rPr>
        <w:t>1515</w:t>
      </w:r>
      <w:r>
        <w:rPr>
          <w:rFonts w:ascii="Microsoft JhengHei"/>
          <w:b/>
          <w:w w:val="196"/>
          <w:sz w:val="24"/>
        </w:rPr>
        <w:t>,</w:t>
      </w:r>
      <w:r>
        <w:rPr>
          <w:rFonts w:ascii="Microsoft JhengHei"/>
          <w:b/>
          <w:spacing w:val="40"/>
          <w:sz w:val="24"/>
        </w:rPr>
        <w:t xml:space="preserve"> </w:t>
      </w:r>
      <w:r>
        <w:rPr>
          <w:rFonts w:ascii="Microsoft JhengHei"/>
          <w:b/>
          <w:sz w:val="24"/>
        </w:rPr>
        <w:t>Shuguang</w:t>
      </w:r>
      <w:r>
        <w:rPr>
          <w:rFonts w:ascii="Microsoft JhengHei"/>
          <w:b/>
          <w:spacing w:val="40"/>
          <w:sz w:val="24"/>
        </w:rPr>
        <w:t xml:space="preserve"> </w:t>
      </w:r>
      <w:r>
        <w:rPr>
          <w:rFonts w:ascii="Microsoft JhengHei"/>
          <w:b/>
          <w:w w:val="72"/>
          <w:sz w:val="24"/>
        </w:rPr>
        <w:t>R</w:t>
      </w:r>
      <w:r>
        <w:rPr>
          <w:rFonts w:ascii="Microsoft JhengHei"/>
          <w:b/>
          <w:w w:val="74"/>
          <w:sz w:val="24"/>
        </w:rPr>
        <w:t>o</w:t>
      </w:r>
      <w:r>
        <w:rPr>
          <w:rFonts w:ascii="Microsoft JhengHei"/>
          <w:b/>
          <w:w w:val="86"/>
          <w:sz w:val="24"/>
        </w:rPr>
        <w:t>a</w:t>
      </w:r>
      <w:r>
        <w:rPr>
          <w:rFonts w:ascii="Microsoft JhengHei"/>
          <w:b/>
          <w:w w:val="74"/>
          <w:sz w:val="24"/>
        </w:rPr>
        <w:t>d</w:t>
      </w:r>
      <w:r>
        <w:rPr>
          <w:rFonts w:ascii="Microsoft JhengHei"/>
          <w:b/>
          <w:w w:val="193"/>
          <w:sz w:val="24"/>
        </w:rPr>
        <w:t>,</w:t>
      </w:r>
      <w:r>
        <w:rPr>
          <w:rFonts w:ascii="Microsoft JhengHei"/>
          <w:b/>
          <w:spacing w:val="40"/>
          <w:sz w:val="24"/>
        </w:rPr>
        <w:t xml:space="preserve"> </w:t>
      </w:r>
      <w:r>
        <w:rPr>
          <w:rFonts w:ascii="Microsoft JhengHei"/>
          <w:b/>
          <w:w w:val="59"/>
          <w:sz w:val="24"/>
        </w:rPr>
        <w:t>M</w:t>
      </w:r>
      <w:r>
        <w:rPr>
          <w:rFonts w:ascii="Microsoft JhengHei"/>
          <w:b/>
          <w:w w:val="190"/>
          <w:sz w:val="24"/>
        </w:rPr>
        <w:t>i</w:t>
      </w:r>
      <w:r>
        <w:rPr>
          <w:rFonts w:ascii="Microsoft JhengHei"/>
          <w:b/>
          <w:w w:val="88"/>
          <w:sz w:val="24"/>
        </w:rPr>
        <w:t>n</w:t>
      </w:r>
      <w:r>
        <w:rPr>
          <w:rFonts w:ascii="Microsoft JhengHei"/>
          <w:b/>
          <w:w w:val="89"/>
          <w:sz w:val="24"/>
        </w:rPr>
        <w:t>h</w:t>
      </w:r>
      <w:r>
        <w:rPr>
          <w:rFonts w:ascii="Microsoft JhengHei"/>
          <w:b/>
          <w:w w:val="98"/>
          <w:sz w:val="24"/>
        </w:rPr>
        <w:t>a</w:t>
      </w:r>
      <w:r>
        <w:rPr>
          <w:rFonts w:ascii="Microsoft JhengHei"/>
          <w:b/>
          <w:w w:val="88"/>
          <w:sz w:val="24"/>
        </w:rPr>
        <w:t>n</w:t>
      </w:r>
      <w:r>
        <w:rPr>
          <w:rFonts w:ascii="Microsoft JhengHei"/>
          <w:b/>
          <w:w w:val="86"/>
          <w:sz w:val="24"/>
        </w:rPr>
        <w:t>g</w:t>
      </w:r>
      <w:r>
        <w:rPr>
          <w:rFonts w:ascii="Microsoft JhengHei"/>
          <w:b/>
          <w:spacing w:val="40"/>
          <w:w w:val="114"/>
          <w:sz w:val="24"/>
        </w:rPr>
        <w:t xml:space="preserve"> </w:t>
      </w:r>
      <w:r>
        <w:rPr>
          <w:rFonts w:ascii="Microsoft JhengHei"/>
          <w:b/>
          <w:w w:val="44"/>
          <w:sz w:val="24"/>
        </w:rPr>
        <w:t>D</w:t>
      </w:r>
      <w:r>
        <w:rPr>
          <w:rFonts w:ascii="Microsoft JhengHei"/>
          <w:b/>
          <w:w w:val="161"/>
          <w:sz w:val="24"/>
        </w:rPr>
        <w:t>i</w:t>
      </w:r>
      <w:r>
        <w:rPr>
          <w:rFonts w:ascii="Microsoft JhengHei"/>
          <w:b/>
          <w:w w:val="85"/>
          <w:sz w:val="24"/>
        </w:rPr>
        <w:t>s</w:t>
      </w:r>
      <w:r>
        <w:rPr>
          <w:rFonts w:ascii="Microsoft JhengHei"/>
          <w:b/>
          <w:w w:val="109"/>
          <w:sz w:val="24"/>
        </w:rPr>
        <w:t>t</w:t>
      </w:r>
      <w:r>
        <w:rPr>
          <w:rFonts w:ascii="Microsoft JhengHei"/>
          <w:b/>
          <w:w w:val="106"/>
          <w:sz w:val="24"/>
        </w:rPr>
        <w:t>r</w:t>
      </w:r>
      <w:r>
        <w:rPr>
          <w:rFonts w:ascii="Microsoft JhengHei"/>
          <w:b/>
          <w:w w:val="161"/>
          <w:sz w:val="24"/>
        </w:rPr>
        <w:t>i</w:t>
      </w:r>
      <w:r>
        <w:rPr>
          <w:rFonts w:ascii="Microsoft JhengHei"/>
          <w:b/>
          <w:w w:val="78"/>
          <w:sz w:val="24"/>
        </w:rPr>
        <w:t>c</w:t>
      </w:r>
      <w:r>
        <w:rPr>
          <w:rFonts w:ascii="Microsoft JhengHei"/>
          <w:b/>
          <w:w w:val="109"/>
          <w:sz w:val="24"/>
        </w:rPr>
        <w:t>t</w:t>
      </w:r>
      <w:r>
        <w:rPr>
          <w:rFonts w:ascii="Microsoft JhengHei"/>
          <w:b/>
          <w:w w:val="176"/>
          <w:sz w:val="24"/>
        </w:rPr>
        <w:t>,</w:t>
      </w:r>
      <w:r>
        <w:rPr>
          <w:rFonts w:ascii="Microsoft JhengHei"/>
          <w:b/>
          <w:spacing w:val="40"/>
          <w:w w:val="114"/>
          <w:sz w:val="24"/>
        </w:rPr>
        <w:t xml:space="preserve"> </w:t>
      </w:r>
      <w:r>
        <w:rPr>
          <w:rFonts w:ascii="Microsoft JhengHei"/>
          <w:b/>
          <w:w w:val="78"/>
          <w:sz w:val="24"/>
        </w:rPr>
        <w:t>S</w:t>
      </w:r>
      <w:r>
        <w:rPr>
          <w:rFonts w:ascii="Microsoft JhengHei"/>
          <w:b/>
          <w:w w:val="73"/>
          <w:sz w:val="24"/>
        </w:rPr>
        <w:t>h</w:t>
      </w:r>
      <w:r>
        <w:rPr>
          <w:rFonts w:ascii="Microsoft JhengHei"/>
          <w:b/>
          <w:w w:val="82"/>
          <w:sz w:val="24"/>
        </w:rPr>
        <w:t>a</w:t>
      </w:r>
      <w:r>
        <w:rPr>
          <w:rFonts w:ascii="Microsoft JhengHei"/>
          <w:b/>
          <w:w w:val="72"/>
          <w:sz w:val="24"/>
        </w:rPr>
        <w:t>n</w:t>
      </w:r>
      <w:r>
        <w:rPr>
          <w:rFonts w:ascii="Microsoft JhengHei"/>
          <w:b/>
          <w:w w:val="70"/>
          <w:sz w:val="24"/>
        </w:rPr>
        <w:t>g</w:t>
      </w:r>
      <w:r>
        <w:rPr>
          <w:rFonts w:ascii="Microsoft JhengHei"/>
          <w:b/>
          <w:w w:val="73"/>
          <w:sz w:val="24"/>
        </w:rPr>
        <w:t>h</w:t>
      </w:r>
      <w:r>
        <w:rPr>
          <w:rFonts w:ascii="Microsoft JhengHei"/>
          <w:b/>
          <w:w w:val="82"/>
          <w:sz w:val="24"/>
        </w:rPr>
        <w:t>a</w:t>
      </w:r>
      <w:r>
        <w:rPr>
          <w:rFonts w:ascii="Microsoft JhengHei"/>
          <w:b/>
          <w:w w:val="174"/>
          <w:sz w:val="24"/>
        </w:rPr>
        <w:t>i</w:t>
      </w:r>
      <w:r>
        <w:rPr>
          <w:rFonts w:ascii="Microsoft JhengHei"/>
          <w:b/>
          <w:w w:val="189"/>
          <w:sz w:val="24"/>
        </w:rPr>
        <w:t>,</w:t>
      </w:r>
      <w:r>
        <w:rPr>
          <w:rFonts w:ascii="Microsoft JhengHei"/>
          <w:b/>
          <w:spacing w:val="40"/>
          <w:sz w:val="24"/>
        </w:rPr>
        <w:t xml:space="preserve"> </w:t>
      </w:r>
      <w:r>
        <w:rPr>
          <w:rFonts w:ascii="Microsoft JhengHei"/>
          <w:b/>
          <w:w w:val="73"/>
          <w:sz w:val="24"/>
        </w:rPr>
        <w:t>C</w:t>
      </w:r>
      <w:r>
        <w:rPr>
          <w:rFonts w:ascii="Microsoft JhengHei"/>
          <w:b/>
          <w:w w:val="79"/>
          <w:sz w:val="24"/>
        </w:rPr>
        <w:t>h</w:t>
      </w:r>
      <w:r>
        <w:rPr>
          <w:rFonts w:ascii="Microsoft JhengHei"/>
          <w:b/>
          <w:w w:val="180"/>
          <w:sz w:val="24"/>
        </w:rPr>
        <w:t>i</w:t>
      </w:r>
      <w:r>
        <w:rPr>
          <w:rFonts w:ascii="Microsoft JhengHei"/>
          <w:b/>
          <w:w w:val="78"/>
          <w:sz w:val="24"/>
        </w:rPr>
        <w:t>n</w:t>
      </w:r>
      <w:r>
        <w:rPr>
          <w:rFonts w:ascii="Microsoft JhengHei"/>
          <w:b/>
          <w:w w:val="88"/>
          <w:sz w:val="24"/>
        </w:rPr>
        <w:t>a</w:t>
      </w:r>
    </w:p>
    <w:p>
      <w:pPr>
        <w:pStyle w:val="Heading3"/>
        <w:spacing w:line="364" w:lineRule="auto"/>
        <w:ind w:left="681" w:right="667"/>
      </w:pPr>
      <w:r>
        <w:t>Accreditation</w:t>
      </w:r>
      <w:r>
        <w:rPr>
          <w:spacing w:val="-7"/>
        </w:rPr>
        <w:t xml:space="preserve"> </w:t>
      </w:r>
      <w:r>
        <w:t>Criteria:ISO/IEC</w:t>
      </w:r>
      <w:r>
        <w:rPr>
          <w:spacing w:val="-7"/>
        </w:rPr>
        <w:t xml:space="preserve"> </w:t>
      </w:r>
      <w:r>
        <w:t>17025:2005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relevant</w:t>
      </w:r>
      <w:r>
        <w:rPr>
          <w:spacing w:val="-7"/>
        </w:rPr>
        <w:t xml:space="preserve"> </w:t>
      </w:r>
      <w:r>
        <w:t>requirements</w:t>
      </w:r>
      <w:r>
        <w:rPr>
          <w:spacing w:val="-7"/>
        </w:rPr>
        <w:t xml:space="preserve"> </w:t>
      </w:r>
      <w:r>
        <w:t xml:space="preserve">of </w:t>
      </w:r>
      <w:r>
        <w:rPr>
          <w:spacing w:val="-4"/>
        </w:rPr>
        <w:t>CNAS</w:t>
      </w:r>
    </w:p>
    <w:p>
      <w:pPr>
        <w:pStyle w:val="Heading5"/>
        <w:tabs>
          <w:tab w:val="left" w:pos="5668"/>
        </w:tabs>
        <w:spacing w:before="27"/>
      </w:pPr>
      <w:r>
        <w:t>Date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Issue:2013-07-</w:t>
      </w:r>
      <w:r>
        <w:rPr>
          <w:spacing w:val="-5"/>
        </w:rPr>
        <w:t>22</w:t>
      </w:r>
      <w:r>
        <w:tab/>
        <w:t>Date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Expiry:2016-07-</w:t>
      </w:r>
      <w:r>
        <w:rPr>
          <w:spacing w:val="-5"/>
        </w:rPr>
        <w:t>21</w:t>
      </w:r>
    </w:p>
    <w:p>
      <w:pPr>
        <w:spacing w:before="130"/>
        <w:ind w:left="681" w:right="0" w:firstLine="0"/>
        <w:jc w:val="left"/>
        <w:rPr>
          <w:rFonts w:ascii="Arial" w:eastAsia="Arial"/>
          <w:b/>
          <w:sz w:val="22"/>
        </w:rPr>
      </w:pPr>
      <w:r>
        <w:rPr>
          <w:rFonts w:ascii="Arial" w:eastAsia="Arial"/>
          <w:b/>
          <w:sz w:val="22"/>
        </w:rPr>
        <w:t>Date</w:t>
      </w:r>
      <w:r>
        <w:rPr>
          <w:rFonts w:ascii="Arial" w:eastAsia="Arial"/>
          <w:b/>
          <w:spacing w:val="-9"/>
          <w:sz w:val="22"/>
        </w:rPr>
        <w:t xml:space="preserve"> </w:t>
      </w:r>
      <w:r>
        <w:rPr>
          <w:rFonts w:ascii="Arial" w:eastAsia="Arial"/>
          <w:b/>
          <w:sz w:val="22"/>
        </w:rPr>
        <w:t>of</w:t>
      </w:r>
      <w:r>
        <w:rPr>
          <w:rFonts w:ascii="Arial" w:eastAsia="Arial"/>
          <w:b/>
          <w:spacing w:val="-8"/>
          <w:sz w:val="22"/>
        </w:rPr>
        <w:t xml:space="preserve"> </w:t>
      </w:r>
      <w:r>
        <w:rPr>
          <w:rFonts w:ascii="Arial" w:eastAsia="Arial"/>
          <w:b/>
          <w:sz w:val="22"/>
        </w:rPr>
        <w:t>Update</w:t>
      </w:r>
      <w:r>
        <w:rPr>
          <w:rFonts w:ascii="Microsoft JhengHei" w:eastAsia="Microsoft JhengHei"/>
          <w:b/>
          <w:sz w:val="22"/>
        </w:rPr>
        <w:t>：</w:t>
      </w:r>
      <w:r>
        <w:rPr>
          <w:rFonts w:ascii="Arial" w:eastAsia="Arial"/>
          <w:b/>
          <w:sz w:val="22"/>
        </w:rPr>
        <w:t>2013-07-</w:t>
      </w:r>
      <w:r>
        <w:rPr>
          <w:rFonts w:ascii="Arial" w:eastAsia="Arial"/>
          <w:b/>
          <w:spacing w:val="-5"/>
          <w:sz w:val="22"/>
        </w:rPr>
        <w:t>22</w:t>
      </w:r>
    </w:p>
    <w:p>
      <w:pPr>
        <w:spacing w:before="82" w:after="41"/>
        <w:ind w:left="1483" w:right="1481" w:firstLine="0"/>
        <w:jc w:val="center"/>
        <w:rPr>
          <w:sz w:val="20"/>
        </w:rPr>
      </w:pPr>
      <w:r>
        <w:rPr>
          <w:sz w:val="20"/>
        </w:rPr>
        <w:t>APPENDIX</w:t>
      </w:r>
      <w:r>
        <w:rPr>
          <w:spacing w:val="-3"/>
          <w:sz w:val="20"/>
        </w:rPr>
        <w:t xml:space="preserve"> </w:t>
      </w:r>
      <w:r>
        <w:rPr>
          <w:sz w:val="20"/>
        </w:rPr>
        <w:t>2</w:t>
      </w:r>
      <w:r>
        <w:rPr>
          <w:spacing w:val="45"/>
          <w:sz w:val="20"/>
        </w:rPr>
        <w:t xml:space="preserve">  </w:t>
      </w:r>
      <w:r>
        <w:rPr>
          <w:sz w:val="20"/>
        </w:rPr>
        <w:t>ACCREDITED</w:t>
      </w:r>
      <w:r>
        <w:rPr>
          <w:spacing w:val="-2"/>
          <w:sz w:val="20"/>
        </w:rPr>
        <w:t xml:space="preserve"> TESTING</w:t>
      </w:r>
    </w:p>
    <w:tbl>
      <w:tblPr>
        <w:tblStyle w:val="TableNormal8"/>
        <w:tblW w:w="0" w:type="auto"/>
        <w:jc w:val="left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8"/>
        <w:gridCol w:w="1843"/>
        <w:gridCol w:w="567"/>
        <w:gridCol w:w="1275"/>
        <w:gridCol w:w="993"/>
        <w:gridCol w:w="1984"/>
        <w:gridCol w:w="1418"/>
        <w:gridCol w:w="850"/>
      </w:tblGrid>
      <w:tr>
        <w:tblPrEx>
          <w:tblW w:w="0" w:type="auto"/>
          <w:jc w:val="left"/>
          <w:tblInd w:w="40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568" w:type="dxa"/>
            <w:vMerge w:val="restart"/>
            <w:shd w:val="clear" w:color="auto" w:fill="CCCCCC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6"/>
              <w:ind w:left="183"/>
              <w:rPr>
                <w:sz w:val="21"/>
              </w:rPr>
            </w:pPr>
            <w:r>
              <w:rPr>
                <w:sz w:val="21"/>
              </w:rPr>
              <w:t>№</w:t>
            </w:r>
          </w:p>
        </w:tc>
        <w:tc>
          <w:tcPr>
            <w:tcW w:w="1843" w:type="dxa"/>
            <w:vMerge w:val="restart"/>
            <w:shd w:val="clear" w:color="auto" w:fill="CCCCCC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1"/>
              <w:ind w:left="434"/>
              <w:rPr>
                <w:sz w:val="21"/>
              </w:rPr>
            </w:pPr>
            <w:r>
              <w:rPr>
                <w:sz w:val="21"/>
              </w:rPr>
              <w:t xml:space="preserve">Test </w:t>
            </w:r>
            <w:r>
              <w:rPr>
                <w:spacing w:val="-2"/>
                <w:sz w:val="21"/>
              </w:rPr>
              <w:t>Object</w:t>
            </w:r>
          </w:p>
        </w:tc>
        <w:tc>
          <w:tcPr>
            <w:tcW w:w="1842" w:type="dxa"/>
            <w:gridSpan w:val="2"/>
            <w:shd w:val="clear" w:color="auto" w:fill="CCCCCC"/>
          </w:tcPr>
          <w:p>
            <w:pPr>
              <w:pStyle w:val="TableParagraph"/>
              <w:spacing w:before="77"/>
              <w:ind w:left="273"/>
              <w:rPr>
                <w:sz w:val="21"/>
              </w:rPr>
            </w:pPr>
            <w:r>
              <w:rPr>
                <w:spacing w:val="-2"/>
                <w:sz w:val="21"/>
              </w:rPr>
              <w:t>Item/Parameter</w:t>
            </w:r>
          </w:p>
        </w:tc>
        <w:tc>
          <w:tcPr>
            <w:tcW w:w="993" w:type="dxa"/>
            <w:vMerge w:val="restart"/>
            <w:shd w:val="clear" w:color="auto" w:fill="CCCCCC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ind w:left="280" w:right="146" w:hanging="120"/>
              <w:rPr>
                <w:sz w:val="21"/>
              </w:rPr>
            </w:pPr>
            <w:r>
              <w:rPr>
                <w:sz w:val="21"/>
              </w:rPr>
              <w:t>Code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 xml:space="preserve">of </w:t>
            </w:r>
            <w:r>
              <w:rPr>
                <w:spacing w:val="-2"/>
                <w:sz w:val="21"/>
              </w:rPr>
              <w:t>Field</w:t>
            </w:r>
          </w:p>
        </w:tc>
        <w:tc>
          <w:tcPr>
            <w:tcW w:w="1984" w:type="dxa"/>
            <w:vMerge w:val="restart"/>
            <w:shd w:val="clear" w:color="auto" w:fill="CCCCCC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ind w:left="152" w:firstLine="253"/>
              <w:rPr>
                <w:sz w:val="21"/>
              </w:rPr>
            </w:pPr>
            <w:r>
              <w:rPr>
                <w:sz w:val="21"/>
              </w:rPr>
              <w:t>Title, Code of Standard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or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Method</w:t>
            </w:r>
          </w:p>
        </w:tc>
        <w:tc>
          <w:tcPr>
            <w:tcW w:w="1418" w:type="dxa"/>
            <w:vMerge w:val="restart"/>
            <w:shd w:val="clear" w:color="auto" w:fill="CCCCCC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1"/>
              <w:ind w:left="265"/>
              <w:rPr>
                <w:sz w:val="21"/>
              </w:rPr>
            </w:pPr>
            <w:r>
              <w:rPr>
                <w:spacing w:val="-2"/>
                <w:sz w:val="21"/>
              </w:rPr>
              <w:t>Limitation</w:t>
            </w:r>
          </w:p>
        </w:tc>
        <w:tc>
          <w:tcPr>
            <w:tcW w:w="850" w:type="dxa"/>
            <w:vMerge w:val="restart"/>
            <w:shd w:val="clear" w:color="auto" w:fill="CCCCCC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1"/>
              <w:ind w:left="220"/>
              <w:rPr>
                <w:sz w:val="21"/>
              </w:rPr>
            </w:pPr>
            <w:r>
              <w:rPr>
                <w:spacing w:val="-4"/>
                <w:sz w:val="21"/>
              </w:rPr>
              <w:t>Note</w:t>
            </w: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568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shd w:val="clear" w:color="auto" w:fill="CCCCCC"/>
          </w:tcPr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ind w:left="183"/>
              <w:rPr>
                <w:sz w:val="21"/>
              </w:rPr>
            </w:pPr>
            <w:r>
              <w:rPr>
                <w:sz w:val="21"/>
              </w:rPr>
              <w:t>№</w:t>
            </w:r>
          </w:p>
        </w:tc>
        <w:tc>
          <w:tcPr>
            <w:tcW w:w="1275" w:type="dxa"/>
            <w:shd w:val="clear" w:color="auto" w:fill="CCCCCC"/>
          </w:tcPr>
          <w:p>
            <w:pPr>
              <w:pStyle w:val="TableParagraph"/>
              <w:spacing w:before="35"/>
              <w:ind w:left="112" w:right="10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Item/</w:t>
            </w:r>
          </w:p>
          <w:p>
            <w:pPr>
              <w:pStyle w:val="TableParagraph"/>
              <w:spacing w:before="70"/>
              <w:ind w:left="112" w:right="10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Parameter</w:t>
            </w:r>
          </w:p>
        </w:tc>
        <w:tc>
          <w:tcPr>
            <w:tcW w:w="993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10"/>
          <w:jc w:val="left"/>
        </w:trPr>
        <w:tc>
          <w:tcPr>
            <w:tcW w:w="568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30"/>
              </w:rPr>
            </w:pPr>
          </w:p>
          <w:p>
            <w:pPr>
              <w:pStyle w:val="TableParagraph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1843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spacing w:before="1" w:line="360" w:lineRule="auto"/>
              <w:ind w:left="140" w:right="128" w:hanging="1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High-voltage alternating-current circuit-breakers</w:t>
            </w:r>
          </w:p>
        </w:tc>
        <w:tc>
          <w:tcPr>
            <w:tcW w:w="56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spacing w:before="1"/>
              <w:ind w:left="231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1275" w:type="dxa"/>
          </w:tcPr>
          <w:p>
            <w:pPr>
              <w:pStyle w:val="TableParagraph"/>
              <w:spacing w:before="5"/>
              <w:rPr>
                <w:sz w:val="31"/>
              </w:rPr>
            </w:pPr>
          </w:p>
          <w:p>
            <w:pPr>
              <w:pStyle w:val="TableParagraph"/>
              <w:spacing w:line="360" w:lineRule="auto"/>
              <w:ind w:left="156" w:right="144" w:hanging="1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Power frequency </w:t>
            </w:r>
            <w:r>
              <w:rPr>
                <w:sz w:val="21"/>
              </w:rPr>
              <w:t>voltage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test</w:t>
            </w:r>
          </w:p>
        </w:tc>
        <w:tc>
          <w:tcPr>
            <w:tcW w:w="993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30"/>
              </w:rPr>
            </w:pPr>
          </w:p>
          <w:p>
            <w:pPr>
              <w:pStyle w:val="TableParagraph"/>
              <w:ind w:left="286"/>
              <w:rPr>
                <w:sz w:val="21"/>
              </w:rPr>
            </w:pPr>
            <w:r>
              <w:rPr>
                <w:spacing w:val="-4"/>
                <w:sz w:val="21"/>
              </w:rPr>
              <w:t>0423</w:t>
            </w:r>
          </w:p>
        </w:tc>
        <w:tc>
          <w:tcPr>
            <w:tcW w:w="1984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2"/>
              <w:rPr>
                <w:sz w:val="27"/>
              </w:rPr>
            </w:pPr>
          </w:p>
          <w:p>
            <w:pPr>
              <w:pStyle w:val="TableParagraph"/>
              <w:spacing w:line="360" w:lineRule="auto"/>
              <w:ind w:left="107" w:right="248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High-voltage </w:t>
            </w:r>
            <w:r>
              <w:rPr>
                <w:sz w:val="21"/>
              </w:rPr>
              <w:t>alternating-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 xml:space="preserve">current </w:t>
            </w:r>
            <w:r>
              <w:rPr>
                <w:spacing w:val="-2"/>
                <w:sz w:val="21"/>
              </w:rPr>
              <w:t>circuit-breakers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>GB 1984-2003</w:t>
            </w:r>
          </w:p>
        </w:tc>
        <w:tc>
          <w:tcPr>
            <w:tcW w:w="1418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7"/>
              <w:rPr>
                <w:sz w:val="29"/>
              </w:rPr>
            </w:pPr>
          </w:p>
          <w:p>
            <w:pPr>
              <w:pStyle w:val="TableParagraph"/>
              <w:spacing w:line="360" w:lineRule="auto"/>
              <w:ind w:left="108" w:right="110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Accredited </w:t>
            </w:r>
            <w:r>
              <w:rPr>
                <w:sz w:val="21"/>
              </w:rPr>
              <w:t>only for 40.5kV and below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 xml:space="preserve">voltage </w:t>
            </w:r>
            <w:r>
              <w:rPr>
                <w:spacing w:val="-2"/>
                <w:sz w:val="21"/>
              </w:rPr>
              <w:t>level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>
            <w:pPr>
              <w:pStyle w:val="TableParagraph"/>
              <w:spacing w:before="7"/>
              <w:rPr>
                <w:sz w:val="31"/>
              </w:rPr>
            </w:pPr>
          </w:p>
          <w:p>
            <w:pPr>
              <w:pStyle w:val="TableParagraph"/>
              <w:ind w:left="231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1275" w:type="dxa"/>
          </w:tcPr>
          <w:p>
            <w:pPr>
              <w:pStyle w:val="TableParagraph"/>
              <w:spacing w:before="1" w:line="360" w:lineRule="auto"/>
              <w:ind w:left="115" w:right="10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Thunder impulse</w:t>
            </w:r>
          </w:p>
          <w:p>
            <w:pPr>
              <w:pStyle w:val="TableParagraph"/>
              <w:ind w:left="112" w:right="103"/>
              <w:jc w:val="center"/>
              <w:rPr>
                <w:sz w:val="21"/>
              </w:rPr>
            </w:pPr>
            <w:r>
              <w:rPr>
                <w:sz w:val="21"/>
              </w:rPr>
              <w:t>voltage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test</w:t>
            </w: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>
            <w:pPr>
              <w:pStyle w:val="TableParagraph"/>
              <w:spacing w:before="7"/>
              <w:rPr>
                <w:sz w:val="31"/>
              </w:rPr>
            </w:pPr>
          </w:p>
          <w:p>
            <w:pPr>
              <w:pStyle w:val="TableParagraph"/>
              <w:ind w:left="231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1275" w:type="dxa"/>
          </w:tcPr>
          <w:p>
            <w:pPr>
              <w:pStyle w:val="TableParagraph"/>
              <w:spacing w:before="1" w:line="360" w:lineRule="auto"/>
              <w:ind w:left="235" w:right="223" w:hanging="1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Partial discharge</w:t>
            </w:r>
          </w:p>
          <w:p>
            <w:pPr>
              <w:pStyle w:val="TableParagraph"/>
              <w:ind w:left="113" w:right="10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test</w:t>
            </w: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9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>
            <w:pPr>
              <w:pStyle w:val="TableParagraph"/>
              <w:spacing w:before="7"/>
              <w:rPr>
                <w:sz w:val="31"/>
              </w:rPr>
            </w:pPr>
          </w:p>
          <w:p>
            <w:pPr>
              <w:pStyle w:val="TableParagraph"/>
              <w:ind w:left="231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1275" w:type="dxa"/>
          </w:tcPr>
          <w:p>
            <w:pPr>
              <w:pStyle w:val="TableParagraph"/>
              <w:spacing w:before="1"/>
              <w:ind w:left="162" w:firstLine="72"/>
              <w:rPr>
                <w:sz w:val="21"/>
              </w:rPr>
            </w:pPr>
            <w:r>
              <w:rPr>
                <w:spacing w:val="-2"/>
                <w:sz w:val="21"/>
              </w:rPr>
              <w:t>Auxiliary</w:t>
            </w:r>
          </w:p>
          <w:p>
            <w:pPr>
              <w:pStyle w:val="TableParagraph"/>
              <w:spacing w:before="3" w:line="360" w:lineRule="atLeast"/>
              <w:ind w:left="197" w:right="146" w:hanging="35"/>
              <w:rPr>
                <w:sz w:val="21"/>
              </w:rPr>
            </w:pPr>
            <w:r>
              <w:rPr>
                <w:sz w:val="21"/>
              </w:rPr>
              <w:t>and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control circuit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test</w:t>
            </w: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headerReference w:type="default" r:id="rId27"/>
          <w:footerReference w:type="default" r:id="rId28"/>
          <w:pgSz w:w="11910" w:h="16840"/>
          <w:pgMar w:top="1380" w:right="740" w:bottom="1940" w:left="1020" w:header="874" w:footer="1757"/>
          <w:pgNumType w:start="10"/>
          <w:cols w:space="708"/>
        </w:sectPr>
      </w:pPr>
    </w:p>
    <w:p>
      <w:pPr>
        <w:spacing w:before="3" w:line="240" w:lineRule="auto"/>
        <w:rPr>
          <w:sz w:val="2"/>
        </w:rPr>
      </w:pPr>
    </w:p>
    <w:tbl>
      <w:tblPr>
        <w:tblStyle w:val="TableNormal9"/>
        <w:tblW w:w="0" w:type="auto"/>
        <w:jc w:val="left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8"/>
        <w:gridCol w:w="1843"/>
        <w:gridCol w:w="567"/>
        <w:gridCol w:w="1275"/>
        <w:gridCol w:w="993"/>
        <w:gridCol w:w="1984"/>
        <w:gridCol w:w="1418"/>
        <w:gridCol w:w="850"/>
      </w:tblGrid>
      <w:tr>
        <w:tblPrEx>
          <w:tblW w:w="0" w:type="auto"/>
          <w:jc w:val="left"/>
          <w:tblInd w:w="40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568" w:type="dxa"/>
            <w:vMerge w:val="restart"/>
            <w:shd w:val="clear" w:color="auto" w:fill="CCCCCC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6"/>
              <w:ind w:left="183"/>
              <w:rPr>
                <w:sz w:val="21"/>
              </w:rPr>
            </w:pPr>
            <w:r>
              <w:rPr>
                <w:sz w:val="21"/>
              </w:rPr>
              <w:t>№</w:t>
            </w:r>
          </w:p>
        </w:tc>
        <w:tc>
          <w:tcPr>
            <w:tcW w:w="1843" w:type="dxa"/>
            <w:vMerge w:val="restart"/>
            <w:shd w:val="clear" w:color="auto" w:fill="CCCCCC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1"/>
              <w:ind w:left="434"/>
              <w:rPr>
                <w:sz w:val="21"/>
              </w:rPr>
            </w:pPr>
            <w:r>
              <w:rPr>
                <w:sz w:val="21"/>
              </w:rPr>
              <w:t xml:space="preserve">Test </w:t>
            </w:r>
            <w:r>
              <w:rPr>
                <w:spacing w:val="-2"/>
                <w:sz w:val="21"/>
              </w:rPr>
              <w:t>Object</w:t>
            </w:r>
          </w:p>
        </w:tc>
        <w:tc>
          <w:tcPr>
            <w:tcW w:w="1842" w:type="dxa"/>
            <w:gridSpan w:val="2"/>
            <w:shd w:val="clear" w:color="auto" w:fill="CCCCCC"/>
          </w:tcPr>
          <w:p>
            <w:pPr>
              <w:pStyle w:val="TableParagraph"/>
              <w:spacing w:before="77"/>
              <w:ind w:left="273"/>
              <w:rPr>
                <w:sz w:val="21"/>
              </w:rPr>
            </w:pPr>
            <w:r>
              <w:rPr>
                <w:spacing w:val="-2"/>
                <w:sz w:val="21"/>
              </w:rPr>
              <w:t>Item/Parameter</w:t>
            </w:r>
          </w:p>
        </w:tc>
        <w:tc>
          <w:tcPr>
            <w:tcW w:w="993" w:type="dxa"/>
            <w:vMerge w:val="restart"/>
            <w:shd w:val="clear" w:color="auto" w:fill="CCCCCC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ind w:left="280" w:right="146" w:hanging="120"/>
              <w:rPr>
                <w:sz w:val="21"/>
              </w:rPr>
            </w:pPr>
            <w:r>
              <w:rPr>
                <w:sz w:val="21"/>
              </w:rPr>
              <w:t>Code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 xml:space="preserve">of </w:t>
            </w:r>
            <w:r>
              <w:rPr>
                <w:spacing w:val="-2"/>
                <w:sz w:val="21"/>
              </w:rPr>
              <w:t>Field</w:t>
            </w:r>
          </w:p>
        </w:tc>
        <w:tc>
          <w:tcPr>
            <w:tcW w:w="1984" w:type="dxa"/>
            <w:vMerge w:val="restart"/>
            <w:shd w:val="clear" w:color="auto" w:fill="CCCCCC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ind w:left="152" w:firstLine="253"/>
              <w:rPr>
                <w:sz w:val="21"/>
              </w:rPr>
            </w:pPr>
            <w:r>
              <w:rPr>
                <w:sz w:val="21"/>
              </w:rPr>
              <w:t>Title, Code of Standard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or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Method</w:t>
            </w:r>
          </w:p>
        </w:tc>
        <w:tc>
          <w:tcPr>
            <w:tcW w:w="1418" w:type="dxa"/>
            <w:vMerge w:val="restart"/>
            <w:shd w:val="clear" w:color="auto" w:fill="CCCCCC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1"/>
              <w:ind w:left="265"/>
              <w:rPr>
                <w:sz w:val="21"/>
              </w:rPr>
            </w:pPr>
            <w:r>
              <w:rPr>
                <w:spacing w:val="-2"/>
                <w:sz w:val="21"/>
              </w:rPr>
              <w:t>Limitation</w:t>
            </w:r>
          </w:p>
        </w:tc>
        <w:tc>
          <w:tcPr>
            <w:tcW w:w="850" w:type="dxa"/>
            <w:vMerge w:val="restart"/>
            <w:shd w:val="clear" w:color="auto" w:fill="CCCCCC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1"/>
              <w:ind w:left="220"/>
              <w:rPr>
                <w:sz w:val="21"/>
              </w:rPr>
            </w:pPr>
            <w:r>
              <w:rPr>
                <w:spacing w:val="-4"/>
                <w:sz w:val="21"/>
              </w:rPr>
              <w:t>Note</w:t>
            </w: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568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shd w:val="clear" w:color="auto" w:fill="CCCCCC"/>
          </w:tcPr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ind w:left="183"/>
              <w:rPr>
                <w:sz w:val="21"/>
              </w:rPr>
            </w:pPr>
            <w:r>
              <w:rPr>
                <w:sz w:val="21"/>
              </w:rPr>
              <w:t>№</w:t>
            </w:r>
          </w:p>
        </w:tc>
        <w:tc>
          <w:tcPr>
            <w:tcW w:w="1275" w:type="dxa"/>
            <w:shd w:val="clear" w:color="auto" w:fill="CCCCCC"/>
          </w:tcPr>
          <w:p>
            <w:pPr>
              <w:pStyle w:val="TableParagraph"/>
              <w:spacing w:before="35"/>
              <w:ind w:left="112" w:right="10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Item/</w:t>
            </w:r>
          </w:p>
          <w:p>
            <w:pPr>
              <w:pStyle w:val="TableParagraph"/>
              <w:spacing w:before="70"/>
              <w:ind w:left="112" w:right="10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Parameter</w:t>
            </w:r>
          </w:p>
        </w:tc>
        <w:tc>
          <w:tcPr>
            <w:tcW w:w="993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49"/>
          <w:jc w:val="left"/>
        </w:trPr>
        <w:tc>
          <w:tcPr>
            <w:tcW w:w="568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0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1843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360" w:lineRule="auto"/>
              <w:ind w:left="140" w:right="128" w:hanging="1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High-voltage alternating-current circuit-breakers</w:t>
            </w:r>
          </w:p>
        </w:tc>
        <w:tc>
          <w:tcPr>
            <w:tcW w:w="56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231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1275" w:type="dxa"/>
          </w:tcPr>
          <w:p>
            <w:pPr>
              <w:pStyle w:val="TableParagraph"/>
              <w:spacing w:line="360" w:lineRule="auto"/>
              <w:ind w:left="115" w:right="103"/>
              <w:jc w:val="center"/>
              <w:rPr>
                <w:sz w:val="21"/>
              </w:rPr>
            </w:pPr>
            <w:r>
              <w:rPr>
                <w:sz w:val="21"/>
              </w:rPr>
              <w:t>Main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 xml:space="preserve">circuit </w:t>
            </w:r>
            <w:r>
              <w:rPr>
                <w:spacing w:val="-2"/>
                <w:sz w:val="21"/>
              </w:rPr>
              <w:t>resistance measureme</w:t>
            </w:r>
          </w:p>
          <w:p>
            <w:pPr>
              <w:pStyle w:val="TableParagraph"/>
              <w:ind w:left="112" w:right="10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nt</w:t>
            </w:r>
          </w:p>
        </w:tc>
        <w:tc>
          <w:tcPr>
            <w:tcW w:w="993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0"/>
              <w:ind w:left="286"/>
              <w:rPr>
                <w:sz w:val="21"/>
              </w:rPr>
            </w:pPr>
            <w:r>
              <w:rPr>
                <w:spacing w:val="-4"/>
                <w:sz w:val="21"/>
              </w:rPr>
              <w:t>0423</w:t>
            </w:r>
          </w:p>
        </w:tc>
        <w:tc>
          <w:tcPr>
            <w:tcW w:w="1984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2" w:line="360" w:lineRule="auto"/>
              <w:ind w:left="107" w:right="248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High-voltage </w:t>
            </w:r>
            <w:r>
              <w:rPr>
                <w:sz w:val="21"/>
              </w:rPr>
              <w:t>alternating-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 xml:space="preserve">current </w:t>
            </w:r>
            <w:r>
              <w:rPr>
                <w:spacing w:val="-2"/>
                <w:sz w:val="21"/>
              </w:rPr>
              <w:t>circuit-breakers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>GB 1984-2003</w:t>
            </w:r>
          </w:p>
        </w:tc>
        <w:tc>
          <w:tcPr>
            <w:tcW w:w="141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3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1"/>
              <w:ind w:left="231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1275" w:type="dxa"/>
          </w:tcPr>
          <w:p>
            <w:pPr>
              <w:pStyle w:val="TableParagraph"/>
              <w:spacing w:before="7"/>
              <w:rPr>
                <w:sz w:val="17"/>
              </w:rPr>
            </w:pPr>
          </w:p>
          <w:p>
            <w:pPr>
              <w:pStyle w:val="TableParagraph"/>
              <w:spacing w:line="360" w:lineRule="auto"/>
              <w:ind w:left="240" w:right="86" w:hanging="94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Temperatur </w:t>
            </w:r>
            <w:r>
              <w:rPr>
                <w:sz w:val="21"/>
              </w:rPr>
              <w:t>e rise test</w:t>
            </w: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spacing w:line="362" w:lineRule="auto"/>
              <w:ind w:left="108" w:right="304"/>
              <w:rPr>
                <w:rFonts w:ascii="宋体" w:hAnsi="宋体"/>
                <w:sz w:val="21"/>
              </w:rPr>
            </w:pPr>
            <w:r>
              <w:rPr>
                <w:spacing w:val="-2"/>
                <w:sz w:val="21"/>
              </w:rPr>
              <w:t xml:space="preserve">Accredited </w:t>
            </w:r>
            <w:r>
              <w:rPr>
                <w:sz w:val="21"/>
              </w:rPr>
              <w:t>only for</w:t>
            </w:r>
            <w:r>
              <w:rPr>
                <w:spacing w:val="52"/>
                <w:sz w:val="21"/>
              </w:rPr>
              <w:t xml:space="preserve"> </w:t>
            </w:r>
            <w:r>
              <w:rPr>
                <w:rFonts w:ascii="宋体" w:hAnsi="宋体"/>
                <w:spacing w:val="-10"/>
                <w:sz w:val="21"/>
              </w:rPr>
              <w:t>≤</w:t>
            </w:r>
          </w:p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8kA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5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231"/>
              <w:rPr>
                <w:sz w:val="21"/>
              </w:rPr>
            </w:pPr>
            <w:r>
              <w:rPr>
                <w:sz w:val="21"/>
              </w:rPr>
              <w:t>7</w:t>
            </w:r>
          </w:p>
        </w:tc>
        <w:tc>
          <w:tcPr>
            <w:tcW w:w="1275" w:type="dxa"/>
          </w:tcPr>
          <w:p>
            <w:pPr>
              <w:pStyle w:val="TableParagraph"/>
              <w:spacing w:line="360" w:lineRule="auto"/>
              <w:ind w:left="130" w:right="118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Verification </w:t>
            </w:r>
            <w:r>
              <w:rPr>
                <w:sz w:val="21"/>
              </w:rPr>
              <w:t xml:space="preserve">of degrees </w:t>
            </w:r>
            <w:r>
              <w:rPr>
                <w:spacing w:val="-6"/>
                <w:sz w:val="21"/>
              </w:rPr>
              <w:t>of</w:t>
            </w:r>
          </w:p>
          <w:p>
            <w:pPr>
              <w:pStyle w:val="TableParagraph"/>
              <w:ind w:left="112" w:right="10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protection</w:t>
            </w: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spacing w:line="360" w:lineRule="auto"/>
              <w:ind w:left="108" w:right="304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Accredited </w:t>
            </w:r>
            <w:r>
              <w:rPr>
                <w:sz w:val="21"/>
              </w:rPr>
              <w:t xml:space="preserve">only for </w:t>
            </w:r>
            <w:r>
              <w:rPr>
                <w:spacing w:val="-2"/>
                <w:sz w:val="21"/>
              </w:rPr>
              <w:t>IP43and</w:t>
            </w:r>
          </w:p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below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>
            <w:pPr>
              <w:pStyle w:val="TableParagraph"/>
              <w:spacing w:before="184"/>
              <w:ind w:left="231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1275" w:type="dxa"/>
          </w:tcPr>
          <w:p>
            <w:pPr>
              <w:pStyle w:val="TableParagraph"/>
              <w:spacing w:before="2"/>
              <w:ind w:left="112" w:right="10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Mechanical</w:t>
            </w:r>
          </w:p>
          <w:p>
            <w:pPr>
              <w:pStyle w:val="TableParagraph"/>
              <w:spacing w:before="121"/>
              <w:ind w:left="113" w:right="10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testing</w:t>
            </w: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50"/>
          <w:jc w:val="left"/>
        </w:trPr>
        <w:tc>
          <w:tcPr>
            <w:tcW w:w="568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7"/>
              </w:rPr>
            </w:pPr>
          </w:p>
          <w:p>
            <w:pPr>
              <w:pStyle w:val="TableParagraph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1843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0" w:line="360" w:lineRule="auto"/>
              <w:ind w:left="271" w:right="258" w:firstLine="113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Low-voltage </w:t>
            </w:r>
            <w:r>
              <w:rPr>
                <w:sz w:val="21"/>
              </w:rPr>
              <w:t>circuit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breakers</w:t>
            </w:r>
          </w:p>
        </w:tc>
        <w:tc>
          <w:tcPr>
            <w:tcW w:w="56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231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5" w:line="360" w:lineRule="auto"/>
              <w:ind w:left="115" w:right="10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Verification </w:t>
            </w:r>
            <w:r>
              <w:rPr>
                <w:spacing w:val="-6"/>
                <w:sz w:val="21"/>
              </w:rPr>
              <w:t xml:space="preserve">of </w:t>
            </w:r>
            <w:r>
              <w:rPr>
                <w:spacing w:val="-2"/>
                <w:sz w:val="21"/>
              </w:rPr>
              <w:t xml:space="preserve">temperature </w:t>
            </w:r>
            <w:r>
              <w:rPr>
                <w:spacing w:val="-4"/>
                <w:sz w:val="21"/>
              </w:rPr>
              <w:t>rise</w:t>
            </w:r>
          </w:p>
        </w:tc>
        <w:tc>
          <w:tcPr>
            <w:tcW w:w="993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7"/>
              </w:rPr>
            </w:pPr>
          </w:p>
          <w:p>
            <w:pPr>
              <w:pStyle w:val="TableParagraph"/>
              <w:ind w:left="286"/>
              <w:rPr>
                <w:sz w:val="21"/>
              </w:rPr>
            </w:pPr>
            <w:r>
              <w:rPr>
                <w:spacing w:val="-4"/>
                <w:sz w:val="21"/>
              </w:rPr>
              <w:t>0503</w:t>
            </w:r>
          </w:p>
        </w:tc>
        <w:tc>
          <w:tcPr>
            <w:tcW w:w="1984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spacing w:line="360" w:lineRule="auto"/>
              <w:ind w:left="107" w:right="335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Low-voltage </w:t>
            </w:r>
            <w:r>
              <w:rPr>
                <w:sz w:val="21"/>
              </w:rPr>
              <w:t xml:space="preserve">switchgear and </w:t>
            </w:r>
            <w:r>
              <w:rPr>
                <w:spacing w:val="-2"/>
                <w:sz w:val="21"/>
              </w:rPr>
              <w:t xml:space="preserve">controlgear-Part1: </w:t>
            </w:r>
            <w:r>
              <w:rPr>
                <w:sz w:val="21"/>
              </w:rPr>
              <w:t>General rules</w:t>
            </w:r>
          </w:p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z w:val="21"/>
              </w:rPr>
              <w:t>GB/T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14048.1-</w:t>
            </w:r>
            <w:r>
              <w:rPr>
                <w:spacing w:val="-4"/>
                <w:sz w:val="21"/>
              </w:rPr>
              <w:t>2006</w:t>
            </w: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line="360" w:lineRule="auto"/>
              <w:ind w:left="107" w:right="335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Low-voltage </w:t>
            </w:r>
            <w:r>
              <w:rPr>
                <w:sz w:val="21"/>
              </w:rPr>
              <w:t xml:space="preserve">switchgear and </w:t>
            </w:r>
            <w:r>
              <w:rPr>
                <w:spacing w:val="-2"/>
                <w:sz w:val="21"/>
              </w:rPr>
              <w:t xml:space="preserve">controlgear-Part2: </w:t>
            </w:r>
            <w:r>
              <w:rPr>
                <w:sz w:val="21"/>
              </w:rPr>
              <w:t xml:space="preserve">Circuit- breakers </w:t>
            </w:r>
            <w:r>
              <w:rPr>
                <w:spacing w:val="-2"/>
                <w:sz w:val="21"/>
              </w:rPr>
              <w:t>GB14048.2-2008</w:t>
            </w:r>
          </w:p>
        </w:tc>
        <w:tc>
          <w:tcPr>
            <w:tcW w:w="14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spacing w:line="362" w:lineRule="auto"/>
              <w:ind w:left="108" w:right="312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Accredited </w:t>
            </w:r>
            <w:r>
              <w:rPr>
                <w:sz w:val="21"/>
              </w:rPr>
              <w:t>only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 xml:space="preserve">for </w:t>
            </w:r>
            <w:r>
              <w:rPr>
                <w:rFonts w:ascii="宋体" w:hAnsi="宋体"/>
                <w:sz w:val="21"/>
              </w:rPr>
              <w:t xml:space="preserve">≤ </w:t>
            </w:r>
            <w:r>
              <w:rPr>
                <w:spacing w:val="-4"/>
                <w:sz w:val="21"/>
              </w:rPr>
              <w:t>8kA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>
            <w:pPr>
              <w:pStyle w:val="TableParagraph"/>
              <w:spacing w:before="7"/>
              <w:rPr>
                <w:sz w:val="31"/>
              </w:rPr>
            </w:pPr>
          </w:p>
          <w:p>
            <w:pPr>
              <w:pStyle w:val="TableParagraph"/>
              <w:ind w:left="231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1275" w:type="dxa"/>
          </w:tcPr>
          <w:p>
            <w:pPr>
              <w:pStyle w:val="TableParagraph"/>
              <w:spacing w:before="1"/>
              <w:ind w:left="217" w:firstLine="5"/>
              <w:rPr>
                <w:sz w:val="21"/>
              </w:rPr>
            </w:pPr>
            <w:r>
              <w:rPr>
                <w:spacing w:val="-2"/>
                <w:sz w:val="21"/>
              </w:rPr>
              <w:t>Dielectric</w:t>
            </w:r>
          </w:p>
          <w:p>
            <w:pPr>
              <w:pStyle w:val="TableParagraph"/>
              <w:spacing w:before="3" w:line="360" w:lineRule="atLeast"/>
              <w:ind w:left="491" w:hanging="275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properties </w:t>
            </w:r>
            <w:r>
              <w:rPr>
                <w:spacing w:val="-4"/>
                <w:sz w:val="21"/>
              </w:rPr>
              <w:t>test</w:t>
            </w: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>
            <w:pPr>
              <w:pStyle w:val="TableParagraph"/>
              <w:spacing w:before="7"/>
              <w:rPr>
                <w:sz w:val="31"/>
              </w:rPr>
            </w:pPr>
          </w:p>
          <w:p>
            <w:pPr>
              <w:pStyle w:val="TableParagraph"/>
              <w:ind w:left="231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1275" w:type="dxa"/>
          </w:tcPr>
          <w:p>
            <w:pPr>
              <w:pStyle w:val="TableParagraph"/>
              <w:spacing w:before="1"/>
              <w:ind w:left="150" w:firstLine="38"/>
              <w:rPr>
                <w:sz w:val="21"/>
              </w:rPr>
            </w:pPr>
            <w:r>
              <w:rPr>
                <w:spacing w:val="-2"/>
                <w:sz w:val="21"/>
              </w:rPr>
              <w:t>Resistance</w:t>
            </w:r>
          </w:p>
          <w:p>
            <w:pPr>
              <w:pStyle w:val="TableParagraph"/>
              <w:spacing w:before="3" w:line="360" w:lineRule="atLeast"/>
              <w:ind w:left="217" w:right="135" w:hanging="68"/>
              <w:rPr>
                <w:sz w:val="21"/>
              </w:rPr>
            </w:pPr>
            <w:r>
              <w:rPr>
                <w:sz w:val="21"/>
              </w:rPr>
              <w:t>to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 xml:space="preserve">humidity </w:t>
            </w:r>
            <w:r>
              <w:rPr>
                <w:spacing w:val="-2"/>
                <w:sz w:val="21"/>
              </w:rPr>
              <w:t>properties</w:t>
            </w: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headerReference w:type="default" r:id="rId29"/>
          <w:footerReference w:type="default" r:id="rId30"/>
          <w:pgSz w:w="11910" w:h="16840"/>
          <w:pgMar w:top="1380" w:right="740" w:bottom="1960" w:left="1020" w:header="874" w:footer="1757"/>
          <w:pgNumType w:start="11"/>
          <w:cols w:space="708"/>
        </w:sectPr>
      </w:pPr>
    </w:p>
    <w:p>
      <w:pPr>
        <w:spacing w:before="3" w:line="240" w:lineRule="auto"/>
        <w:rPr>
          <w:sz w:val="2"/>
        </w:rPr>
      </w:pPr>
    </w:p>
    <w:tbl>
      <w:tblPr>
        <w:tblStyle w:val="TableNormal10"/>
        <w:tblW w:w="0" w:type="auto"/>
        <w:jc w:val="left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8"/>
        <w:gridCol w:w="1843"/>
        <w:gridCol w:w="567"/>
        <w:gridCol w:w="1275"/>
        <w:gridCol w:w="993"/>
        <w:gridCol w:w="1984"/>
        <w:gridCol w:w="1418"/>
        <w:gridCol w:w="850"/>
      </w:tblGrid>
      <w:tr>
        <w:tblPrEx>
          <w:tblW w:w="0" w:type="auto"/>
          <w:jc w:val="left"/>
          <w:tblInd w:w="40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568" w:type="dxa"/>
            <w:vMerge w:val="restart"/>
            <w:shd w:val="clear" w:color="auto" w:fill="CCCCCC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6"/>
              <w:ind w:left="183"/>
              <w:rPr>
                <w:sz w:val="21"/>
              </w:rPr>
            </w:pPr>
            <w:r>
              <w:rPr>
                <w:sz w:val="21"/>
              </w:rPr>
              <w:t>№</w:t>
            </w:r>
          </w:p>
        </w:tc>
        <w:tc>
          <w:tcPr>
            <w:tcW w:w="1843" w:type="dxa"/>
            <w:vMerge w:val="restart"/>
            <w:shd w:val="clear" w:color="auto" w:fill="CCCCCC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1"/>
              <w:ind w:left="434"/>
              <w:rPr>
                <w:sz w:val="21"/>
              </w:rPr>
            </w:pPr>
            <w:r>
              <w:rPr>
                <w:sz w:val="21"/>
              </w:rPr>
              <w:t xml:space="preserve">Test </w:t>
            </w:r>
            <w:r>
              <w:rPr>
                <w:spacing w:val="-2"/>
                <w:sz w:val="21"/>
              </w:rPr>
              <w:t>Object</w:t>
            </w:r>
          </w:p>
        </w:tc>
        <w:tc>
          <w:tcPr>
            <w:tcW w:w="1842" w:type="dxa"/>
            <w:gridSpan w:val="2"/>
            <w:shd w:val="clear" w:color="auto" w:fill="CCCCCC"/>
          </w:tcPr>
          <w:p>
            <w:pPr>
              <w:pStyle w:val="TableParagraph"/>
              <w:spacing w:before="77"/>
              <w:ind w:left="273"/>
              <w:rPr>
                <w:sz w:val="21"/>
              </w:rPr>
            </w:pPr>
            <w:r>
              <w:rPr>
                <w:spacing w:val="-2"/>
                <w:sz w:val="21"/>
              </w:rPr>
              <w:t>Item/Parameter</w:t>
            </w:r>
          </w:p>
        </w:tc>
        <w:tc>
          <w:tcPr>
            <w:tcW w:w="993" w:type="dxa"/>
            <w:vMerge w:val="restart"/>
            <w:shd w:val="clear" w:color="auto" w:fill="CCCCCC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ind w:left="280" w:right="146" w:hanging="120"/>
              <w:rPr>
                <w:sz w:val="21"/>
              </w:rPr>
            </w:pPr>
            <w:r>
              <w:rPr>
                <w:sz w:val="21"/>
              </w:rPr>
              <w:t>Code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 xml:space="preserve">of </w:t>
            </w:r>
            <w:r>
              <w:rPr>
                <w:spacing w:val="-2"/>
                <w:sz w:val="21"/>
              </w:rPr>
              <w:t>Field</w:t>
            </w:r>
          </w:p>
        </w:tc>
        <w:tc>
          <w:tcPr>
            <w:tcW w:w="1984" w:type="dxa"/>
            <w:vMerge w:val="restart"/>
            <w:shd w:val="clear" w:color="auto" w:fill="CCCCCC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ind w:left="152" w:firstLine="253"/>
              <w:rPr>
                <w:sz w:val="21"/>
              </w:rPr>
            </w:pPr>
            <w:r>
              <w:rPr>
                <w:sz w:val="21"/>
              </w:rPr>
              <w:t>Title, Code of Standard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or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Method</w:t>
            </w:r>
          </w:p>
        </w:tc>
        <w:tc>
          <w:tcPr>
            <w:tcW w:w="1418" w:type="dxa"/>
            <w:vMerge w:val="restart"/>
            <w:shd w:val="clear" w:color="auto" w:fill="CCCCCC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1"/>
              <w:ind w:left="265"/>
              <w:rPr>
                <w:sz w:val="21"/>
              </w:rPr>
            </w:pPr>
            <w:r>
              <w:rPr>
                <w:spacing w:val="-2"/>
                <w:sz w:val="21"/>
              </w:rPr>
              <w:t>Limitation</w:t>
            </w:r>
          </w:p>
        </w:tc>
        <w:tc>
          <w:tcPr>
            <w:tcW w:w="850" w:type="dxa"/>
            <w:vMerge w:val="restart"/>
            <w:shd w:val="clear" w:color="auto" w:fill="CCCCCC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1"/>
              <w:ind w:left="220"/>
              <w:rPr>
                <w:sz w:val="21"/>
              </w:rPr>
            </w:pPr>
            <w:r>
              <w:rPr>
                <w:spacing w:val="-4"/>
                <w:sz w:val="21"/>
              </w:rPr>
              <w:t>Note</w:t>
            </w: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568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shd w:val="clear" w:color="auto" w:fill="CCCCCC"/>
          </w:tcPr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ind w:left="183"/>
              <w:rPr>
                <w:sz w:val="21"/>
              </w:rPr>
            </w:pPr>
            <w:r>
              <w:rPr>
                <w:sz w:val="21"/>
              </w:rPr>
              <w:t>№</w:t>
            </w:r>
          </w:p>
        </w:tc>
        <w:tc>
          <w:tcPr>
            <w:tcW w:w="1275" w:type="dxa"/>
            <w:shd w:val="clear" w:color="auto" w:fill="CCCCCC"/>
          </w:tcPr>
          <w:p>
            <w:pPr>
              <w:pStyle w:val="TableParagraph"/>
              <w:spacing w:before="35"/>
              <w:ind w:left="112" w:right="10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Item/</w:t>
            </w:r>
          </w:p>
          <w:p>
            <w:pPr>
              <w:pStyle w:val="TableParagraph"/>
              <w:spacing w:before="70"/>
              <w:ind w:left="112" w:right="10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Parameter</w:t>
            </w:r>
          </w:p>
        </w:tc>
        <w:tc>
          <w:tcPr>
            <w:tcW w:w="993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29"/>
          <w:jc w:val="left"/>
        </w:trPr>
        <w:tc>
          <w:tcPr>
            <w:tcW w:w="568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31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1843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3" w:line="360" w:lineRule="auto"/>
              <w:ind w:left="111" w:right="99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Alternating-current metal-enclosed </w:t>
            </w:r>
            <w:r>
              <w:rPr>
                <w:sz w:val="21"/>
              </w:rPr>
              <w:t xml:space="preserve">switchgear and </w:t>
            </w:r>
            <w:r>
              <w:rPr>
                <w:spacing w:val="-2"/>
                <w:sz w:val="21"/>
              </w:rPr>
              <w:t>controlgear</w:t>
            </w:r>
          </w:p>
        </w:tc>
        <w:tc>
          <w:tcPr>
            <w:tcW w:w="56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32"/>
              </w:rPr>
            </w:pPr>
          </w:p>
          <w:p>
            <w:pPr>
              <w:pStyle w:val="TableParagraph"/>
              <w:ind w:left="231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spacing w:line="360" w:lineRule="auto"/>
              <w:ind w:left="156" w:right="144" w:hanging="1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Power frequency </w:t>
            </w:r>
            <w:r>
              <w:rPr>
                <w:sz w:val="21"/>
              </w:rPr>
              <w:t>voltage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test</w:t>
            </w:r>
          </w:p>
        </w:tc>
        <w:tc>
          <w:tcPr>
            <w:tcW w:w="993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31"/>
              </w:rPr>
            </w:pPr>
          </w:p>
          <w:p>
            <w:pPr>
              <w:pStyle w:val="TableParagraph"/>
              <w:spacing w:before="1"/>
              <w:ind w:left="286"/>
              <w:rPr>
                <w:sz w:val="21"/>
              </w:rPr>
            </w:pPr>
            <w:r>
              <w:rPr>
                <w:spacing w:val="-4"/>
                <w:sz w:val="21"/>
              </w:rPr>
              <w:t>0423</w:t>
            </w:r>
          </w:p>
        </w:tc>
        <w:tc>
          <w:tcPr>
            <w:tcW w:w="1984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spacing w:line="360" w:lineRule="auto"/>
              <w:ind w:left="107" w:right="190"/>
              <w:rPr>
                <w:sz w:val="21"/>
              </w:rPr>
            </w:pPr>
            <w:r>
              <w:rPr>
                <w:sz w:val="21"/>
              </w:rPr>
              <w:t>Alternating-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 xml:space="preserve">current </w:t>
            </w:r>
            <w:r>
              <w:rPr>
                <w:spacing w:val="-2"/>
                <w:sz w:val="21"/>
              </w:rPr>
              <w:t>metal-enclosed switchgear</w:t>
            </w:r>
          </w:p>
          <w:p>
            <w:pPr>
              <w:pStyle w:val="TableParagraph"/>
              <w:spacing w:line="360" w:lineRule="auto"/>
              <w:ind w:left="107" w:right="394"/>
              <w:rPr>
                <w:sz w:val="21"/>
              </w:rPr>
            </w:pPr>
            <w:r>
              <w:rPr>
                <w:sz w:val="21"/>
              </w:rPr>
              <w:t>and controlgear for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rated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voltages above 3.6 kV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>and up to and including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40.5kV GB 3906-2006</w:t>
            </w:r>
          </w:p>
        </w:tc>
        <w:tc>
          <w:tcPr>
            <w:tcW w:w="141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5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231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1275" w:type="dxa"/>
          </w:tcPr>
          <w:p>
            <w:pPr>
              <w:pStyle w:val="TableParagraph"/>
              <w:spacing w:line="360" w:lineRule="auto"/>
              <w:ind w:left="115" w:right="10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Thunder impulse </w:t>
            </w:r>
            <w:r>
              <w:rPr>
                <w:sz w:val="21"/>
              </w:rPr>
              <w:t>voltage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test</w:t>
            </w: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>
            <w:pPr>
              <w:pStyle w:val="TableParagraph"/>
              <w:spacing w:before="7"/>
              <w:rPr>
                <w:sz w:val="31"/>
              </w:rPr>
            </w:pPr>
          </w:p>
          <w:p>
            <w:pPr>
              <w:pStyle w:val="TableParagraph"/>
              <w:ind w:left="231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1275" w:type="dxa"/>
          </w:tcPr>
          <w:p>
            <w:pPr>
              <w:pStyle w:val="TableParagraph"/>
              <w:spacing w:before="1" w:line="360" w:lineRule="auto"/>
              <w:ind w:left="235" w:right="223" w:hanging="1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Partial discharge</w:t>
            </w:r>
          </w:p>
          <w:p>
            <w:pPr>
              <w:pStyle w:val="TableParagraph"/>
              <w:ind w:left="113" w:right="10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test</w:t>
            </w: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5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231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1275" w:type="dxa"/>
          </w:tcPr>
          <w:p>
            <w:pPr>
              <w:pStyle w:val="TableParagraph"/>
              <w:spacing w:line="360" w:lineRule="auto"/>
              <w:ind w:left="162" w:right="150" w:hanging="1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Auxiliary </w:t>
            </w:r>
            <w:r>
              <w:rPr>
                <w:sz w:val="21"/>
              </w:rPr>
              <w:t>and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control circuit test</w:t>
            </w: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5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231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1275" w:type="dxa"/>
          </w:tcPr>
          <w:p>
            <w:pPr>
              <w:pStyle w:val="TableParagraph"/>
              <w:spacing w:line="360" w:lineRule="auto"/>
              <w:ind w:left="115" w:right="103"/>
              <w:jc w:val="center"/>
              <w:rPr>
                <w:sz w:val="21"/>
              </w:rPr>
            </w:pPr>
            <w:r>
              <w:rPr>
                <w:sz w:val="21"/>
              </w:rPr>
              <w:t>Main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 xml:space="preserve">circuit </w:t>
            </w:r>
            <w:r>
              <w:rPr>
                <w:spacing w:val="-2"/>
                <w:sz w:val="21"/>
              </w:rPr>
              <w:t>resistance measuremet</w:t>
            </w: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3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1"/>
              <w:ind w:left="231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1275" w:type="dxa"/>
          </w:tcPr>
          <w:p>
            <w:pPr>
              <w:pStyle w:val="TableParagraph"/>
              <w:spacing w:before="7"/>
              <w:rPr>
                <w:sz w:val="17"/>
              </w:rPr>
            </w:pPr>
          </w:p>
          <w:p>
            <w:pPr>
              <w:pStyle w:val="TableParagraph"/>
              <w:spacing w:line="360" w:lineRule="auto"/>
              <w:ind w:left="240" w:right="86" w:hanging="94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Temperatur </w:t>
            </w:r>
            <w:r>
              <w:rPr>
                <w:sz w:val="21"/>
              </w:rPr>
              <w:t>e rise test</w:t>
            </w: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spacing w:line="362" w:lineRule="auto"/>
              <w:ind w:left="108" w:right="304"/>
              <w:rPr>
                <w:rFonts w:ascii="宋体" w:hAnsi="宋体"/>
                <w:sz w:val="21"/>
              </w:rPr>
            </w:pPr>
            <w:r>
              <w:rPr>
                <w:spacing w:val="-2"/>
                <w:sz w:val="21"/>
              </w:rPr>
              <w:t xml:space="preserve">Accredited </w:t>
            </w:r>
            <w:r>
              <w:rPr>
                <w:sz w:val="21"/>
              </w:rPr>
              <w:t>only for</w:t>
            </w:r>
            <w:r>
              <w:rPr>
                <w:spacing w:val="52"/>
                <w:sz w:val="21"/>
              </w:rPr>
              <w:t xml:space="preserve"> </w:t>
            </w:r>
            <w:r>
              <w:rPr>
                <w:rFonts w:ascii="宋体" w:hAnsi="宋体"/>
                <w:spacing w:val="-10"/>
                <w:sz w:val="21"/>
              </w:rPr>
              <w:t>≤</w:t>
            </w:r>
          </w:p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8kA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5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231"/>
              <w:rPr>
                <w:sz w:val="21"/>
              </w:rPr>
            </w:pPr>
            <w:r>
              <w:rPr>
                <w:sz w:val="21"/>
              </w:rPr>
              <w:t>7</w:t>
            </w:r>
          </w:p>
        </w:tc>
        <w:tc>
          <w:tcPr>
            <w:tcW w:w="1275" w:type="dxa"/>
          </w:tcPr>
          <w:p>
            <w:pPr>
              <w:pStyle w:val="TableParagraph"/>
              <w:spacing w:line="360" w:lineRule="auto"/>
              <w:ind w:left="130" w:right="118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Verification </w:t>
            </w:r>
            <w:r>
              <w:rPr>
                <w:sz w:val="21"/>
              </w:rPr>
              <w:t xml:space="preserve">of degrees </w:t>
            </w:r>
            <w:r>
              <w:rPr>
                <w:spacing w:val="-6"/>
                <w:sz w:val="21"/>
              </w:rPr>
              <w:t>of</w:t>
            </w:r>
          </w:p>
          <w:p>
            <w:pPr>
              <w:pStyle w:val="TableParagraph"/>
              <w:ind w:left="112" w:right="10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protection</w:t>
            </w: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spacing w:line="360" w:lineRule="auto"/>
              <w:ind w:left="108" w:right="45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Accredited </w:t>
            </w:r>
            <w:r>
              <w:rPr>
                <w:sz w:val="21"/>
              </w:rPr>
              <w:t>only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for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IP43 and below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headerReference w:type="default" r:id="rId31"/>
          <w:footerReference w:type="default" r:id="rId32"/>
          <w:pgSz w:w="11910" w:h="16840"/>
          <w:pgMar w:top="1380" w:right="740" w:bottom="1960" w:left="1020" w:header="874" w:footer="1757"/>
          <w:pgNumType w:start="12"/>
          <w:cols w:space="708"/>
        </w:sectPr>
      </w:pPr>
    </w:p>
    <w:p>
      <w:pPr>
        <w:spacing w:before="3" w:line="240" w:lineRule="auto"/>
        <w:rPr>
          <w:sz w:val="2"/>
        </w:rPr>
      </w:pPr>
    </w:p>
    <w:tbl>
      <w:tblPr>
        <w:tblStyle w:val="TableNormal11"/>
        <w:tblW w:w="0" w:type="auto"/>
        <w:jc w:val="left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8"/>
        <w:gridCol w:w="1843"/>
        <w:gridCol w:w="567"/>
        <w:gridCol w:w="1275"/>
        <w:gridCol w:w="993"/>
        <w:gridCol w:w="1984"/>
        <w:gridCol w:w="1418"/>
        <w:gridCol w:w="850"/>
      </w:tblGrid>
      <w:tr>
        <w:tblPrEx>
          <w:tblW w:w="0" w:type="auto"/>
          <w:jc w:val="left"/>
          <w:tblInd w:w="40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568" w:type="dxa"/>
            <w:vMerge w:val="restart"/>
            <w:shd w:val="clear" w:color="auto" w:fill="CCCCCC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6"/>
              <w:ind w:left="183"/>
              <w:rPr>
                <w:sz w:val="21"/>
              </w:rPr>
            </w:pPr>
            <w:r>
              <w:rPr>
                <w:sz w:val="21"/>
              </w:rPr>
              <w:t>№</w:t>
            </w:r>
          </w:p>
        </w:tc>
        <w:tc>
          <w:tcPr>
            <w:tcW w:w="1843" w:type="dxa"/>
            <w:vMerge w:val="restart"/>
            <w:shd w:val="clear" w:color="auto" w:fill="CCCCCC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1"/>
              <w:ind w:left="434"/>
              <w:rPr>
                <w:sz w:val="21"/>
              </w:rPr>
            </w:pPr>
            <w:r>
              <w:rPr>
                <w:sz w:val="21"/>
              </w:rPr>
              <w:t xml:space="preserve">Test </w:t>
            </w:r>
            <w:r>
              <w:rPr>
                <w:spacing w:val="-2"/>
                <w:sz w:val="21"/>
              </w:rPr>
              <w:t>Object</w:t>
            </w:r>
          </w:p>
        </w:tc>
        <w:tc>
          <w:tcPr>
            <w:tcW w:w="1842" w:type="dxa"/>
            <w:gridSpan w:val="2"/>
            <w:shd w:val="clear" w:color="auto" w:fill="CCCCCC"/>
          </w:tcPr>
          <w:p>
            <w:pPr>
              <w:pStyle w:val="TableParagraph"/>
              <w:spacing w:before="77"/>
              <w:ind w:left="273"/>
              <w:rPr>
                <w:sz w:val="21"/>
              </w:rPr>
            </w:pPr>
            <w:r>
              <w:rPr>
                <w:spacing w:val="-2"/>
                <w:sz w:val="21"/>
              </w:rPr>
              <w:t>Item/Parameter</w:t>
            </w:r>
          </w:p>
        </w:tc>
        <w:tc>
          <w:tcPr>
            <w:tcW w:w="993" w:type="dxa"/>
            <w:vMerge w:val="restart"/>
            <w:shd w:val="clear" w:color="auto" w:fill="CCCCCC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ind w:left="280" w:right="146" w:hanging="120"/>
              <w:rPr>
                <w:sz w:val="21"/>
              </w:rPr>
            </w:pPr>
            <w:r>
              <w:rPr>
                <w:sz w:val="21"/>
              </w:rPr>
              <w:t>Code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 xml:space="preserve">of </w:t>
            </w:r>
            <w:r>
              <w:rPr>
                <w:spacing w:val="-2"/>
                <w:sz w:val="21"/>
              </w:rPr>
              <w:t>Field</w:t>
            </w:r>
          </w:p>
        </w:tc>
        <w:tc>
          <w:tcPr>
            <w:tcW w:w="1984" w:type="dxa"/>
            <w:vMerge w:val="restart"/>
            <w:shd w:val="clear" w:color="auto" w:fill="CCCCCC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ind w:left="152" w:firstLine="253"/>
              <w:rPr>
                <w:sz w:val="21"/>
              </w:rPr>
            </w:pPr>
            <w:r>
              <w:rPr>
                <w:sz w:val="21"/>
              </w:rPr>
              <w:t>Title, Code of Standard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or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Method</w:t>
            </w:r>
          </w:p>
        </w:tc>
        <w:tc>
          <w:tcPr>
            <w:tcW w:w="1418" w:type="dxa"/>
            <w:vMerge w:val="restart"/>
            <w:shd w:val="clear" w:color="auto" w:fill="CCCCCC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1"/>
              <w:ind w:left="265"/>
              <w:rPr>
                <w:sz w:val="21"/>
              </w:rPr>
            </w:pPr>
            <w:r>
              <w:rPr>
                <w:spacing w:val="-2"/>
                <w:sz w:val="21"/>
              </w:rPr>
              <w:t>Limitation</w:t>
            </w:r>
          </w:p>
        </w:tc>
        <w:tc>
          <w:tcPr>
            <w:tcW w:w="850" w:type="dxa"/>
            <w:vMerge w:val="restart"/>
            <w:shd w:val="clear" w:color="auto" w:fill="CCCCCC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1"/>
              <w:ind w:left="220"/>
              <w:rPr>
                <w:sz w:val="21"/>
              </w:rPr>
            </w:pPr>
            <w:r>
              <w:rPr>
                <w:spacing w:val="-4"/>
                <w:sz w:val="21"/>
              </w:rPr>
              <w:t>Note</w:t>
            </w: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568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shd w:val="clear" w:color="auto" w:fill="CCCCCC"/>
          </w:tcPr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ind w:left="183"/>
              <w:rPr>
                <w:sz w:val="21"/>
              </w:rPr>
            </w:pPr>
            <w:r>
              <w:rPr>
                <w:sz w:val="21"/>
              </w:rPr>
              <w:t>№</w:t>
            </w:r>
          </w:p>
        </w:tc>
        <w:tc>
          <w:tcPr>
            <w:tcW w:w="1275" w:type="dxa"/>
            <w:shd w:val="clear" w:color="auto" w:fill="CCCCCC"/>
          </w:tcPr>
          <w:p>
            <w:pPr>
              <w:pStyle w:val="TableParagraph"/>
              <w:spacing w:before="35"/>
              <w:ind w:left="112" w:right="10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Item/</w:t>
            </w:r>
          </w:p>
          <w:p>
            <w:pPr>
              <w:pStyle w:val="TableParagraph"/>
              <w:spacing w:before="70"/>
              <w:ind w:left="112" w:right="10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Parameter</w:t>
            </w:r>
          </w:p>
        </w:tc>
        <w:tc>
          <w:tcPr>
            <w:tcW w:w="993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29"/>
          <w:jc w:val="left"/>
        </w:trPr>
        <w:tc>
          <w:tcPr>
            <w:tcW w:w="56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32"/>
              </w:rPr>
            </w:pPr>
          </w:p>
          <w:p>
            <w:pPr>
              <w:pStyle w:val="TableParagraph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184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0" w:line="360" w:lineRule="auto"/>
              <w:ind w:left="111" w:right="99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Alternating-current metal-enclosed </w:t>
            </w:r>
            <w:r>
              <w:rPr>
                <w:sz w:val="21"/>
              </w:rPr>
              <w:t xml:space="preserve">switchgear and </w:t>
            </w:r>
            <w:r>
              <w:rPr>
                <w:spacing w:val="-2"/>
                <w:sz w:val="21"/>
              </w:rPr>
              <w:t>controlgear</w:t>
            </w:r>
          </w:p>
        </w:tc>
        <w:tc>
          <w:tcPr>
            <w:tcW w:w="56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32"/>
              </w:rPr>
            </w:pPr>
          </w:p>
          <w:p>
            <w:pPr>
              <w:pStyle w:val="TableParagraph"/>
              <w:ind w:left="231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1275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360" w:lineRule="auto"/>
              <w:ind w:left="129" w:right="118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Mechanical operating </w:t>
            </w:r>
            <w:r>
              <w:rPr>
                <w:spacing w:val="-4"/>
                <w:sz w:val="21"/>
              </w:rPr>
              <w:t xml:space="preserve">and </w:t>
            </w:r>
            <w:r>
              <w:rPr>
                <w:spacing w:val="-2"/>
                <w:sz w:val="21"/>
              </w:rPr>
              <w:t xml:space="preserve">mechanical properties measuring </w:t>
            </w:r>
            <w:r>
              <w:rPr>
                <w:spacing w:val="-4"/>
                <w:sz w:val="21"/>
              </w:rPr>
              <w:t>test</w:t>
            </w:r>
          </w:p>
        </w:tc>
        <w:tc>
          <w:tcPr>
            <w:tcW w:w="99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32"/>
              </w:rPr>
            </w:pPr>
          </w:p>
          <w:p>
            <w:pPr>
              <w:pStyle w:val="TableParagraph"/>
              <w:ind w:left="286"/>
              <w:rPr>
                <w:sz w:val="21"/>
              </w:rPr>
            </w:pPr>
            <w:r>
              <w:rPr>
                <w:spacing w:val="-4"/>
                <w:sz w:val="21"/>
              </w:rPr>
              <w:t>0423</w:t>
            </w:r>
          </w:p>
        </w:tc>
        <w:tc>
          <w:tcPr>
            <w:tcW w:w="1984" w:type="dxa"/>
          </w:tcPr>
          <w:p>
            <w:pPr>
              <w:pStyle w:val="TableParagraph"/>
              <w:spacing w:before="4" w:line="360" w:lineRule="auto"/>
              <w:ind w:left="107" w:right="190"/>
              <w:rPr>
                <w:sz w:val="21"/>
              </w:rPr>
            </w:pPr>
            <w:r>
              <w:rPr>
                <w:sz w:val="21"/>
              </w:rPr>
              <w:t>Alternating-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 xml:space="preserve">current </w:t>
            </w:r>
            <w:r>
              <w:rPr>
                <w:spacing w:val="-2"/>
                <w:sz w:val="21"/>
              </w:rPr>
              <w:t>metal-enclosed switchgear</w:t>
            </w:r>
          </w:p>
          <w:p>
            <w:pPr>
              <w:pStyle w:val="TableParagraph"/>
              <w:spacing w:line="360" w:lineRule="auto"/>
              <w:ind w:left="107" w:right="394"/>
              <w:rPr>
                <w:sz w:val="21"/>
              </w:rPr>
            </w:pPr>
            <w:r>
              <w:rPr>
                <w:sz w:val="21"/>
              </w:rPr>
              <w:t>and controlgear for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rated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voltages above 3.6 kV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>and up to and including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40.5kV GB 3906-2006</w:t>
            </w:r>
          </w:p>
        </w:tc>
        <w:tc>
          <w:tcPr>
            <w:tcW w:w="141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30"/>
          <w:jc w:val="left"/>
        </w:trPr>
        <w:tc>
          <w:tcPr>
            <w:tcW w:w="568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1843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30"/>
              </w:rPr>
            </w:pPr>
          </w:p>
          <w:p>
            <w:pPr>
              <w:pStyle w:val="TableParagraph"/>
              <w:spacing w:line="360" w:lineRule="auto"/>
              <w:ind w:left="288" w:right="277" w:firstLine="1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Low-vlotage </w:t>
            </w:r>
            <w:r>
              <w:rPr>
                <w:sz w:val="21"/>
              </w:rPr>
              <w:t>switchgear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 xml:space="preserve">and </w:t>
            </w:r>
            <w:r>
              <w:rPr>
                <w:spacing w:val="-2"/>
                <w:sz w:val="21"/>
              </w:rPr>
              <w:t>controlgear assemblies</w:t>
            </w:r>
          </w:p>
        </w:tc>
        <w:tc>
          <w:tcPr>
            <w:tcW w:w="56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32"/>
              </w:rPr>
            </w:pPr>
          </w:p>
          <w:p>
            <w:pPr>
              <w:pStyle w:val="TableParagraph"/>
              <w:ind w:left="231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0" w:line="360" w:lineRule="auto"/>
              <w:ind w:left="115" w:right="10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Verification </w:t>
            </w:r>
            <w:r>
              <w:rPr>
                <w:spacing w:val="-6"/>
                <w:sz w:val="21"/>
              </w:rPr>
              <w:t xml:space="preserve">of </w:t>
            </w:r>
            <w:r>
              <w:rPr>
                <w:spacing w:val="-2"/>
                <w:sz w:val="21"/>
              </w:rPr>
              <w:t xml:space="preserve">temperature </w:t>
            </w:r>
            <w:r>
              <w:rPr>
                <w:sz w:val="21"/>
              </w:rPr>
              <w:t>rise limit</w:t>
            </w:r>
          </w:p>
        </w:tc>
        <w:tc>
          <w:tcPr>
            <w:tcW w:w="993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ind w:left="286"/>
              <w:rPr>
                <w:sz w:val="21"/>
              </w:rPr>
            </w:pPr>
            <w:r>
              <w:rPr>
                <w:spacing w:val="-4"/>
                <w:sz w:val="21"/>
              </w:rPr>
              <w:t>0503</w:t>
            </w:r>
          </w:p>
        </w:tc>
        <w:tc>
          <w:tcPr>
            <w:tcW w:w="1984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spacing w:line="360" w:lineRule="auto"/>
              <w:ind w:left="107" w:right="595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Low-voltage </w:t>
            </w:r>
            <w:r>
              <w:rPr>
                <w:sz w:val="21"/>
              </w:rPr>
              <w:t>switchgear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 xml:space="preserve">and </w:t>
            </w:r>
            <w:r>
              <w:rPr>
                <w:spacing w:val="-2"/>
                <w:sz w:val="21"/>
              </w:rPr>
              <w:t>controlgear assemblies</w:t>
            </w:r>
          </w:p>
          <w:p>
            <w:pPr>
              <w:pStyle w:val="TableParagraph"/>
              <w:spacing w:line="360" w:lineRule="auto"/>
              <w:ind w:left="107" w:right="248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-Part1:Type-tested </w:t>
            </w:r>
            <w:r>
              <w:rPr>
                <w:spacing w:val="-4"/>
                <w:sz w:val="21"/>
              </w:rPr>
              <w:t>and</w:t>
            </w:r>
          </w:p>
          <w:p>
            <w:pPr>
              <w:pStyle w:val="TableParagraph"/>
              <w:spacing w:line="360" w:lineRule="auto"/>
              <w:ind w:left="107" w:right="187"/>
              <w:rPr>
                <w:sz w:val="21"/>
              </w:rPr>
            </w:pPr>
            <w:r>
              <w:rPr>
                <w:sz w:val="21"/>
              </w:rPr>
              <w:t>partially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 xml:space="preserve">type-tested </w:t>
            </w:r>
            <w:r>
              <w:rPr>
                <w:spacing w:val="-2"/>
                <w:sz w:val="21"/>
              </w:rPr>
              <w:t>assemblies</w:t>
            </w:r>
          </w:p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z w:val="21"/>
              </w:rPr>
              <w:t>GB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7251.1-</w:t>
            </w:r>
            <w:r>
              <w:rPr>
                <w:spacing w:val="-4"/>
                <w:sz w:val="21"/>
              </w:rPr>
              <w:t>2005</w:t>
            </w:r>
          </w:p>
        </w:tc>
        <w:tc>
          <w:tcPr>
            <w:tcW w:w="14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spacing w:line="362" w:lineRule="auto"/>
              <w:ind w:left="108" w:right="312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Accredited </w:t>
            </w:r>
            <w:r>
              <w:rPr>
                <w:sz w:val="21"/>
              </w:rPr>
              <w:t>only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 xml:space="preserve">for </w:t>
            </w:r>
            <w:r>
              <w:rPr>
                <w:rFonts w:ascii="宋体" w:hAnsi="宋体"/>
                <w:sz w:val="21"/>
              </w:rPr>
              <w:t xml:space="preserve">≤ </w:t>
            </w:r>
            <w:r>
              <w:rPr>
                <w:spacing w:val="-4"/>
                <w:sz w:val="21"/>
              </w:rPr>
              <w:t>8kA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67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4"/>
              <w:ind w:left="231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spacing w:line="360" w:lineRule="auto"/>
              <w:ind w:left="115" w:right="10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Dielectric properties </w:t>
            </w:r>
            <w:r>
              <w:rPr>
                <w:spacing w:val="-4"/>
                <w:sz w:val="21"/>
              </w:rPr>
              <w:t>test</w:t>
            </w: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7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5"/>
              <w:ind w:left="231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1275" w:type="dxa"/>
          </w:tcPr>
          <w:p>
            <w:pPr>
              <w:pStyle w:val="TableParagraph"/>
              <w:spacing w:line="360" w:lineRule="auto"/>
              <w:ind w:left="141" w:right="129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Verification </w:t>
            </w:r>
            <w:r>
              <w:rPr>
                <w:spacing w:val="-6"/>
                <w:sz w:val="21"/>
              </w:rPr>
              <w:t>of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protection circuit validity</w:t>
            </w: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headerReference w:type="default" r:id="rId33"/>
          <w:footerReference w:type="default" r:id="rId34"/>
          <w:pgSz w:w="11910" w:h="16840"/>
          <w:pgMar w:top="1380" w:right="740" w:bottom="1960" w:left="1020" w:header="874" w:footer="1757"/>
          <w:pgNumType w:start="13"/>
          <w:cols w:space="708"/>
        </w:sectPr>
      </w:pPr>
    </w:p>
    <w:p>
      <w:pPr>
        <w:spacing w:before="3" w:line="240" w:lineRule="auto"/>
        <w:rPr>
          <w:sz w:val="2"/>
        </w:rPr>
      </w:pPr>
    </w:p>
    <w:tbl>
      <w:tblPr>
        <w:tblStyle w:val="TableNormal12"/>
        <w:tblW w:w="0" w:type="auto"/>
        <w:jc w:val="left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8"/>
        <w:gridCol w:w="1843"/>
        <w:gridCol w:w="567"/>
        <w:gridCol w:w="1275"/>
        <w:gridCol w:w="993"/>
        <w:gridCol w:w="1984"/>
        <w:gridCol w:w="1418"/>
        <w:gridCol w:w="850"/>
      </w:tblGrid>
      <w:tr>
        <w:tblPrEx>
          <w:tblW w:w="0" w:type="auto"/>
          <w:jc w:val="left"/>
          <w:tblInd w:w="40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568" w:type="dxa"/>
            <w:vMerge w:val="restart"/>
            <w:shd w:val="clear" w:color="auto" w:fill="CCCCCC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6"/>
              <w:ind w:left="183"/>
              <w:rPr>
                <w:sz w:val="21"/>
              </w:rPr>
            </w:pPr>
            <w:r>
              <w:rPr>
                <w:sz w:val="21"/>
              </w:rPr>
              <w:t>№</w:t>
            </w:r>
          </w:p>
        </w:tc>
        <w:tc>
          <w:tcPr>
            <w:tcW w:w="1843" w:type="dxa"/>
            <w:vMerge w:val="restart"/>
            <w:shd w:val="clear" w:color="auto" w:fill="CCCCCC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1"/>
              <w:ind w:left="434"/>
              <w:rPr>
                <w:sz w:val="21"/>
              </w:rPr>
            </w:pPr>
            <w:r>
              <w:rPr>
                <w:sz w:val="21"/>
              </w:rPr>
              <w:t xml:space="preserve">Test </w:t>
            </w:r>
            <w:r>
              <w:rPr>
                <w:spacing w:val="-2"/>
                <w:sz w:val="21"/>
              </w:rPr>
              <w:t>Object</w:t>
            </w:r>
          </w:p>
        </w:tc>
        <w:tc>
          <w:tcPr>
            <w:tcW w:w="1842" w:type="dxa"/>
            <w:gridSpan w:val="2"/>
            <w:shd w:val="clear" w:color="auto" w:fill="CCCCCC"/>
          </w:tcPr>
          <w:p>
            <w:pPr>
              <w:pStyle w:val="TableParagraph"/>
              <w:spacing w:before="77"/>
              <w:ind w:left="273"/>
              <w:rPr>
                <w:sz w:val="21"/>
              </w:rPr>
            </w:pPr>
            <w:r>
              <w:rPr>
                <w:spacing w:val="-2"/>
                <w:sz w:val="21"/>
              </w:rPr>
              <w:t>Item/Parameter</w:t>
            </w:r>
          </w:p>
        </w:tc>
        <w:tc>
          <w:tcPr>
            <w:tcW w:w="993" w:type="dxa"/>
            <w:vMerge w:val="restart"/>
            <w:shd w:val="clear" w:color="auto" w:fill="CCCCCC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ind w:left="280" w:right="146" w:hanging="120"/>
              <w:rPr>
                <w:sz w:val="21"/>
              </w:rPr>
            </w:pPr>
            <w:r>
              <w:rPr>
                <w:sz w:val="21"/>
              </w:rPr>
              <w:t>Code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 xml:space="preserve">of </w:t>
            </w:r>
            <w:r>
              <w:rPr>
                <w:spacing w:val="-2"/>
                <w:sz w:val="21"/>
              </w:rPr>
              <w:t>Field</w:t>
            </w:r>
          </w:p>
        </w:tc>
        <w:tc>
          <w:tcPr>
            <w:tcW w:w="1984" w:type="dxa"/>
            <w:vMerge w:val="restart"/>
            <w:shd w:val="clear" w:color="auto" w:fill="CCCCCC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ind w:left="152" w:firstLine="253"/>
              <w:rPr>
                <w:sz w:val="21"/>
              </w:rPr>
            </w:pPr>
            <w:r>
              <w:rPr>
                <w:sz w:val="21"/>
              </w:rPr>
              <w:t>Title, Code of Standard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or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Method</w:t>
            </w:r>
          </w:p>
        </w:tc>
        <w:tc>
          <w:tcPr>
            <w:tcW w:w="1418" w:type="dxa"/>
            <w:vMerge w:val="restart"/>
            <w:shd w:val="clear" w:color="auto" w:fill="CCCCCC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1"/>
              <w:ind w:left="265"/>
              <w:rPr>
                <w:sz w:val="21"/>
              </w:rPr>
            </w:pPr>
            <w:r>
              <w:rPr>
                <w:spacing w:val="-2"/>
                <w:sz w:val="21"/>
              </w:rPr>
              <w:t>Limitation</w:t>
            </w:r>
          </w:p>
        </w:tc>
        <w:tc>
          <w:tcPr>
            <w:tcW w:w="850" w:type="dxa"/>
            <w:vMerge w:val="restart"/>
            <w:shd w:val="clear" w:color="auto" w:fill="CCCCCC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1"/>
              <w:ind w:left="220"/>
              <w:rPr>
                <w:sz w:val="21"/>
              </w:rPr>
            </w:pPr>
            <w:r>
              <w:rPr>
                <w:spacing w:val="-4"/>
                <w:sz w:val="21"/>
              </w:rPr>
              <w:t>Note</w:t>
            </w: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568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shd w:val="clear" w:color="auto" w:fill="CCCCCC"/>
          </w:tcPr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ind w:left="183"/>
              <w:rPr>
                <w:sz w:val="21"/>
              </w:rPr>
            </w:pPr>
            <w:r>
              <w:rPr>
                <w:sz w:val="21"/>
              </w:rPr>
              <w:t>№</w:t>
            </w:r>
          </w:p>
        </w:tc>
        <w:tc>
          <w:tcPr>
            <w:tcW w:w="1275" w:type="dxa"/>
            <w:shd w:val="clear" w:color="auto" w:fill="CCCCCC"/>
          </w:tcPr>
          <w:p>
            <w:pPr>
              <w:pStyle w:val="TableParagraph"/>
              <w:spacing w:before="35"/>
              <w:ind w:left="112" w:right="10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Item/</w:t>
            </w:r>
          </w:p>
          <w:p>
            <w:pPr>
              <w:pStyle w:val="TableParagraph"/>
              <w:spacing w:before="70"/>
              <w:ind w:left="112" w:right="10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Parameter</w:t>
            </w:r>
          </w:p>
        </w:tc>
        <w:tc>
          <w:tcPr>
            <w:tcW w:w="993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99"/>
          <w:jc w:val="left"/>
        </w:trPr>
        <w:tc>
          <w:tcPr>
            <w:tcW w:w="568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1843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8" w:line="360" w:lineRule="auto"/>
              <w:ind w:left="288" w:right="277" w:firstLine="1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Low-vlotage </w:t>
            </w:r>
            <w:r>
              <w:rPr>
                <w:sz w:val="21"/>
              </w:rPr>
              <w:t>switchgear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 xml:space="preserve">and </w:t>
            </w:r>
            <w:r>
              <w:rPr>
                <w:spacing w:val="-2"/>
                <w:sz w:val="21"/>
              </w:rPr>
              <w:t>controlgear assemblies</w:t>
            </w:r>
          </w:p>
        </w:tc>
        <w:tc>
          <w:tcPr>
            <w:tcW w:w="56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1"/>
              </w:rPr>
            </w:pPr>
          </w:p>
          <w:p>
            <w:pPr>
              <w:pStyle w:val="TableParagraph"/>
              <w:ind w:left="231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6" w:line="360" w:lineRule="auto"/>
              <w:ind w:left="143" w:right="131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Verification </w:t>
            </w:r>
            <w:r>
              <w:rPr>
                <w:spacing w:val="-6"/>
                <w:sz w:val="21"/>
              </w:rPr>
              <w:t>of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 xml:space="preserve">clearance </w:t>
            </w:r>
            <w:r>
              <w:rPr>
                <w:spacing w:val="-4"/>
                <w:sz w:val="21"/>
              </w:rPr>
              <w:t xml:space="preserve">and </w:t>
            </w:r>
            <w:r>
              <w:rPr>
                <w:spacing w:val="-2"/>
                <w:sz w:val="21"/>
              </w:rPr>
              <w:t>creepage distance</w:t>
            </w:r>
          </w:p>
        </w:tc>
        <w:tc>
          <w:tcPr>
            <w:tcW w:w="993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before="1"/>
              <w:ind w:left="286"/>
              <w:rPr>
                <w:sz w:val="21"/>
              </w:rPr>
            </w:pPr>
            <w:r>
              <w:rPr>
                <w:spacing w:val="-4"/>
                <w:sz w:val="21"/>
              </w:rPr>
              <w:t>0503</w:t>
            </w:r>
          </w:p>
        </w:tc>
        <w:tc>
          <w:tcPr>
            <w:tcW w:w="1984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spacing w:line="360" w:lineRule="auto"/>
              <w:ind w:left="107" w:right="595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Low-voltage </w:t>
            </w:r>
            <w:r>
              <w:rPr>
                <w:sz w:val="21"/>
              </w:rPr>
              <w:t>switchgear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 xml:space="preserve">and </w:t>
            </w:r>
            <w:r>
              <w:rPr>
                <w:spacing w:val="-2"/>
                <w:sz w:val="21"/>
              </w:rPr>
              <w:t>controlgear assemblies</w:t>
            </w:r>
          </w:p>
          <w:p>
            <w:pPr>
              <w:pStyle w:val="TableParagraph"/>
              <w:spacing w:line="360" w:lineRule="auto"/>
              <w:ind w:left="107" w:right="248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-Part1:Type-tested </w:t>
            </w:r>
            <w:r>
              <w:rPr>
                <w:spacing w:val="-4"/>
                <w:sz w:val="21"/>
              </w:rPr>
              <w:t>and</w:t>
            </w:r>
          </w:p>
          <w:p>
            <w:pPr>
              <w:pStyle w:val="TableParagraph"/>
              <w:spacing w:line="360" w:lineRule="auto"/>
              <w:ind w:left="107" w:right="187"/>
              <w:rPr>
                <w:sz w:val="21"/>
              </w:rPr>
            </w:pPr>
            <w:r>
              <w:rPr>
                <w:sz w:val="21"/>
              </w:rPr>
              <w:t>partially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 xml:space="preserve">type-tested </w:t>
            </w:r>
            <w:r>
              <w:rPr>
                <w:spacing w:val="-2"/>
                <w:sz w:val="21"/>
              </w:rPr>
              <w:t>assemblies</w:t>
            </w:r>
          </w:p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z w:val="21"/>
              </w:rPr>
              <w:t>GB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7251.1-</w:t>
            </w:r>
            <w:r>
              <w:rPr>
                <w:spacing w:val="-4"/>
                <w:sz w:val="21"/>
              </w:rPr>
              <w:t>2005</w:t>
            </w:r>
          </w:p>
        </w:tc>
        <w:tc>
          <w:tcPr>
            <w:tcW w:w="141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0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1"/>
              </w:rPr>
            </w:pPr>
          </w:p>
          <w:p>
            <w:pPr>
              <w:pStyle w:val="TableParagraph"/>
              <w:ind w:left="231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spacing w:line="360" w:lineRule="auto"/>
              <w:ind w:left="115" w:right="10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Verification </w:t>
            </w:r>
            <w:r>
              <w:rPr>
                <w:spacing w:val="-6"/>
                <w:sz w:val="21"/>
              </w:rPr>
              <w:t xml:space="preserve">of </w:t>
            </w:r>
            <w:r>
              <w:rPr>
                <w:spacing w:val="-2"/>
                <w:sz w:val="21"/>
              </w:rPr>
              <w:t>mechanical operating</w:t>
            </w: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4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00"/>
          <w:jc w:val="left"/>
        </w:trPr>
        <w:tc>
          <w:tcPr>
            <w:tcW w:w="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1"/>
              </w:rPr>
            </w:pPr>
          </w:p>
          <w:p>
            <w:pPr>
              <w:pStyle w:val="TableParagraph"/>
              <w:ind w:left="231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18"/>
              </w:rPr>
            </w:pPr>
          </w:p>
          <w:p>
            <w:pPr>
              <w:pStyle w:val="TableParagraph"/>
              <w:spacing w:line="360" w:lineRule="auto"/>
              <w:ind w:left="141" w:right="129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Verification </w:t>
            </w:r>
            <w:r>
              <w:rPr>
                <w:sz w:val="21"/>
              </w:rPr>
              <w:t xml:space="preserve">of degrees </w:t>
            </w:r>
            <w:r>
              <w:rPr>
                <w:spacing w:val="-6"/>
                <w:sz w:val="21"/>
              </w:rPr>
              <w:t>of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protection</w:t>
            </w:r>
          </w:p>
        </w:tc>
        <w:tc>
          <w:tcPr>
            <w:tcW w:w="9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18"/>
              </w:rPr>
            </w:pPr>
          </w:p>
          <w:p>
            <w:pPr>
              <w:pStyle w:val="TableParagraph"/>
              <w:spacing w:line="360" w:lineRule="auto"/>
              <w:ind w:left="108" w:right="45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Accredited </w:t>
            </w:r>
            <w:r>
              <w:rPr>
                <w:sz w:val="21"/>
              </w:rPr>
              <w:t>only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for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IP43 and below</w:t>
            </w:r>
          </w:p>
        </w:tc>
        <w:tc>
          <w:tcPr>
            <w:tcW w:w="850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https://d.book118.com/905114201142011113</w:t>
        </w:r>
      </w:hyperlink>
    </w:p>
    <w:p>
      <w:pPr>
        <w:spacing w:after="0"/>
        <w:rPr>
          <w:sz w:val="20"/>
        </w:rPr>
      </w:pPr>
    </w:p>
    <w:sectPr>
      <w:headerReference w:type="default" r:id="rId36"/>
      <w:footerReference w:type="default" r:id="rId37"/>
      <w:pgSz w:w="11910" w:h="16840"/>
      <w:pgMar w:top="1380" w:right="740" w:bottom="1960" w:left="1020" w:header="874" w:footer="1757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78.15pt;height:13.65pt;margin-top:742.87pt;margin-left:84.0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z w:val="21"/>
                  </w:rPr>
                  <w:t>No.</w:t>
                </w:r>
                <w:r>
                  <w:rPr>
                    <w:spacing w:val="-2"/>
                    <w:sz w:val="21"/>
                  </w:rPr>
                  <w:t xml:space="preserve"> </w:t>
                </w:r>
                <w:r>
                  <w:rPr>
                    <w:sz w:val="21"/>
                  </w:rPr>
                  <w:t>CNAS</w:t>
                </w:r>
                <w:r>
                  <w:rPr>
                    <w:spacing w:val="-2"/>
                    <w:sz w:val="21"/>
                  </w:rPr>
                  <w:t xml:space="preserve"> L4588</w:t>
                </w:r>
              </w:p>
            </w:txbxContent>
          </v:textbox>
        </v:shape>
      </w:pict>
    </w:r>
    <w:r>
      <w:pict>
        <v:shape id="_x0000_s2053" type="#_x0000_t202" style="width:86pt;height:13.65pt;margin-top:742.87pt;margin-left:417.4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宋体" w:eastAsia="宋体"/>
                    <w:sz w:val="21"/>
                  </w:rPr>
                  <w:t xml:space="preserve">第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PAGE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1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2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z w:val="21"/>
                  </w:rPr>
                  <w:t xml:space="preserve">页 共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NUMPAGES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14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3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  <w:r>
      <w:pict>
        <v:shape id="_x0000_s2054" type="#_x0000_t202" style="width:414.7pt;height:50.55pt;margin-top:742.87pt;margin-left:97.3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" w:line="240" w:lineRule="auto"/>
                  <w:rPr>
                    <w:sz w:val="23"/>
                  </w:rPr>
                </w:pPr>
              </w:p>
              <w:p>
                <w:pPr>
                  <w:pStyle w:val="BodyText"/>
                  <w:ind w:left="24" w:right="22"/>
                  <w:jc w:val="center"/>
                </w:pPr>
                <w:r>
                  <w:t>Should there be any inconsistencies between Chinese and English versions of the scope of accreditation,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Chinese</w:t>
                </w:r>
                <w:r>
                  <w:rPr>
                    <w:spacing w:val="-4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shall</w:t>
                </w:r>
                <w:r>
                  <w:rPr>
                    <w:spacing w:val="-4"/>
                  </w:rPr>
                  <w:t xml:space="preserve"> </w:t>
                </w:r>
                <w:r>
                  <w:t>prevail</w:t>
                </w:r>
                <w:r>
                  <w:rPr>
                    <w:spacing w:val="-4"/>
                  </w:rPr>
                  <w:t xml:space="preserve"> </w:t>
                </w:r>
                <w:r>
                  <w:t>in</w:t>
                </w:r>
                <w:r>
                  <w:rPr>
                    <w:spacing w:val="-3"/>
                  </w:rPr>
                  <w:t xml:space="preserve"> </w:t>
                </w:r>
                <w:r>
                  <w:t>that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English</w:t>
                </w:r>
                <w:r>
                  <w:rPr>
                    <w:spacing w:val="-3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is</w:t>
                </w:r>
                <w:r>
                  <w:rPr>
                    <w:spacing w:val="-3"/>
                  </w:rPr>
                  <w:t xml:space="preserve"> </w:t>
                </w:r>
                <w:r>
                  <w:t>provided</w:t>
                </w:r>
                <w:r>
                  <w:rPr>
                    <w:spacing w:val="-4"/>
                  </w:rPr>
                  <w:t xml:space="preserve"> </w:t>
                </w:r>
                <w:r>
                  <w:t>by</w:t>
                </w:r>
                <w:r>
                  <w:rPr>
                    <w:spacing w:val="-4"/>
                  </w:rPr>
                  <w:t xml:space="preserve"> </w:t>
                </w:r>
                <w:r>
                  <w:t>the conformity assessment body and is for reference only.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78.15pt;height:13.65pt;margin-top:742.87pt;margin-left:84.0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z w:val="21"/>
                  </w:rPr>
                  <w:t>No.</w:t>
                </w:r>
                <w:r>
                  <w:rPr>
                    <w:spacing w:val="-2"/>
                    <w:sz w:val="21"/>
                  </w:rPr>
                  <w:t xml:space="preserve"> </w:t>
                </w:r>
                <w:r>
                  <w:rPr>
                    <w:sz w:val="21"/>
                  </w:rPr>
                  <w:t>CNAS</w:t>
                </w:r>
                <w:r>
                  <w:rPr>
                    <w:spacing w:val="-2"/>
                    <w:sz w:val="21"/>
                  </w:rPr>
                  <w:t xml:space="preserve"> L4588</w:t>
                </w:r>
              </w:p>
            </w:txbxContent>
          </v:textbox>
        </v:shape>
      </w:pict>
    </w:r>
    <w:r>
      <w:pict>
        <v:shape id="_x0000_s2059" type="#_x0000_t202" style="width:86pt;height:13.65pt;margin-top:742.87pt;margin-left:417.4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宋体" w:eastAsia="宋体"/>
                    <w:sz w:val="21"/>
                  </w:rPr>
                  <w:t xml:space="preserve">第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PAGE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2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2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z w:val="21"/>
                  </w:rPr>
                  <w:t xml:space="preserve">页 共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NUMPAGES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14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3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  <w:r>
      <w:pict>
        <v:shape id="_x0000_s2060" type="#_x0000_t202" style="width:414.7pt;height:50.55pt;margin-top:742.87pt;margin-left:97.3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" w:line="240" w:lineRule="auto"/>
                  <w:rPr>
                    <w:sz w:val="23"/>
                  </w:rPr>
                </w:pPr>
              </w:p>
              <w:p>
                <w:pPr>
                  <w:pStyle w:val="BodyText"/>
                  <w:ind w:left="24" w:right="22"/>
                  <w:jc w:val="center"/>
                </w:pPr>
                <w:r>
                  <w:t>Should there be any inconsistencies between Chinese and English versions of the scope of accreditation,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Chinese</w:t>
                </w:r>
                <w:r>
                  <w:rPr>
                    <w:spacing w:val="-4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shall</w:t>
                </w:r>
                <w:r>
                  <w:rPr>
                    <w:spacing w:val="-4"/>
                  </w:rPr>
                  <w:t xml:space="preserve"> </w:t>
                </w:r>
                <w:r>
                  <w:t>prevail</w:t>
                </w:r>
                <w:r>
                  <w:rPr>
                    <w:spacing w:val="-4"/>
                  </w:rPr>
                  <w:t xml:space="preserve"> </w:t>
                </w:r>
                <w:r>
                  <w:t>in</w:t>
                </w:r>
                <w:r>
                  <w:rPr>
                    <w:spacing w:val="-3"/>
                  </w:rPr>
                  <w:t xml:space="preserve"> </w:t>
                </w:r>
                <w:r>
                  <w:t>that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English</w:t>
                </w:r>
                <w:r>
                  <w:rPr>
                    <w:spacing w:val="-3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is</w:t>
                </w:r>
                <w:r>
                  <w:rPr>
                    <w:spacing w:val="-3"/>
                  </w:rPr>
                  <w:t xml:space="preserve"> </w:t>
                </w:r>
                <w:r>
                  <w:t>provided</w:t>
                </w:r>
                <w:r>
                  <w:rPr>
                    <w:spacing w:val="-4"/>
                  </w:rPr>
                  <w:t xml:space="preserve"> </w:t>
                </w:r>
                <w:r>
                  <w:t>by</w:t>
                </w:r>
                <w:r>
                  <w:rPr>
                    <w:spacing w:val="-4"/>
                  </w:rPr>
                  <w:t xml:space="preserve"> </w:t>
                </w:r>
                <w:r>
                  <w:t>the conformity assessment body and is for reference only.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78.15pt;height:13.65pt;margin-top:742.87pt;margin-left:84.0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z w:val="21"/>
                  </w:rPr>
                  <w:t>No.</w:t>
                </w:r>
                <w:r>
                  <w:rPr>
                    <w:spacing w:val="-2"/>
                    <w:sz w:val="21"/>
                  </w:rPr>
                  <w:t xml:space="preserve"> </w:t>
                </w:r>
                <w:r>
                  <w:rPr>
                    <w:sz w:val="21"/>
                  </w:rPr>
                  <w:t>CNAS</w:t>
                </w:r>
                <w:r>
                  <w:rPr>
                    <w:spacing w:val="-2"/>
                    <w:sz w:val="21"/>
                  </w:rPr>
                  <w:t xml:space="preserve"> L4588</w:t>
                </w:r>
              </w:p>
            </w:txbxContent>
          </v:textbox>
        </v:shape>
      </w:pict>
    </w:r>
    <w:r>
      <w:pict>
        <v:shape id="_x0000_s2065" type="#_x0000_t202" style="width:86pt;height:13.65pt;margin-top:742.87pt;margin-left:417.4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宋体" w:eastAsia="宋体"/>
                    <w:sz w:val="21"/>
                  </w:rPr>
                  <w:t xml:space="preserve">第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PAGE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3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2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z w:val="21"/>
                  </w:rPr>
                  <w:t xml:space="preserve">页 共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NUMPAGES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14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3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  <w:r>
      <w:pict>
        <v:shape id="_x0000_s2066" type="#_x0000_t202" style="width:414.7pt;height:50.55pt;margin-top:742.87pt;margin-left:97.3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" w:line="240" w:lineRule="auto"/>
                  <w:rPr>
                    <w:sz w:val="23"/>
                  </w:rPr>
                </w:pPr>
              </w:p>
              <w:p>
                <w:pPr>
                  <w:pStyle w:val="BodyText"/>
                  <w:ind w:left="24" w:right="22"/>
                  <w:jc w:val="center"/>
                </w:pPr>
                <w:r>
                  <w:t>Should there be any inconsistencies between Chinese and English versions of the scope of accreditation,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Chinese</w:t>
                </w:r>
                <w:r>
                  <w:rPr>
                    <w:spacing w:val="-4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shall</w:t>
                </w:r>
                <w:r>
                  <w:rPr>
                    <w:spacing w:val="-4"/>
                  </w:rPr>
                  <w:t xml:space="preserve"> </w:t>
                </w:r>
                <w:r>
                  <w:t>prevail</w:t>
                </w:r>
                <w:r>
                  <w:rPr>
                    <w:spacing w:val="-4"/>
                  </w:rPr>
                  <w:t xml:space="preserve"> </w:t>
                </w:r>
                <w:r>
                  <w:t>in</w:t>
                </w:r>
                <w:r>
                  <w:rPr>
                    <w:spacing w:val="-3"/>
                  </w:rPr>
                  <w:t xml:space="preserve"> </w:t>
                </w:r>
                <w:r>
                  <w:t>that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English</w:t>
                </w:r>
                <w:r>
                  <w:rPr>
                    <w:spacing w:val="-3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is</w:t>
                </w:r>
                <w:r>
                  <w:rPr>
                    <w:spacing w:val="-3"/>
                  </w:rPr>
                  <w:t xml:space="preserve"> </w:t>
                </w:r>
                <w:r>
                  <w:t>provided</w:t>
                </w:r>
                <w:r>
                  <w:rPr>
                    <w:spacing w:val="-4"/>
                  </w:rPr>
                  <w:t xml:space="preserve"> </w:t>
                </w:r>
                <w:r>
                  <w:t>by</w:t>
                </w:r>
                <w:r>
                  <w:rPr>
                    <w:spacing w:val="-4"/>
                  </w:rPr>
                  <w:t xml:space="preserve"> </w:t>
                </w:r>
                <w:r>
                  <w:t>the conformity assessment body and is for reference only.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78.15pt;height:13.65pt;margin-top:742.87pt;margin-left:84.0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z w:val="21"/>
                  </w:rPr>
                  <w:t>No.</w:t>
                </w:r>
                <w:r>
                  <w:rPr>
                    <w:spacing w:val="-2"/>
                    <w:sz w:val="21"/>
                  </w:rPr>
                  <w:t xml:space="preserve"> </w:t>
                </w:r>
                <w:r>
                  <w:rPr>
                    <w:sz w:val="21"/>
                  </w:rPr>
                  <w:t>CNAS</w:t>
                </w:r>
                <w:r>
                  <w:rPr>
                    <w:spacing w:val="-2"/>
                    <w:sz w:val="21"/>
                  </w:rPr>
                  <w:t xml:space="preserve"> L4588</w:t>
                </w:r>
              </w:p>
            </w:txbxContent>
          </v:textbox>
        </v:shape>
      </w:pict>
    </w:r>
    <w:r>
      <w:pict>
        <v:shape id="_x0000_s2071" type="#_x0000_t202" style="width:86pt;height:13.65pt;margin-top:742.87pt;margin-left:417.4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宋体" w:eastAsia="宋体"/>
                    <w:sz w:val="21"/>
                  </w:rPr>
                  <w:t xml:space="preserve">第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PAGE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4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2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z w:val="21"/>
                  </w:rPr>
                  <w:t xml:space="preserve">页 共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NUMPAGES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14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3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  <w:r>
      <w:pict>
        <v:shape id="_x0000_s2072" type="#_x0000_t202" style="width:414.7pt;height:50.55pt;margin-top:742.87pt;margin-left:97.3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" w:line="240" w:lineRule="auto"/>
                  <w:rPr>
                    <w:sz w:val="23"/>
                  </w:rPr>
                </w:pPr>
              </w:p>
              <w:p>
                <w:pPr>
                  <w:pStyle w:val="BodyText"/>
                  <w:ind w:left="24" w:right="22"/>
                  <w:jc w:val="center"/>
                </w:pPr>
                <w:r>
                  <w:t>Should there be any inconsistencies between Chinese and English versions of the scope of accreditation,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Chinese</w:t>
                </w:r>
                <w:r>
                  <w:rPr>
                    <w:spacing w:val="-4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shall</w:t>
                </w:r>
                <w:r>
                  <w:rPr>
                    <w:spacing w:val="-4"/>
                  </w:rPr>
                  <w:t xml:space="preserve"> </w:t>
                </w:r>
                <w:r>
                  <w:t>prevail</w:t>
                </w:r>
                <w:r>
                  <w:rPr>
                    <w:spacing w:val="-4"/>
                  </w:rPr>
                  <w:t xml:space="preserve"> </w:t>
                </w:r>
                <w:r>
                  <w:t>in</w:t>
                </w:r>
                <w:r>
                  <w:rPr>
                    <w:spacing w:val="-3"/>
                  </w:rPr>
                  <w:t xml:space="preserve"> </w:t>
                </w:r>
                <w:r>
                  <w:t>that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English</w:t>
                </w:r>
                <w:r>
                  <w:rPr>
                    <w:spacing w:val="-3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is</w:t>
                </w:r>
                <w:r>
                  <w:rPr>
                    <w:spacing w:val="-3"/>
                  </w:rPr>
                  <w:t xml:space="preserve"> </w:t>
                </w:r>
                <w:r>
                  <w:t>provided</w:t>
                </w:r>
                <w:r>
                  <w:rPr>
                    <w:spacing w:val="-4"/>
                  </w:rPr>
                  <w:t xml:space="preserve"> </w:t>
                </w:r>
                <w:r>
                  <w:t>by</w:t>
                </w:r>
                <w:r>
                  <w:rPr>
                    <w:spacing w:val="-4"/>
                  </w:rPr>
                  <w:t xml:space="preserve"> </w:t>
                </w:r>
                <w:r>
                  <w:t>the conformity assessment body and is for reference only.</w:t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78.15pt;height:13.65pt;margin-top:742.87pt;margin-left:84.0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z w:val="21"/>
                  </w:rPr>
                  <w:t>No.</w:t>
                </w:r>
                <w:r>
                  <w:rPr>
                    <w:spacing w:val="-2"/>
                    <w:sz w:val="21"/>
                  </w:rPr>
                  <w:t xml:space="preserve"> </w:t>
                </w:r>
                <w:r>
                  <w:rPr>
                    <w:sz w:val="21"/>
                  </w:rPr>
                  <w:t>CNAS</w:t>
                </w:r>
                <w:r>
                  <w:rPr>
                    <w:spacing w:val="-2"/>
                    <w:sz w:val="21"/>
                  </w:rPr>
                  <w:t xml:space="preserve"> L4588</w:t>
                </w:r>
              </w:p>
            </w:txbxContent>
          </v:textbox>
        </v:shape>
      </w:pict>
    </w:r>
    <w:r>
      <w:pict>
        <v:shape id="_x0000_s2077" type="#_x0000_t202" style="width:86pt;height:13.65pt;margin-top:742.87pt;margin-left:417.4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宋体" w:eastAsia="宋体"/>
                    <w:sz w:val="21"/>
                  </w:rPr>
                  <w:t xml:space="preserve">第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PAGE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5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2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z w:val="21"/>
                  </w:rPr>
                  <w:t xml:space="preserve">页 共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NUMPAGES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14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3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  <w:r>
      <w:pict>
        <v:shape id="_x0000_s2078" type="#_x0000_t202" style="width:414.7pt;height:50.55pt;margin-top:742.87pt;margin-left:97.3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" w:line="240" w:lineRule="auto"/>
                  <w:rPr>
                    <w:sz w:val="23"/>
                  </w:rPr>
                </w:pPr>
              </w:p>
              <w:p>
                <w:pPr>
                  <w:pStyle w:val="BodyText"/>
                  <w:ind w:left="24" w:right="22"/>
                  <w:jc w:val="center"/>
                </w:pPr>
                <w:r>
                  <w:t>Should there be any inconsistencies between Chinese and English versions of the scope of accreditation,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Chinese</w:t>
                </w:r>
                <w:r>
                  <w:rPr>
                    <w:spacing w:val="-4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shall</w:t>
                </w:r>
                <w:r>
                  <w:rPr>
                    <w:spacing w:val="-4"/>
                  </w:rPr>
                  <w:t xml:space="preserve"> </w:t>
                </w:r>
                <w:r>
                  <w:t>prevail</w:t>
                </w:r>
                <w:r>
                  <w:rPr>
                    <w:spacing w:val="-4"/>
                  </w:rPr>
                  <w:t xml:space="preserve"> </w:t>
                </w:r>
                <w:r>
                  <w:t>in</w:t>
                </w:r>
                <w:r>
                  <w:rPr>
                    <w:spacing w:val="-3"/>
                  </w:rPr>
                  <w:t xml:space="preserve"> </w:t>
                </w:r>
                <w:r>
                  <w:t>that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English</w:t>
                </w:r>
                <w:r>
                  <w:rPr>
                    <w:spacing w:val="-3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is</w:t>
                </w:r>
                <w:r>
                  <w:rPr>
                    <w:spacing w:val="-3"/>
                  </w:rPr>
                  <w:t xml:space="preserve"> </w:t>
                </w:r>
                <w:r>
                  <w:t>provided</w:t>
                </w:r>
                <w:r>
                  <w:rPr>
                    <w:spacing w:val="-4"/>
                  </w:rPr>
                  <w:t xml:space="preserve"> </w:t>
                </w:r>
                <w:r>
                  <w:t>by</w:t>
                </w:r>
                <w:r>
                  <w:rPr>
                    <w:spacing w:val="-4"/>
                  </w:rPr>
                  <w:t xml:space="preserve"> </w:t>
                </w:r>
                <w:r>
                  <w:t>the conformity assessment body and is for reference only.</w:t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78.15pt;height:13.65pt;margin-top:742.87pt;margin-left:84.0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z w:val="21"/>
                  </w:rPr>
                  <w:t>No.</w:t>
                </w:r>
                <w:r>
                  <w:rPr>
                    <w:spacing w:val="-2"/>
                    <w:sz w:val="21"/>
                  </w:rPr>
                  <w:t xml:space="preserve"> </w:t>
                </w:r>
                <w:r>
                  <w:rPr>
                    <w:sz w:val="21"/>
                  </w:rPr>
                  <w:t>CNAS</w:t>
                </w:r>
                <w:r>
                  <w:rPr>
                    <w:spacing w:val="-2"/>
                    <w:sz w:val="21"/>
                  </w:rPr>
                  <w:t xml:space="preserve"> L4588</w:t>
                </w:r>
              </w:p>
            </w:txbxContent>
          </v:textbox>
        </v:shape>
      </w:pict>
    </w:r>
    <w:r>
      <w:pict>
        <v:shape id="_x0000_s2083" type="#_x0000_t202" style="width:86pt;height:13.65pt;margin-top:742.87pt;margin-left:417.4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宋体" w:eastAsia="宋体"/>
                    <w:sz w:val="21"/>
                  </w:rPr>
                  <w:t xml:space="preserve">第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PAGE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6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2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z w:val="21"/>
                  </w:rPr>
                  <w:t xml:space="preserve">页 共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NUMPAGES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14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3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  <w:r>
      <w:pict>
        <v:shape id="_x0000_s2084" type="#_x0000_t202" style="width:414.7pt;height:50.55pt;margin-top:742.87pt;margin-left:97.3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" w:line="240" w:lineRule="auto"/>
                  <w:rPr>
                    <w:sz w:val="23"/>
                  </w:rPr>
                </w:pPr>
              </w:p>
              <w:p>
                <w:pPr>
                  <w:pStyle w:val="BodyText"/>
                  <w:ind w:left="24" w:right="22"/>
                  <w:jc w:val="center"/>
                </w:pPr>
                <w:r>
                  <w:t>Should there be any inconsistencies between Chinese and English versions of the scope of accreditation,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Chinese</w:t>
                </w:r>
                <w:r>
                  <w:rPr>
                    <w:spacing w:val="-4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shall</w:t>
                </w:r>
                <w:r>
                  <w:rPr>
                    <w:spacing w:val="-4"/>
                  </w:rPr>
                  <w:t xml:space="preserve"> </w:t>
                </w:r>
                <w:r>
                  <w:t>prevail</w:t>
                </w:r>
                <w:r>
                  <w:rPr>
                    <w:spacing w:val="-4"/>
                  </w:rPr>
                  <w:t xml:space="preserve"> </w:t>
                </w:r>
                <w:r>
                  <w:t>in</w:t>
                </w:r>
                <w:r>
                  <w:rPr>
                    <w:spacing w:val="-3"/>
                  </w:rPr>
                  <w:t xml:space="preserve"> </w:t>
                </w:r>
                <w:r>
                  <w:t>that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English</w:t>
                </w:r>
                <w:r>
                  <w:rPr>
                    <w:spacing w:val="-3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is</w:t>
                </w:r>
                <w:r>
                  <w:rPr>
                    <w:spacing w:val="-3"/>
                  </w:rPr>
                  <w:t xml:space="preserve"> </w:t>
                </w:r>
                <w:r>
                  <w:t>provided</w:t>
                </w:r>
                <w:r>
                  <w:rPr>
                    <w:spacing w:val="-4"/>
                  </w:rPr>
                  <w:t xml:space="preserve"> </w:t>
                </w:r>
                <w:r>
                  <w:t>by</w:t>
                </w:r>
                <w:r>
                  <w:rPr>
                    <w:spacing w:val="-4"/>
                  </w:rPr>
                  <w:t xml:space="preserve"> </w:t>
                </w:r>
                <w:r>
                  <w:t>the conformity assessment body and is for reference only.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78.15pt;height:13.65pt;margin-top:742.87pt;margin-left:84.05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z w:val="21"/>
                  </w:rPr>
                  <w:t>No.</w:t>
                </w:r>
                <w:r>
                  <w:rPr>
                    <w:spacing w:val="-2"/>
                    <w:sz w:val="21"/>
                  </w:rPr>
                  <w:t xml:space="preserve"> </w:t>
                </w:r>
                <w:r>
                  <w:rPr>
                    <w:sz w:val="21"/>
                  </w:rPr>
                  <w:t>CNAS</w:t>
                </w:r>
                <w:r>
                  <w:rPr>
                    <w:spacing w:val="-2"/>
                    <w:sz w:val="21"/>
                  </w:rPr>
                  <w:t xml:space="preserve"> L4588</w:t>
                </w:r>
              </w:p>
            </w:txbxContent>
          </v:textbox>
        </v:shape>
      </w:pict>
    </w:r>
    <w:r>
      <w:pict>
        <v:shape id="_x0000_s2089" type="#_x0000_t202" style="width:86pt;height:13.65pt;margin-top:742.87pt;margin-left:417.4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宋体" w:eastAsia="宋体"/>
                    <w:sz w:val="21"/>
                  </w:rPr>
                  <w:t xml:space="preserve">第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PAGE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7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2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z w:val="21"/>
                  </w:rPr>
                  <w:t xml:space="preserve">页 共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NUMPAGES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14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3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  <w:r>
      <w:pict>
        <v:shape id="_x0000_s2090" type="#_x0000_t202" style="width:414.7pt;height:50.55pt;margin-top:742.87pt;margin-left:97.39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1" w:line="240" w:lineRule="auto"/>
                  <w:rPr>
                    <w:sz w:val="23"/>
                  </w:rPr>
                </w:pPr>
              </w:p>
              <w:p>
                <w:pPr>
                  <w:pStyle w:val="BodyText"/>
                  <w:ind w:left="24" w:right="22"/>
                  <w:jc w:val="center"/>
                </w:pPr>
                <w:r>
                  <w:t>Should there be any inconsistencies between Chinese and English versions of the scope of accreditation,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Chinese</w:t>
                </w:r>
                <w:r>
                  <w:rPr>
                    <w:spacing w:val="-4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shall</w:t>
                </w:r>
                <w:r>
                  <w:rPr>
                    <w:spacing w:val="-4"/>
                  </w:rPr>
                  <w:t xml:space="preserve"> </w:t>
                </w:r>
                <w:r>
                  <w:t>prevail</w:t>
                </w:r>
                <w:r>
                  <w:rPr>
                    <w:spacing w:val="-4"/>
                  </w:rPr>
                  <w:t xml:space="preserve"> </w:t>
                </w:r>
                <w:r>
                  <w:t>in</w:t>
                </w:r>
                <w:r>
                  <w:rPr>
                    <w:spacing w:val="-3"/>
                  </w:rPr>
                  <w:t xml:space="preserve"> </w:t>
                </w:r>
                <w:r>
                  <w:t>that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English</w:t>
                </w:r>
                <w:r>
                  <w:rPr>
                    <w:spacing w:val="-3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is</w:t>
                </w:r>
                <w:r>
                  <w:rPr>
                    <w:spacing w:val="-3"/>
                  </w:rPr>
                  <w:t xml:space="preserve"> </w:t>
                </w:r>
                <w:r>
                  <w:t>provided</w:t>
                </w:r>
                <w:r>
                  <w:rPr>
                    <w:spacing w:val="-4"/>
                  </w:rPr>
                  <w:t xml:space="preserve"> </w:t>
                </w:r>
                <w:r>
                  <w:t>by</w:t>
                </w:r>
                <w:r>
                  <w:rPr>
                    <w:spacing w:val="-4"/>
                  </w:rPr>
                  <w:t xml:space="preserve"> </w:t>
                </w:r>
                <w:r>
                  <w:t>the conformity assessment body and is for reference only.</w:t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78.15pt;height:13.65pt;margin-top:742.87pt;margin-left:84.05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z w:val="21"/>
                  </w:rPr>
                  <w:t>No.</w:t>
                </w:r>
                <w:r>
                  <w:rPr>
                    <w:spacing w:val="-2"/>
                    <w:sz w:val="21"/>
                  </w:rPr>
                  <w:t xml:space="preserve"> </w:t>
                </w:r>
                <w:r>
                  <w:rPr>
                    <w:sz w:val="21"/>
                  </w:rPr>
                  <w:t>CNAS</w:t>
                </w:r>
                <w:r>
                  <w:rPr>
                    <w:spacing w:val="-2"/>
                    <w:sz w:val="21"/>
                  </w:rPr>
                  <w:t xml:space="preserve"> L4588</w:t>
                </w:r>
              </w:p>
            </w:txbxContent>
          </v:textbox>
        </v:shape>
      </w:pict>
    </w:r>
    <w:r>
      <w:pict>
        <v:shape id="_x0000_s2095" type="#_x0000_t202" style="width:86pt;height:13.65pt;margin-top:742.87pt;margin-left:417.4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宋体" w:eastAsia="宋体"/>
                    <w:sz w:val="21"/>
                  </w:rPr>
                  <w:t xml:space="preserve">第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PAGE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8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2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z w:val="21"/>
                  </w:rPr>
                  <w:t xml:space="preserve">页 共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NUMPAGES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14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3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  <w:r>
      <w:pict>
        <v:shape id="_x0000_s2096" type="#_x0000_t202" style="width:414.7pt;height:50.55pt;margin-top:742.87pt;margin-left:97.39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1" w:line="240" w:lineRule="auto"/>
                  <w:rPr>
                    <w:sz w:val="23"/>
                  </w:rPr>
                </w:pPr>
              </w:p>
              <w:p>
                <w:pPr>
                  <w:pStyle w:val="BodyText"/>
                  <w:ind w:left="24" w:right="22"/>
                  <w:jc w:val="center"/>
                </w:pPr>
                <w:r>
                  <w:t>Should there be any inconsistencies between Chinese and English versions of the scope of accreditation,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Chinese</w:t>
                </w:r>
                <w:r>
                  <w:rPr>
                    <w:spacing w:val="-4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shall</w:t>
                </w:r>
                <w:r>
                  <w:rPr>
                    <w:spacing w:val="-4"/>
                  </w:rPr>
                  <w:t xml:space="preserve"> </w:t>
                </w:r>
                <w:r>
                  <w:t>prevail</w:t>
                </w:r>
                <w:r>
                  <w:rPr>
                    <w:spacing w:val="-4"/>
                  </w:rPr>
                  <w:t xml:space="preserve"> </w:t>
                </w:r>
                <w:r>
                  <w:t>in</w:t>
                </w:r>
                <w:r>
                  <w:rPr>
                    <w:spacing w:val="-3"/>
                  </w:rPr>
                  <w:t xml:space="preserve"> </w:t>
                </w:r>
                <w:r>
                  <w:t>that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English</w:t>
                </w:r>
                <w:r>
                  <w:rPr>
                    <w:spacing w:val="-3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is</w:t>
                </w:r>
                <w:r>
                  <w:rPr>
                    <w:spacing w:val="-3"/>
                  </w:rPr>
                  <w:t xml:space="preserve"> </w:t>
                </w:r>
                <w:r>
                  <w:t>provided</w:t>
                </w:r>
                <w:r>
                  <w:rPr>
                    <w:spacing w:val="-4"/>
                  </w:rPr>
                  <w:t xml:space="preserve"> </w:t>
                </w:r>
                <w:r>
                  <w:t>by</w:t>
                </w:r>
                <w:r>
                  <w:rPr>
                    <w:spacing w:val="-4"/>
                  </w:rPr>
                  <w:t xml:space="preserve"> </w:t>
                </w:r>
                <w:r>
                  <w:t>the conformity assessment body and is for reference only.</w:t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78.15pt;height:13.65pt;margin-top:742.87pt;margin-left:84.05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z w:val="21"/>
                  </w:rPr>
                  <w:t>No.</w:t>
                </w:r>
                <w:r>
                  <w:rPr>
                    <w:spacing w:val="-2"/>
                    <w:sz w:val="21"/>
                  </w:rPr>
                  <w:t xml:space="preserve"> </w:t>
                </w:r>
                <w:r>
                  <w:rPr>
                    <w:sz w:val="21"/>
                  </w:rPr>
                  <w:t>CNAS</w:t>
                </w:r>
                <w:r>
                  <w:rPr>
                    <w:spacing w:val="-2"/>
                    <w:sz w:val="21"/>
                  </w:rPr>
                  <w:t xml:space="preserve"> L4588</w:t>
                </w:r>
              </w:p>
            </w:txbxContent>
          </v:textbox>
        </v:shape>
      </w:pict>
    </w:r>
    <w:r>
      <w:pict>
        <v:shape id="_x0000_s2101" type="#_x0000_t202" style="width:86pt;height:13.65pt;margin-top:742.87pt;margin-left:417.4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宋体" w:eastAsia="宋体"/>
                    <w:sz w:val="21"/>
                  </w:rPr>
                  <w:t xml:space="preserve">第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PAGE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9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2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z w:val="21"/>
                  </w:rPr>
                  <w:t xml:space="preserve">页 共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NUMPAGES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14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3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  <w:r>
      <w:pict>
        <v:shape id="_x0000_s2102" type="#_x0000_t202" style="width:414.7pt;height:50.55pt;margin-top:742.87pt;margin-left:97.39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1" w:line="240" w:lineRule="auto"/>
                  <w:rPr>
                    <w:sz w:val="23"/>
                  </w:rPr>
                </w:pPr>
              </w:p>
              <w:p>
                <w:pPr>
                  <w:pStyle w:val="BodyText"/>
                  <w:ind w:left="24" w:right="22"/>
                  <w:jc w:val="center"/>
                </w:pPr>
                <w:r>
                  <w:t>Should there be any inconsistencies between Chinese and English versions of the scope of accreditation,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Chinese</w:t>
                </w:r>
                <w:r>
                  <w:rPr>
                    <w:spacing w:val="-4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shall</w:t>
                </w:r>
                <w:r>
                  <w:rPr>
                    <w:spacing w:val="-4"/>
                  </w:rPr>
                  <w:t xml:space="preserve"> </w:t>
                </w:r>
                <w:r>
                  <w:t>prevail</w:t>
                </w:r>
                <w:r>
                  <w:rPr>
                    <w:spacing w:val="-4"/>
                  </w:rPr>
                  <w:t xml:space="preserve"> </w:t>
                </w:r>
                <w:r>
                  <w:t>in</w:t>
                </w:r>
                <w:r>
                  <w:rPr>
                    <w:spacing w:val="-3"/>
                  </w:rPr>
                  <w:t xml:space="preserve"> </w:t>
                </w:r>
                <w:r>
                  <w:t>that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English</w:t>
                </w:r>
                <w:r>
                  <w:rPr>
                    <w:spacing w:val="-3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is</w:t>
                </w:r>
                <w:r>
                  <w:rPr>
                    <w:spacing w:val="-3"/>
                  </w:rPr>
                  <w:t xml:space="preserve"> </w:t>
                </w:r>
                <w:r>
                  <w:t>provided</w:t>
                </w:r>
                <w:r>
                  <w:rPr>
                    <w:spacing w:val="-4"/>
                  </w:rPr>
                  <w:t xml:space="preserve"> </w:t>
                </w:r>
                <w:r>
                  <w:t>by</w:t>
                </w:r>
                <w:r>
                  <w:rPr>
                    <w:spacing w:val="-4"/>
                  </w:rPr>
                  <w:t xml:space="preserve"> </w:t>
                </w:r>
                <w:r>
                  <w:t>the conformity assessment body and is for reference only.</w:t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78.15pt;height:13.65pt;margin-top:742.87pt;margin-left:84.05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z w:val="21"/>
                  </w:rPr>
                  <w:t>No.</w:t>
                </w:r>
                <w:r>
                  <w:rPr>
                    <w:spacing w:val="-2"/>
                    <w:sz w:val="21"/>
                  </w:rPr>
                  <w:t xml:space="preserve"> </w:t>
                </w:r>
                <w:r>
                  <w:rPr>
                    <w:sz w:val="21"/>
                  </w:rPr>
                  <w:t>CNAS</w:t>
                </w:r>
                <w:r>
                  <w:rPr>
                    <w:spacing w:val="-2"/>
                    <w:sz w:val="21"/>
                  </w:rPr>
                  <w:t xml:space="preserve"> L4588</w:t>
                </w:r>
              </w:p>
            </w:txbxContent>
          </v:textbox>
        </v:shape>
      </w:pict>
    </w:r>
    <w:r>
      <w:pict>
        <v:shape id="_x0000_s2107" type="#_x0000_t202" style="width:91.25pt;height:13.65pt;margin-top:742.87pt;margin-left:417.44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宋体" w:eastAsia="宋体"/>
                    <w:sz w:val="21"/>
                  </w:rPr>
                  <w:t xml:space="preserve">第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PAGE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10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2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z w:val="21"/>
                  </w:rPr>
                  <w:t xml:space="preserve">页 共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NUMPAGES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14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3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  <w:r>
      <w:pict>
        <v:shape id="_x0000_s2108" type="#_x0000_t202" style="width:414.7pt;height:50.55pt;margin-top:742.87pt;margin-left:97.39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before="10"/>
                  <w:rPr>
                    <w:rFonts w:ascii="等线"/>
                    <w:b w:val="0"/>
                    <w:sz w:val="17"/>
                  </w:rPr>
                </w:pPr>
              </w:p>
              <w:p>
                <w:pPr>
                  <w:pStyle w:val="BodyText"/>
                  <w:ind w:left="24" w:right="22"/>
                  <w:jc w:val="center"/>
                </w:pPr>
                <w:r>
                  <w:t>Should there be any inconsistencies between Chinese and English versions of the scope of accreditation,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Chinese</w:t>
                </w:r>
                <w:r>
                  <w:rPr>
                    <w:spacing w:val="-4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shall</w:t>
                </w:r>
                <w:r>
                  <w:rPr>
                    <w:spacing w:val="-4"/>
                  </w:rPr>
                  <w:t xml:space="preserve"> </w:t>
                </w:r>
                <w:r>
                  <w:t>prevail</w:t>
                </w:r>
                <w:r>
                  <w:rPr>
                    <w:spacing w:val="-4"/>
                  </w:rPr>
                  <w:t xml:space="preserve"> </w:t>
                </w:r>
                <w:r>
                  <w:t>in</w:t>
                </w:r>
                <w:r>
                  <w:rPr>
                    <w:spacing w:val="-3"/>
                  </w:rPr>
                  <w:t xml:space="preserve"> </w:t>
                </w:r>
                <w:r>
                  <w:t>that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English</w:t>
                </w:r>
                <w:r>
                  <w:rPr>
                    <w:spacing w:val="-3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is</w:t>
                </w:r>
                <w:r>
                  <w:rPr>
                    <w:spacing w:val="-3"/>
                  </w:rPr>
                  <w:t xml:space="preserve"> </w:t>
                </w:r>
                <w:r>
                  <w:t>provided</w:t>
                </w:r>
                <w:r>
                  <w:rPr>
                    <w:spacing w:val="-4"/>
                  </w:rPr>
                  <w:t xml:space="preserve"> </w:t>
                </w:r>
                <w:r>
                  <w:t>by</w:t>
                </w:r>
                <w:r>
                  <w:rPr>
                    <w:spacing w:val="-4"/>
                  </w:rPr>
                  <w:t xml:space="preserve"> </w:t>
                </w:r>
                <w:r>
                  <w:t>the conformity assessment body and is for reference only.</w:t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78.15pt;height:13.65pt;margin-top:742.87pt;margin-left:84.05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z w:val="21"/>
                  </w:rPr>
                  <w:t>No.</w:t>
                </w:r>
                <w:r>
                  <w:rPr>
                    <w:spacing w:val="-2"/>
                    <w:sz w:val="21"/>
                  </w:rPr>
                  <w:t xml:space="preserve"> </w:t>
                </w:r>
                <w:r>
                  <w:rPr>
                    <w:sz w:val="21"/>
                  </w:rPr>
                  <w:t>CNAS</w:t>
                </w:r>
                <w:r>
                  <w:rPr>
                    <w:spacing w:val="-2"/>
                    <w:sz w:val="21"/>
                  </w:rPr>
                  <w:t xml:space="preserve"> L4588</w:t>
                </w:r>
              </w:p>
            </w:txbxContent>
          </v:textbox>
        </v:shape>
      </w:pict>
    </w:r>
    <w:r>
      <w:pict>
        <v:shape id="_x0000_s2113" type="#_x0000_t202" style="width:91.25pt;height:13.65pt;margin-top:742.87pt;margin-left:417.44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宋体" w:eastAsia="宋体"/>
                    <w:sz w:val="21"/>
                  </w:rPr>
                  <w:t xml:space="preserve">第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PAGE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11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2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z w:val="21"/>
                  </w:rPr>
                  <w:t xml:space="preserve">页 共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NUMPAGES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14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3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  <w:r>
      <w:pict>
        <v:shape id="_x0000_s2114" type="#_x0000_t202" style="width:414.7pt;height:50.55pt;margin-top:742.87pt;margin-left:97.39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before="10"/>
                  <w:rPr>
                    <w:rFonts w:ascii="等线"/>
                    <w:b w:val="0"/>
                    <w:sz w:val="17"/>
                  </w:rPr>
                </w:pPr>
              </w:p>
              <w:p>
                <w:pPr>
                  <w:pStyle w:val="BodyText"/>
                  <w:ind w:left="24" w:right="22"/>
                  <w:jc w:val="center"/>
                </w:pPr>
                <w:r>
                  <w:t>Should there be any inconsistencies between Chinese and English versions of the scope of accreditation,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Chinese</w:t>
                </w:r>
                <w:r>
                  <w:rPr>
                    <w:spacing w:val="-4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shall</w:t>
                </w:r>
                <w:r>
                  <w:rPr>
                    <w:spacing w:val="-4"/>
                  </w:rPr>
                  <w:t xml:space="preserve"> </w:t>
                </w:r>
                <w:r>
                  <w:t>prevail</w:t>
                </w:r>
                <w:r>
                  <w:rPr>
                    <w:spacing w:val="-4"/>
                  </w:rPr>
                  <w:t xml:space="preserve"> </w:t>
                </w:r>
                <w:r>
                  <w:t>in</w:t>
                </w:r>
                <w:r>
                  <w:rPr>
                    <w:spacing w:val="-3"/>
                  </w:rPr>
                  <w:t xml:space="preserve"> </w:t>
                </w:r>
                <w:r>
                  <w:t>that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English</w:t>
                </w:r>
                <w:r>
                  <w:rPr>
                    <w:spacing w:val="-3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is</w:t>
                </w:r>
                <w:r>
                  <w:rPr>
                    <w:spacing w:val="-3"/>
                  </w:rPr>
                  <w:t xml:space="preserve"> </w:t>
                </w:r>
                <w:r>
                  <w:t>provided</w:t>
                </w:r>
                <w:r>
                  <w:rPr>
                    <w:spacing w:val="-4"/>
                  </w:rPr>
                  <w:t xml:space="preserve"> </w:t>
                </w:r>
                <w:r>
                  <w:t>by</w:t>
                </w:r>
                <w:r>
                  <w:rPr>
                    <w:spacing w:val="-4"/>
                  </w:rPr>
                  <w:t xml:space="preserve"> </w:t>
                </w:r>
                <w:r>
                  <w:t>the conformity assessment body and is for reference only.</w:t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78.15pt;height:13.65pt;margin-top:742.87pt;margin-left:84.05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z w:val="21"/>
                  </w:rPr>
                  <w:t>No.</w:t>
                </w:r>
                <w:r>
                  <w:rPr>
                    <w:spacing w:val="-2"/>
                    <w:sz w:val="21"/>
                  </w:rPr>
                  <w:t xml:space="preserve"> </w:t>
                </w:r>
                <w:r>
                  <w:rPr>
                    <w:sz w:val="21"/>
                  </w:rPr>
                  <w:t>CNAS</w:t>
                </w:r>
                <w:r>
                  <w:rPr>
                    <w:spacing w:val="-2"/>
                    <w:sz w:val="21"/>
                  </w:rPr>
                  <w:t xml:space="preserve"> L4588</w:t>
                </w:r>
              </w:p>
            </w:txbxContent>
          </v:textbox>
        </v:shape>
      </w:pict>
    </w:r>
    <w:r>
      <w:pict>
        <v:shape id="_x0000_s2119" type="#_x0000_t202" style="width:91.25pt;height:13.65pt;margin-top:742.87pt;margin-left:417.44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宋体" w:eastAsia="宋体"/>
                    <w:sz w:val="21"/>
                  </w:rPr>
                  <w:t xml:space="preserve">第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PAGE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12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2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z w:val="21"/>
                  </w:rPr>
                  <w:t xml:space="preserve">页 共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NUMPAGES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14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3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  <w:r>
      <w:pict>
        <v:shape id="_x0000_s2120" type="#_x0000_t202" style="width:414.7pt;height:50.55pt;margin-top:742.87pt;margin-left:97.39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before="10"/>
                  <w:rPr>
                    <w:rFonts w:ascii="等线"/>
                    <w:b w:val="0"/>
                    <w:sz w:val="17"/>
                  </w:rPr>
                </w:pPr>
              </w:p>
              <w:p>
                <w:pPr>
                  <w:pStyle w:val="BodyText"/>
                  <w:ind w:left="24" w:right="22"/>
                  <w:jc w:val="center"/>
                </w:pPr>
                <w:r>
                  <w:t>Should there be any inconsistencies between Chinese and English versions of the scope of accreditation,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Chinese</w:t>
                </w:r>
                <w:r>
                  <w:rPr>
                    <w:spacing w:val="-4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shall</w:t>
                </w:r>
                <w:r>
                  <w:rPr>
                    <w:spacing w:val="-4"/>
                  </w:rPr>
                  <w:t xml:space="preserve"> </w:t>
                </w:r>
                <w:r>
                  <w:t>prevail</w:t>
                </w:r>
                <w:r>
                  <w:rPr>
                    <w:spacing w:val="-4"/>
                  </w:rPr>
                  <w:t xml:space="preserve"> </w:t>
                </w:r>
                <w:r>
                  <w:t>in</w:t>
                </w:r>
                <w:r>
                  <w:rPr>
                    <w:spacing w:val="-3"/>
                  </w:rPr>
                  <w:t xml:space="preserve"> </w:t>
                </w:r>
                <w:r>
                  <w:t>that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English</w:t>
                </w:r>
                <w:r>
                  <w:rPr>
                    <w:spacing w:val="-3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is</w:t>
                </w:r>
                <w:r>
                  <w:rPr>
                    <w:spacing w:val="-3"/>
                  </w:rPr>
                  <w:t xml:space="preserve"> </w:t>
                </w:r>
                <w:r>
                  <w:t>provided</w:t>
                </w:r>
                <w:r>
                  <w:rPr>
                    <w:spacing w:val="-4"/>
                  </w:rPr>
                  <w:t xml:space="preserve"> </w:t>
                </w:r>
                <w:r>
                  <w:t>by</w:t>
                </w:r>
                <w:r>
                  <w:rPr>
                    <w:spacing w:val="-4"/>
                  </w:rPr>
                  <w:t xml:space="preserve"> </w:t>
                </w:r>
                <w:r>
                  <w:t>the conformity assessment body and is for reference only.</w:t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78.15pt;height:13.65pt;margin-top:742.87pt;margin-left:84.05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z w:val="21"/>
                  </w:rPr>
                  <w:t>No.</w:t>
                </w:r>
                <w:r>
                  <w:rPr>
                    <w:spacing w:val="-2"/>
                    <w:sz w:val="21"/>
                  </w:rPr>
                  <w:t xml:space="preserve"> </w:t>
                </w:r>
                <w:r>
                  <w:rPr>
                    <w:sz w:val="21"/>
                  </w:rPr>
                  <w:t>CNAS</w:t>
                </w:r>
                <w:r>
                  <w:rPr>
                    <w:spacing w:val="-2"/>
                    <w:sz w:val="21"/>
                  </w:rPr>
                  <w:t xml:space="preserve"> L4588</w:t>
                </w:r>
              </w:p>
            </w:txbxContent>
          </v:textbox>
        </v:shape>
      </w:pict>
    </w:r>
    <w:r>
      <w:pict>
        <v:shape id="_x0000_s2125" type="#_x0000_t202" style="width:91.25pt;height:13.65pt;margin-top:742.87pt;margin-left:417.44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宋体" w:eastAsia="宋体"/>
                    <w:sz w:val="21"/>
                  </w:rPr>
                  <w:t xml:space="preserve">第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PAGE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13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2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z w:val="21"/>
                  </w:rPr>
                  <w:t xml:space="preserve">页 共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NUMPAGES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14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3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  <w:r>
      <w:pict>
        <v:shape id="_x0000_s2126" type="#_x0000_t202" style="width:414.7pt;height:50.55pt;margin-top:742.87pt;margin-left:97.39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before="10"/>
                  <w:rPr>
                    <w:rFonts w:ascii="等线"/>
                    <w:b w:val="0"/>
                    <w:sz w:val="17"/>
                  </w:rPr>
                </w:pPr>
              </w:p>
              <w:p>
                <w:pPr>
                  <w:pStyle w:val="BodyText"/>
                  <w:ind w:left="24" w:right="22"/>
                  <w:jc w:val="center"/>
                </w:pPr>
                <w:r>
                  <w:t>Should there be any inconsistencies between Chinese and English versions of the scope of accreditation,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Chinese</w:t>
                </w:r>
                <w:r>
                  <w:rPr>
                    <w:spacing w:val="-4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shall</w:t>
                </w:r>
                <w:r>
                  <w:rPr>
                    <w:spacing w:val="-4"/>
                  </w:rPr>
                  <w:t xml:space="preserve"> </w:t>
                </w:r>
                <w:r>
                  <w:t>prevail</w:t>
                </w:r>
                <w:r>
                  <w:rPr>
                    <w:spacing w:val="-4"/>
                  </w:rPr>
                  <w:t xml:space="preserve"> </w:t>
                </w:r>
                <w:r>
                  <w:t>in</w:t>
                </w:r>
                <w:r>
                  <w:rPr>
                    <w:spacing w:val="-3"/>
                  </w:rPr>
                  <w:t xml:space="preserve"> </w:t>
                </w:r>
                <w:r>
                  <w:t>that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English</w:t>
                </w:r>
                <w:r>
                  <w:rPr>
                    <w:spacing w:val="-3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is</w:t>
                </w:r>
                <w:r>
                  <w:rPr>
                    <w:spacing w:val="-3"/>
                  </w:rPr>
                  <w:t xml:space="preserve"> </w:t>
                </w:r>
                <w:r>
                  <w:t>provided</w:t>
                </w:r>
                <w:r>
                  <w:rPr>
                    <w:spacing w:val="-4"/>
                  </w:rPr>
                  <w:t xml:space="preserve"> </w:t>
                </w:r>
                <w:r>
                  <w:t>by</w:t>
                </w:r>
                <w:r>
                  <w:rPr>
                    <w:spacing w:val="-4"/>
                  </w:rPr>
                  <w:t xml:space="preserve"> </w:t>
                </w:r>
                <w:r>
                  <w:t>the conformity assessment body and is for reference only.</w:t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78.15pt;height:13.65pt;margin-top:742.87pt;margin-left:84.05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z w:val="21"/>
                  </w:rPr>
                  <w:t>No.</w:t>
                </w:r>
                <w:r>
                  <w:rPr>
                    <w:spacing w:val="-2"/>
                    <w:sz w:val="21"/>
                  </w:rPr>
                  <w:t xml:space="preserve"> </w:t>
                </w:r>
                <w:r>
                  <w:rPr>
                    <w:sz w:val="21"/>
                  </w:rPr>
                  <w:t>CNAS</w:t>
                </w:r>
                <w:r>
                  <w:rPr>
                    <w:spacing w:val="-2"/>
                    <w:sz w:val="21"/>
                  </w:rPr>
                  <w:t xml:space="preserve"> L4588</w:t>
                </w:r>
              </w:p>
            </w:txbxContent>
          </v:textbox>
        </v:shape>
      </w:pict>
    </w:r>
    <w:r>
      <w:pict>
        <v:shape id="_x0000_s2131" type="#_x0000_t202" style="width:91.25pt;height:13.65pt;margin-top:742.87pt;margin-left:417.44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宋体" w:eastAsia="宋体"/>
                    <w:sz w:val="21"/>
                  </w:rPr>
                  <w:t xml:space="preserve">第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PAGE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14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2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z w:val="21"/>
                  </w:rPr>
                  <w:t xml:space="preserve">页 共 </w:t>
                </w:r>
                <w:r>
                  <w:rPr>
                    <w:sz w:val="21"/>
                  </w:rPr>
                  <w:fldChar w:fldCharType="begin"/>
                </w:r>
                <w:r>
                  <w:rPr>
                    <w:sz w:val="21"/>
                  </w:rPr>
                  <w:instrText xml:space="preserve"> NUMPAGES </w:instrText>
                </w:r>
                <w:r>
                  <w:rPr>
                    <w:sz w:val="21"/>
                  </w:rPr>
                  <w:fldChar w:fldCharType="separate"/>
                </w:r>
                <w:r>
                  <w:rPr>
                    <w:sz w:val="21"/>
                  </w:rPr>
                  <w:t>14</w:t>
                </w:r>
                <w:r>
                  <w:rPr>
                    <w:sz w:val="21"/>
                  </w:rPr>
                  <w:fldChar w:fldCharType="end"/>
                </w:r>
                <w:r>
                  <w:rPr>
                    <w:spacing w:val="53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10"/>
                    <w:sz w:val="21"/>
                  </w:rPr>
                  <w:t>页</w:t>
                </w:r>
              </w:p>
            </w:txbxContent>
          </v:textbox>
        </v:shape>
      </w:pict>
    </w:r>
    <w:r>
      <w:pict>
        <v:shape id="_x0000_s2132" type="#_x0000_t202" style="width:414.7pt;height:50.55pt;margin-top:742.87pt;margin-left:97.39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before="10"/>
                  <w:rPr>
                    <w:rFonts w:ascii="等线"/>
                    <w:b w:val="0"/>
                    <w:sz w:val="17"/>
                  </w:rPr>
                </w:pPr>
              </w:p>
              <w:p>
                <w:pPr>
                  <w:pStyle w:val="BodyText"/>
                  <w:ind w:left="24" w:right="22"/>
                  <w:jc w:val="center"/>
                </w:pPr>
                <w:r>
                  <w:t>Should there be any inconsistencies between Chinese and English versions of the scope of accreditation,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Chinese</w:t>
                </w:r>
                <w:r>
                  <w:rPr>
                    <w:spacing w:val="-4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shall</w:t>
                </w:r>
                <w:r>
                  <w:rPr>
                    <w:spacing w:val="-4"/>
                  </w:rPr>
                  <w:t xml:space="preserve"> </w:t>
                </w:r>
                <w:r>
                  <w:t>prevail</w:t>
                </w:r>
                <w:r>
                  <w:rPr>
                    <w:spacing w:val="-4"/>
                  </w:rPr>
                  <w:t xml:space="preserve"> </w:t>
                </w:r>
                <w:r>
                  <w:t>in</w:t>
                </w:r>
                <w:r>
                  <w:rPr>
                    <w:spacing w:val="-3"/>
                  </w:rPr>
                  <w:t xml:space="preserve"> </w:t>
                </w:r>
                <w:r>
                  <w:t>that</w:t>
                </w:r>
                <w:r>
                  <w:rPr>
                    <w:spacing w:val="-3"/>
                  </w:rPr>
                  <w:t xml:space="preserve"> </w:t>
                </w:r>
                <w:r>
                  <w:t>the</w:t>
                </w:r>
                <w:r>
                  <w:rPr>
                    <w:spacing w:val="-3"/>
                  </w:rPr>
                  <w:t xml:space="preserve"> </w:t>
                </w:r>
                <w:r>
                  <w:t>English</w:t>
                </w:r>
                <w:r>
                  <w:rPr>
                    <w:spacing w:val="-3"/>
                  </w:rPr>
                  <w:t xml:space="preserve"> </w:t>
                </w:r>
                <w:r>
                  <w:t>version</w:t>
                </w:r>
                <w:r>
                  <w:rPr>
                    <w:spacing w:val="-3"/>
                  </w:rPr>
                  <w:t xml:space="preserve"> </w:t>
                </w:r>
                <w:r>
                  <w:t>is</w:t>
                </w:r>
                <w:r>
                  <w:rPr>
                    <w:spacing w:val="-3"/>
                  </w:rPr>
                  <w:t xml:space="preserve"> </w:t>
                </w:r>
                <w:r>
                  <w:t>provided</w:t>
                </w:r>
                <w:r>
                  <w:rPr>
                    <w:spacing w:val="-4"/>
                  </w:rPr>
                  <w:t xml:space="preserve"> </w:t>
                </w:r>
                <w:r>
                  <w:t>by</w:t>
                </w:r>
                <w:r>
                  <w:rPr>
                    <w:spacing w:val="-4"/>
                  </w:rPr>
                  <w:t xml:space="preserve"> </w:t>
                </w:r>
                <w:r>
                  <w:t>the conformity assessment body and is for reference only.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line id="_x0000_s2049" style="mso-position-horizontal-relative:page;mso-position-vertical-relative:page;position:absolute;z-index:-251658240" from="83.6pt,60.4pt" to="527.5pt,60.4pt" stroked="t" strokecolor="black" strokeweight="0.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19.9pt;height:13.75pt;margin-top:42.71pt;margin-left:84.0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Arial" w:eastAsia="Arial"/>
                    <w:sz w:val="21"/>
                  </w:rPr>
                  <w:t>ISO/IEC</w:t>
                </w:r>
                <w:r>
                  <w:rPr>
                    <w:rFonts w:ascii="Arial" w:eastAsia="Arial"/>
                    <w:spacing w:val="-2"/>
                    <w:sz w:val="21"/>
                  </w:rPr>
                  <w:t xml:space="preserve"> </w:t>
                </w:r>
                <w:r>
                  <w:rPr>
                    <w:rFonts w:ascii="Arial" w:eastAsia="Arial"/>
                    <w:sz w:val="21"/>
                  </w:rPr>
                  <w:t>17025</w:t>
                </w:r>
                <w:r>
                  <w:rPr>
                    <w:rFonts w:ascii="Arial" w:eastAsia="Arial"/>
                    <w:spacing w:val="44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3"/>
                    <w:sz w:val="21"/>
                  </w:rPr>
                  <w:t>认可证书</w:t>
                </w:r>
              </w:p>
            </w:txbxContent>
          </v:textbox>
        </v:shape>
      </w:pict>
    </w:r>
    <w:r>
      <w:pict>
        <v:shape id="_x0000_s2051" type="#_x0000_t202" style="width:94.8pt;height:13.75pt;margin-top:42.71pt;margin-left:422.4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rFonts w:ascii="Arial"/>
                    <w:sz w:val="21"/>
                  </w:rPr>
                </w:pPr>
                <w:r>
                  <w:rPr>
                    <w:rFonts w:ascii="Arial"/>
                    <w:spacing w:val="-2"/>
                    <w:sz w:val="21"/>
                  </w:rPr>
                  <w:t>CNAS-PD20/09-</w:t>
                </w:r>
                <w:r>
                  <w:rPr>
                    <w:rFonts w:ascii="Arial"/>
                    <w:spacing w:val="-5"/>
                    <w:sz w:val="21"/>
                  </w:rPr>
                  <w:t>B/1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line id="_x0000_s2055" style="mso-position-horizontal-relative:page;mso-position-vertical-relative:page;position:absolute;z-index:-251655168" from="83.6pt,60.4pt" to="527.5pt,60.4pt" stroked="t" strokecolor="black" strokeweight="0.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19.9pt;height:13.75pt;margin-top:42.71pt;margin-left:84.0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Arial" w:eastAsia="Arial"/>
                    <w:sz w:val="21"/>
                  </w:rPr>
                  <w:t>ISO/IEC</w:t>
                </w:r>
                <w:r>
                  <w:rPr>
                    <w:rFonts w:ascii="Arial" w:eastAsia="Arial"/>
                    <w:spacing w:val="-2"/>
                    <w:sz w:val="21"/>
                  </w:rPr>
                  <w:t xml:space="preserve"> </w:t>
                </w:r>
                <w:r>
                  <w:rPr>
                    <w:rFonts w:ascii="Arial" w:eastAsia="Arial"/>
                    <w:sz w:val="21"/>
                  </w:rPr>
                  <w:t>17025</w:t>
                </w:r>
                <w:r>
                  <w:rPr>
                    <w:rFonts w:ascii="Arial" w:eastAsia="Arial"/>
                    <w:spacing w:val="44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3"/>
                    <w:sz w:val="21"/>
                  </w:rPr>
                  <w:t>认可证书</w:t>
                </w:r>
              </w:p>
            </w:txbxContent>
          </v:textbox>
        </v:shape>
      </w:pict>
    </w:r>
    <w:r>
      <w:pict>
        <v:shape id="_x0000_s2057" type="#_x0000_t202" style="width:94.8pt;height:13.75pt;margin-top:42.71pt;margin-left:422.4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rFonts w:ascii="Arial"/>
                    <w:sz w:val="21"/>
                  </w:rPr>
                </w:pPr>
                <w:r>
                  <w:rPr>
                    <w:rFonts w:ascii="Arial"/>
                    <w:spacing w:val="-2"/>
                    <w:sz w:val="21"/>
                  </w:rPr>
                  <w:t>CNAS-PD20/09-</w:t>
                </w:r>
                <w:r>
                  <w:rPr>
                    <w:rFonts w:ascii="Arial"/>
                    <w:spacing w:val="-5"/>
                    <w:sz w:val="21"/>
                  </w:rPr>
                  <w:t>B/1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line id="_x0000_s2061" style="mso-position-horizontal-relative:page;mso-position-vertical-relative:page;position:absolute;z-index:-251652096" from="83.6pt,60.4pt" to="527.5pt,60.4pt" stroked="t" strokecolor="black" strokeweight="0.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19.9pt;height:13.75pt;margin-top:42.71pt;margin-left:84.0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Arial" w:eastAsia="Arial"/>
                    <w:sz w:val="21"/>
                  </w:rPr>
                  <w:t>ISO/IEC</w:t>
                </w:r>
                <w:r>
                  <w:rPr>
                    <w:rFonts w:ascii="Arial" w:eastAsia="Arial"/>
                    <w:spacing w:val="-2"/>
                    <w:sz w:val="21"/>
                  </w:rPr>
                  <w:t xml:space="preserve"> </w:t>
                </w:r>
                <w:r>
                  <w:rPr>
                    <w:rFonts w:ascii="Arial" w:eastAsia="Arial"/>
                    <w:sz w:val="21"/>
                  </w:rPr>
                  <w:t>17025</w:t>
                </w:r>
                <w:r>
                  <w:rPr>
                    <w:rFonts w:ascii="Arial" w:eastAsia="Arial"/>
                    <w:spacing w:val="44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3"/>
                    <w:sz w:val="21"/>
                  </w:rPr>
                  <w:t>认可证书</w:t>
                </w:r>
              </w:p>
            </w:txbxContent>
          </v:textbox>
        </v:shape>
      </w:pict>
    </w:r>
    <w:r>
      <w:pict>
        <v:shape id="_x0000_s2063" type="#_x0000_t202" style="width:94.8pt;height:13.75pt;margin-top:42.71pt;margin-left:422.4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rFonts w:ascii="Arial"/>
                    <w:sz w:val="21"/>
                  </w:rPr>
                </w:pPr>
                <w:r>
                  <w:rPr>
                    <w:rFonts w:ascii="Arial"/>
                    <w:spacing w:val="-2"/>
                    <w:sz w:val="21"/>
                  </w:rPr>
                  <w:t>CNAS-PD20/09-</w:t>
                </w:r>
                <w:r>
                  <w:rPr>
                    <w:rFonts w:ascii="Arial"/>
                    <w:spacing w:val="-5"/>
                    <w:sz w:val="21"/>
                  </w:rPr>
                  <w:t>B/1</w:t>
                </w:r>
              </w:p>
            </w:txbxContent>
          </v:textbox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line id="_x0000_s2067" style="mso-position-horizontal-relative:page;mso-position-vertical-relative:page;position:absolute;z-index:-251649024" from="83.6pt,60.4pt" to="527.5pt,60.4pt" stroked="t" strokecolor="black" strokeweight="0.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19.9pt;height:13.75pt;margin-top:42.71pt;margin-left:84.0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Arial" w:eastAsia="Arial"/>
                    <w:sz w:val="21"/>
                  </w:rPr>
                  <w:t>ISO/IEC</w:t>
                </w:r>
                <w:r>
                  <w:rPr>
                    <w:rFonts w:ascii="Arial" w:eastAsia="Arial"/>
                    <w:spacing w:val="-2"/>
                    <w:sz w:val="21"/>
                  </w:rPr>
                  <w:t xml:space="preserve"> </w:t>
                </w:r>
                <w:r>
                  <w:rPr>
                    <w:rFonts w:ascii="Arial" w:eastAsia="Arial"/>
                    <w:sz w:val="21"/>
                  </w:rPr>
                  <w:t>17025</w:t>
                </w:r>
                <w:r>
                  <w:rPr>
                    <w:rFonts w:ascii="Arial" w:eastAsia="Arial"/>
                    <w:spacing w:val="44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3"/>
                    <w:sz w:val="21"/>
                  </w:rPr>
                  <w:t>认可证书</w:t>
                </w:r>
              </w:p>
            </w:txbxContent>
          </v:textbox>
        </v:shape>
      </w:pict>
    </w:r>
    <w:r>
      <w:pict>
        <v:shape id="_x0000_s2069" type="#_x0000_t202" style="width:94.8pt;height:13.75pt;margin-top:42.71pt;margin-left:422.4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rFonts w:ascii="Arial"/>
                    <w:sz w:val="21"/>
                  </w:rPr>
                </w:pPr>
                <w:r>
                  <w:rPr>
                    <w:rFonts w:ascii="Arial"/>
                    <w:spacing w:val="-2"/>
                    <w:sz w:val="21"/>
                  </w:rPr>
                  <w:t>CNAS-PD20/09-</w:t>
                </w:r>
                <w:r>
                  <w:rPr>
                    <w:rFonts w:ascii="Arial"/>
                    <w:spacing w:val="-5"/>
                    <w:sz w:val="21"/>
                  </w:rPr>
                  <w:t>B/1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line id="_x0000_s2073" style="mso-position-horizontal-relative:page;mso-position-vertical-relative:page;position:absolute;z-index:-251645952" from="83.6pt,60.4pt" to="527.5pt,60.4pt" stroked="t" strokecolor="black" strokeweight="0.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19.9pt;height:13.75pt;margin-top:42.71pt;margin-left:84.0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Arial" w:eastAsia="Arial"/>
                    <w:sz w:val="21"/>
                  </w:rPr>
                  <w:t>ISO/IEC</w:t>
                </w:r>
                <w:r>
                  <w:rPr>
                    <w:rFonts w:ascii="Arial" w:eastAsia="Arial"/>
                    <w:spacing w:val="-2"/>
                    <w:sz w:val="21"/>
                  </w:rPr>
                  <w:t xml:space="preserve"> </w:t>
                </w:r>
                <w:r>
                  <w:rPr>
                    <w:rFonts w:ascii="Arial" w:eastAsia="Arial"/>
                    <w:sz w:val="21"/>
                  </w:rPr>
                  <w:t>17025</w:t>
                </w:r>
                <w:r>
                  <w:rPr>
                    <w:rFonts w:ascii="Arial" w:eastAsia="Arial"/>
                    <w:spacing w:val="44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3"/>
                    <w:sz w:val="21"/>
                  </w:rPr>
                  <w:t>认可证书</w:t>
                </w:r>
              </w:p>
            </w:txbxContent>
          </v:textbox>
        </v:shape>
      </w:pict>
    </w:r>
    <w:r>
      <w:pict>
        <v:shape id="_x0000_s2075" type="#_x0000_t202" style="width:94.8pt;height:13.75pt;margin-top:42.71pt;margin-left:422.4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rFonts w:ascii="Arial"/>
                    <w:sz w:val="21"/>
                  </w:rPr>
                </w:pPr>
                <w:r>
                  <w:rPr>
                    <w:rFonts w:ascii="Arial"/>
                    <w:spacing w:val="-2"/>
                    <w:sz w:val="21"/>
                  </w:rPr>
                  <w:t>CNAS-PD20/09-</w:t>
                </w:r>
                <w:r>
                  <w:rPr>
                    <w:rFonts w:ascii="Arial"/>
                    <w:spacing w:val="-5"/>
                    <w:sz w:val="21"/>
                  </w:rPr>
                  <w:t>B/1</w:t>
                </w:r>
              </w:p>
            </w:txbxContent>
          </v:textbox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line id="_x0000_s2079" style="mso-position-horizontal-relative:page;mso-position-vertical-relative:page;position:absolute;z-index:-251642880" from="83.6pt,60.4pt" to="527.5pt,60.4pt" stroked="t" strokecolor="black" strokeweight="0.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19.9pt;height:13.75pt;margin-top:42.71pt;margin-left:84.0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Arial" w:eastAsia="Arial"/>
                    <w:sz w:val="21"/>
                  </w:rPr>
                  <w:t>ISO/IEC</w:t>
                </w:r>
                <w:r>
                  <w:rPr>
                    <w:rFonts w:ascii="Arial" w:eastAsia="Arial"/>
                    <w:spacing w:val="-2"/>
                    <w:sz w:val="21"/>
                  </w:rPr>
                  <w:t xml:space="preserve"> </w:t>
                </w:r>
                <w:r>
                  <w:rPr>
                    <w:rFonts w:ascii="Arial" w:eastAsia="Arial"/>
                    <w:sz w:val="21"/>
                  </w:rPr>
                  <w:t>17025</w:t>
                </w:r>
                <w:r>
                  <w:rPr>
                    <w:rFonts w:ascii="Arial" w:eastAsia="Arial"/>
                    <w:spacing w:val="44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3"/>
                    <w:sz w:val="21"/>
                  </w:rPr>
                  <w:t>认可证书</w:t>
                </w:r>
              </w:p>
            </w:txbxContent>
          </v:textbox>
        </v:shape>
      </w:pict>
    </w:r>
    <w:r>
      <w:pict>
        <v:shape id="_x0000_s2081" type="#_x0000_t202" style="width:94.8pt;height:13.75pt;margin-top:42.71pt;margin-left:422.4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rFonts w:ascii="Arial"/>
                    <w:sz w:val="21"/>
                  </w:rPr>
                </w:pPr>
                <w:r>
                  <w:rPr>
                    <w:rFonts w:ascii="Arial"/>
                    <w:spacing w:val="-2"/>
                    <w:sz w:val="21"/>
                  </w:rPr>
                  <w:t>CNAS-PD20/09-</w:t>
                </w:r>
                <w:r>
                  <w:rPr>
                    <w:rFonts w:ascii="Arial"/>
                    <w:spacing w:val="-5"/>
                    <w:sz w:val="21"/>
                  </w:rPr>
                  <w:t>B/1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line id="_x0000_s2085" style="mso-position-horizontal-relative:page;mso-position-vertical-relative:page;position:absolute;z-index:-251639808" from="83.6pt,60.4pt" to="527.5pt,60.4pt" stroked="t" strokecolor="black" strokeweight="0.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19.9pt;height:13.75pt;margin-top:42.71pt;margin-left:84.0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Arial" w:eastAsia="Arial"/>
                    <w:sz w:val="21"/>
                  </w:rPr>
                  <w:t>ISO/IEC</w:t>
                </w:r>
                <w:r>
                  <w:rPr>
                    <w:rFonts w:ascii="Arial" w:eastAsia="Arial"/>
                    <w:spacing w:val="-2"/>
                    <w:sz w:val="21"/>
                  </w:rPr>
                  <w:t xml:space="preserve"> </w:t>
                </w:r>
                <w:r>
                  <w:rPr>
                    <w:rFonts w:ascii="Arial" w:eastAsia="Arial"/>
                    <w:sz w:val="21"/>
                  </w:rPr>
                  <w:t>17025</w:t>
                </w:r>
                <w:r>
                  <w:rPr>
                    <w:rFonts w:ascii="Arial" w:eastAsia="Arial"/>
                    <w:spacing w:val="44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3"/>
                    <w:sz w:val="21"/>
                  </w:rPr>
                  <w:t>认可证书</w:t>
                </w:r>
              </w:p>
            </w:txbxContent>
          </v:textbox>
        </v:shape>
      </w:pict>
    </w:r>
    <w:r>
      <w:pict>
        <v:shape id="_x0000_s2087" type="#_x0000_t202" style="width:94.8pt;height:13.75pt;margin-top:42.71pt;margin-left:422.43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rFonts w:ascii="Arial"/>
                    <w:sz w:val="21"/>
                  </w:rPr>
                </w:pPr>
                <w:r>
                  <w:rPr>
                    <w:rFonts w:ascii="Arial"/>
                    <w:spacing w:val="-2"/>
                    <w:sz w:val="21"/>
                  </w:rPr>
                  <w:t>CNAS-PD20/09-</w:t>
                </w:r>
                <w:r>
                  <w:rPr>
                    <w:rFonts w:ascii="Arial"/>
                    <w:spacing w:val="-5"/>
                    <w:sz w:val="21"/>
                  </w:rPr>
                  <w:t>B/1</w:t>
                </w:r>
              </w:p>
            </w:txbxContent>
          </v:textbox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line id="_x0000_s2091" style="mso-position-horizontal-relative:page;mso-position-vertical-relative:page;position:absolute;z-index:-251636736" from="83.6pt,60.4pt" to="527.5pt,60.4pt" stroked="t" strokecolor="black" strokeweight="0.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19.9pt;height:13.75pt;margin-top:42.71pt;margin-left:84.05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Arial" w:eastAsia="Arial"/>
                    <w:sz w:val="21"/>
                  </w:rPr>
                  <w:t>ISO/IEC</w:t>
                </w:r>
                <w:r>
                  <w:rPr>
                    <w:rFonts w:ascii="Arial" w:eastAsia="Arial"/>
                    <w:spacing w:val="-2"/>
                    <w:sz w:val="21"/>
                  </w:rPr>
                  <w:t xml:space="preserve"> </w:t>
                </w:r>
                <w:r>
                  <w:rPr>
                    <w:rFonts w:ascii="Arial" w:eastAsia="Arial"/>
                    <w:sz w:val="21"/>
                  </w:rPr>
                  <w:t>17025</w:t>
                </w:r>
                <w:r>
                  <w:rPr>
                    <w:rFonts w:ascii="Arial" w:eastAsia="Arial"/>
                    <w:spacing w:val="44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3"/>
                    <w:sz w:val="21"/>
                  </w:rPr>
                  <w:t>认可证书</w:t>
                </w:r>
              </w:p>
            </w:txbxContent>
          </v:textbox>
        </v:shape>
      </w:pict>
    </w:r>
    <w:r>
      <w:pict>
        <v:shape id="_x0000_s2093" type="#_x0000_t202" style="width:94.8pt;height:13.75pt;margin-top:42.71pt;margin-left:422.43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rFonts w:ascii="Arial"/>
                    <w:sz w:val="21"/>
                  </w:rPr>
                </w:pPr>
                <w:r>
                  <w:rPr>
                    <w:rFonts w:ascii="Arial"/>
                    <w:spacing w:val="-2"/>
                    <w:sz w:val="21"/>
                  </w:rPr>
                  <w:t>CNAS-PD20/09-</w:t>
                </w:r>
                <w:r>
                  <w:rPr>
                    <w:rFonts w:ascii="Arial"/>
                    <w:spacing w:val="-5"/>
                    <w:sz w:val="21"/>
                  </w:rPr>
                  <w:t>B/1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line id="_x0000_s2097" style="mso-position-horizontal-relative:page;mso-position-vertical-relative:page;position:absolute;z-index:-251633664" from="83.6pt,60.4pt" to="527.5pt,60.4pt" stroked="t" strokecolor="black" strokeweight="0.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119.9pt;height:13.75pt;margin-top:42.71pt;margin-left:84.05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Arial" w:eastAsia="Arial"/>
                    <w:sz w:val="21"/>
                  </w:rPr>
                  <w:t>ISO/IEC</w:t>
                </w:r>
                <w:r>
                  <w:rPr>
                    <w:rFonts w:ascii="Arial" w:eastAsia="Arial"/>
                    <w:spacing w:val="-2"/>
                    <w:sz w:val="21"/>
                  </w:rPr>
                  <w:t xml:space="preserve"> </w:t>
                </w:r>
                <w:r>
                  <w:rPr>
                    <w:rFonts w:ascii="Arial" w:eastAsia="Arial"/>
                    <w:sz w:val="21"/>
                  </w:rPr>
                  <w:t>17025</w:t>
                </w:r>
                <w:r>
                  <w:rPr>
                    <w:rFonts w:ascii="Arial" w:eastAsia="Arial"/>
                    <w:spacing w:val="44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3"/>
                    <w:sz w:val="21"/>
                  </w:rPr>
                  <w:t>认可证书</w:t>
                </w:r>
              </w:p>
            </w:txbxContent>
          </v:textbox>
        </v:shape>
      </w:pict>
    </w:r>
    <w:r>
      <w:pict>
        <v:shape id="_x0000_s2099" type="#_x0000_t202" style="width:94.8pt;height:13.75pt;margin-top:42.71pt;margin-left:422.43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rFonts w:ascii="Arial"/>
                    <w:sz w:val="21"/>
                  </w:rPr>
                </w:pPr>
                <w:r>
                  <w:rPr>
                    <w:rFonts w:ascii="Arial"/>
                    <w:spacing w:val="-2"/>
                    <w:sz w:val="21"/>
                  </w:rPr>
                  <w:t>CNAS-PD20/09-</w:t>
                </w:r>
                <w:r>
                  <w:rPr>
                    <w:rFonts w:ascii="Arial"/>
                    <w:spacing w:val="-5"/>
                    <w:sz w:val="21"/>
                  </w:rPr>
                  <w:t>B/1</w:t>
                </w:r>
              </w:p>
            </w:txbxContent>
          </v:textbox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line id="_x0000_s2103" style="mso-position-horizontal-relative:page;mso-position-vertical-relative:page;position:absolute;z-index:-251630592" from="83.6pt,60.4pt" to="527.5pt,60.4pt" stroked="t" strokecolor="black" strokeweight="0.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119.9pt;height:13.75pt;margin-top:42.71pt;margin-left:84.05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Arial" w:eastAsia="Arial"/>
                    <w:sz w:val="21"/>
                  </w:rPr>
                  <w:t>ISO/IEC</w:t>
                </w:r>
                <w:r>
                  <w:rPr>
                    <w:rFonts w:ascii="Arial" w:eastAsia="Arial"/>
                    <w:spacing w:val="-2"/>
                    <w:sz w:val="21"/>
                  </w:rPr>
                  <w:t xml:space="preserve"> </w:t>
                </w:r>
                <w:r>
                  <w:rPr>
                    <w:rFonts w:ascii="Arial" w:eastAsia="Arial"/>
                    <w:sz w:val="21"/>
                  </w:rPr>
                  <w:t>17025</w:t>
                </w:r>
                <w:r>
                  <w:rPr>
                    <w:rFonts w:ascii="Arial" w:eastAsia="Arial"/>
                    <w:spacing w:val="44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3"/>
                    <w:sz w:val="21"/>
                  </w:rPr>
                  <w:t>认可证书</w:t>
                </w:r>
              </w:p>
            </w:txbxContent>
          </v:textbox>
        </v:shape>
      </w:pict>
    </w:r>
    <w:r>
      <w:pict>
        <v:shape id="_x0000_s2105" type="#_x0000_t202" style="width:94.8pt;height:13.75pt;margin-top:42.71pt;margin-left:422.43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rFonts w:ascii="Arial"/>
                    <w:sz w:val="21"/>
                  </w:rPr>
                </w:pPr>
                <w:r>
                  <w:rPr>
                    <w:rFonts w:ascii="Arial"/>
                    <w:spacing w:val="-2"/>
                    <w:sz w:val="21"/>
                  </w:rPr>
                  <w:t>CNAS-PD20/09-</w:t>
                </w:r>
                <w:r>
                  <w:rPr>
                    <w:rFonts w:ascii="Arial"/>
                    <w:spacing w:val="-5"/>
                    <w:sz w:val="21"/>
                  </w:rPr>
                  <w:t>B/3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line id="_x0000_s2109" style="mso-position-horizontal-relative:page;mso-position-vertical-relative:page;position:absolute;z-index:-251627520" from="83.6pt,60.4pt" to="527.5pt,60.4pt" stroked="t" strokecolor="black" strokeweight="0.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119.9pt;height:13.75pt;margin-top:42.71pt;margin-left:84.05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Arial" w:eastAsia="Arial"/>
                    <w:sz w:val="21"/>
                  </w:rPr>
                  <w:t>ISO/IEC</w:t>
                </w:r>
                <w:r>
                  <w:rPr>
                    <w:rFonts w:ascii="Arial" w:eastAsia="Arial"/>
                    <w:spacing w:val="-2"/>
                    <w:sz w:val="21"/>
                  </w:rPr>
                  <w:t xml:space="preserve"> </w:t>
                </w:r>
                <w:r>
                  <w:rPr>
                    <w:rFonts w:ascii="Arial" w:eastAsia="Arial"/>
                    <w:sz w:val="21"/>
                  </w:rPr>
                  <w:t>17025</w:t>
                </w:r>
                <w:r>
                  <w:rPr>
                    <w:rFonts w:ascii="Arial" w:eastAsia="Arial"/>
                    <w:spacing w:val="44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3"/>
                    <w:sz w:val="21"/>
                  </w:rPr>
                  <w:t>认可证书</w:t>
                </w:r>
              </w:p>
            </w:txbxContent>
          </v:textbox>
        </v:shape>
      </w:pict>
    </w:r>
    <w:r>
      <w:pict>
        <v:shape id="_x0000_s2111" type="#_x0000_t202" style="width:94.8pt;height:13.75pt;margin-top:42.71pt;margin-left:422.43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rFonts w:ascii="Arial"/>
                    <w:sz w:val="21"/>
                  </w:rPr>
                </w:pPr>
                <w:r>
                  <w:rPr>
                    <w:rFonts w:ascii="Arial"/>
                    <w:spacing w:val="-2"/>
                    <w:sz w:val="21"/>
                  </w:rPr>
                  <w:t>CNAS-PD20/09-</w:t>
                </w:r>
                <w:r>
                  <w:rPr>
                    <w:rFonts w:ascii="Arial"/>
                    <w:spacing w:val="-5"/>
                    <w:sz w:val="21"/>
                  </w:rPr>
                  <w:t>B/3</w:t>
                </w:r>
              </w:p>
            </w:txbxContent>
          </v:textbox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line id="_x0000_s2115" style="mso-position-horizontal-relative:page;mso-position-vertical-relative:page;position:absolute;z-index:-251624448" from="83.6pt,60.4pt" to="527.5pt,60.4pt" stroked="t" strokecolor="black" strokeweight="0.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119.9pt;height:13.75pt;margin-top:42.71pt;margin-left:84.05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Arial" w:eastAsia="Arial"/>
                    <w:sz w:val="21"/>
                  </w:rPr>
                  <w:t>ISO/IEC</w:t>
                </w:r>
                <w:r>
                  <w:rPr>
                    <w:rFonts w:ascii="Arial" w:eastAsia="Arial"/>
                    <w:spacing w:val="-2"/>
                    <w:sz w:val="21"/>
                  </w:rPr>
                  <w:t xml:space="preserve"> </w:t>
                </w:r>
                <w:r>
                  <w:rPr>
                    <w:rFonts w:ascii="Arial" w:eastAsia="Arial"/>
                    <w:sz w:val="21"/>
                  </w:rPr>
                  <w:t>17025</w:t>
                </w:r>
                <w:r>
                  <w:rPr>
                    <w:rFonts w:ascii="Arial" w:eastAsia="Arial"/>
                    <w:spacing w:val="44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3"/>
                    <w:sz w:val="21"/>
                  </w:rPr>
                  <w:t>认可证书</w:t>
                </w:r>
              </w:p>
            </w:txbxContent>
          </v:textbox>
        </v:shape>
      </w:pict>
    </w:r>
    <w:r>
      <w:pict>
        <v:shape id="_x0000_s2117" type="#_x0000_t202" style="width:94.8pt;height:13.75pt;margin-top:42.71pt;margin-left:422.43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rFonts w:ascii="Arial"/>
                    <w:sz w:val="21"/>
                  </w:rPr>
                </w:pPr>
                <w:r>
                  <w:rPr>
                    <w:rFonts w:ascii="Arial"/>
                    <w:spacing w:val="-2"/>
                    <w:sz w:val="21"/>
                  </w:rPr>
                  <w:t>CNAS-PD20/09-</w:t>
                </w:r>
                <w:r>
                  <w:rPr>
                    <w:rFonts w:ascii="Arial"/>
                    <w:spacing w:val="-5"/>
                    <w:sz w:val="21"/>
                  </w:rPr>
                  <w:t>B/3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line id="_x0000_s2121" style="mso-position-horizontal-relative:page;mso-position-vertical-relative:page;position:absolute;z-index:-251621376" from="83.6pt,60.4pt" to="527.5pt,60.4pt" stroked="t" strokecolor="black" strokeweight="0.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119.9pt;height:13.75pt;margin-top:42.71pt;margin-left:84.05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Arial" w:eastAsia="Arial"/>
                    <w:sz w:val="21"/>
                  </w:rPr>
                  <w:t>ISO/IEC</w:t>
                </w:r>
                <w:r>
                  <w:rPr>
                    <w:rFonts w:ascii="Arial" w:eastAsia="Arial"/>
                    <w:spacing w:val="-2"/>
                    <w:sz w:val="21"/>
                  </w:rPr>
                  <w:t xml:space="preserve"> </w:t>
                </w:r>
                <w:r>
                  <w:rPr>
                    <w:rFonts w:ascii="Arial" w:eastAsia="Arial"/>
                    <w:sz w:val="21"/>
                  </w:rPr>
                  <w:t>17025</w:t>
                </w:r>
                <w:r>
                  <w:rPr>
                    <w:rFonts w:ascii="Arial" w:eastAsia="Arial"/>
                    <w:spacing w:val="44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3"/>
                    <w:sz w:val="21"/>
                  </w:rPr>
                  <w:t>认可证书</w:t>
                </w:r>
              </w:p>
            </w:txbxContent>
          </v:textbox>
        </v:shape>
      </w:pict>
    </w:r>
    <w:r>
      <w:pict>
        <v:shape id="_x0000_s2123" type="#_x0000_t202" style="width:94.8pt;height:13.75pt;margin-top:42.71pt;margin-left:422.43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rFonts w:ascii="Arial"/>
                    <w:sz w:val="21"/>
                  </w:rPr>
                </w:pPr>
                <w:r>
                  <w:rPr>
                    <w:rFonts w:ascii="Arial"/>
                    <w:spacing w:val="-2"/>
                    <w:sz w:val="21"/>
                  </w:rPr>
                  <w:t>CNAS-PD20/09-</w:t>
                </w:r>
                <w:r>
                  <w:rPr>
                    <w:rFonts w:ascii="Arial"/>
                    <w:spacing w:val="-5"/>
                    <w:sz w:val="21"/>
                  </w:rPr>
                  <w:t>B/3</w:t>
                </w:r>
              </w:p>
            </w:txbxContent>
          </v:textbox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line id="_x0000_s2127" style="mso-position-horizontal-relative:page;mso-position-vertical-relative:page;position:absolute;z-index:-251618304" from="83.6pt,60.4pt" to="527.5pt,60.4pt" stroked="t" strokecolor="black" strokeweight="0.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119.9pt;height:13.75pt;margin-top:42.71pt;margin-left:84.05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rFonts w:ascii="宋体" w:eastAsia="宋体"/>
                    <w:sz w:val="21"/>
                  </w:rPr>
                </w:pPr>
                <w:r>
                  <w:rPr>
                    <w:rFonts w:ascii="Arial" w:eastAsia="Arial"/>
                    <w:sz w:val="21"/>
                  </w:rPr>
                  <w:t>ISO/IEC</w:t>
                </w:r>
                <w:r>
                  <w:rPr>
                    <w:rFonts w:ascii="Arial" w:eastAsia="Arial"/>
                    <w:spacing w:val="-2"/>
                    <w:sz w:val="21"/>
                  </w:rPr>
                  <w:t xml:space="preserve"> </w:t>
                </w:r>
                <w:r>
                  <w:rPr>
                    <w:rFonts w:ascii="Arial" w:eastAsia="Arial"/>
                    <w:sz w:val="21"/>
                  </w:rPr>
                  <w:t>17025</w:t>
                </w:r>
                <w:r>
                  <w:rPr>
                    <w:rFonts w:ascii="Arial" w:eastAsia="Arial"/>
                    <w:spacing w:val="44"/>
                    <w:sz w:val="21"/>
                  </w:rPr>
                  <w:t xml:space="preserve"> </w:t>
                </w:r>
                <w:r>
                  <w:rPr>
                    <w:rFonts w:ascii="宋体" w:eastAsia="宋体"/>
                    <w:spacing w:val="-3"/>
                    <w:sz w:val="21"/>
                  </w:rPr>
                  <w:t>认可证书</w:t>
                </w:r>
              </w:p>
            </w:txbxContent>
          </v:textbox>
        </v:shape>
      </w:pict>
    </w:r>
    <w:r>
      <w:pict>
        <v:shape id="_x0000_s2129" type="#_x0000_t202" style="width:94.8pt;height:13.75pt;margin-top:42.71pt;margin-left:422.43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rFonts w:ascii="Arial"/>
                    <w:sz w:val="21"/>
                  </w:rPr>
                </w:pPr>
                <w:r>
                  <w:rPr>
                    <w:rFonts w:ascii="Arial"/>
                    <w:spacing w:val="-2"/>
                    <w:sz w:val="21"/>
                  </w:rPr>
                  <w:t>CNAS-PD20/09-</w:t>
                </w:r>
                <w:r>
                  <w:rPr>
                    <w:rFonts w:ascii="Arial"/>
                    <w:spacing w:val="-5"/>
                    <w:sz w:val="21"/>
                  </w:rPr>
                  <w:t>B/3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en-US" w:eastAsia="en-US" w:bidi="ar-SA"/>
    </w:rPr>
  </w:style>
  <w:style w:type="paragraph" w:styleId="Heading1">
    <w:name w:val="heading 1"/>
    <w:basedOn w:val="Normal"/>
    <w:uiPriority w:val="1"/>
    <w:qFormat/>
    <w:pPr>
      <w:spacing w:line="648" w:lineRule="exact"/>
      <w:ind w:left="90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  <w:lang w:val="en-US" w:eastAsia="en-US" w:bidi="ar-SA"/>
    </w:rPr>
  </w:style>
  <w:style w:type="paragraph" w:styleId="Heading2">
    <w:name w:val="heading 2"/>
    <w:basedOn w:val="Normal"/>
    <w:uiPriority w:val="1"/>
    <w:qFormat/>
    <w:pPr>
      <w:spacing w:before="39"/>
      <w:ind w:left="1483" w:right="1481"/>
      <w:jc w:val="center"/>
      <w:outlineLvl w:val="1"/>
    </w:pPr>
    <w:rPr>
      <w:rFonts w:ascii="Arial" w:eastAsia="Arial" w:hAnsi="Arial" w:cs="Arial"/>
      <w:b/>
      <w:bCs/>
      <w:sz w:val="28"/>
      <w:szCs w:val="28"/>
      <w:lang w:val="en-US" w:eastAsia="en-US" w:bidi="ar-SA"/>
    </w:rPr>
  </w:style>
  <w:style w:type="paragraph" w:styleId="Heading3">
    <w:name w:val="heading 3"/>
    <w:basedOn w:val="Normal"/>
    <w:uiPriority w:val="1"/>
    <w:qFormat/>
    <w:pPr>
      <w:spacing w:before="122"/>
      <w:ind w:left="398"/>
      <w:outlineLvl w:val="2"/>
    </w:pPr>
    <w:rPr>
      <w:rFonts w:ascii="黑体" w:eastAsia="黑体" w:hAnsi="黑体" w:cs="黑体"/>
      <w:sz w:val="24"/>
      <w:szCs w:val="24"/>
      <w:lang w:val="en-US" w:eastAsia="en-US" w:bidi="ar-SA"/>
    </w:rPr>
  </w:style>
  <w:style w:type="paragraph" w:styleId="Heading4">
    <w:name w:val="heading 4"/>
    <w:basedOn w:val="Normal"/>
    <w:uiPriority w:val="1"/>
    <w:qFormat/>
    <w:pPr>
      <w:ind w:left="1483" w:right="1481"/>
      <w:jc w:val="center"/>
      <w:outlineLvl w:val="3"/>
    </w:pPr>
    <w:rPr>
      <w:rFonts w:ascii="Arial" w:eastAsia="Arial" w:hAnsi="Arial" w:cs="Arial"/>
      <w:b/>
      <w:bCs/>
      <w:sz w:val="23"/>
      <w:szCs w:val="23"/>
      <w:lang w:val="en-US" w:eastAsia="en-US" w:bidi="ar-SA"/>
    </w:rPr>
  </w:style>
  <w:style w:type="paragraph" w:styleId="Heading5">
    <w:name w:val="heading 5"/>
    <w:basedOn w:val="Normal"/>
    <w:uiPriority w:val="1"/>
    <w:qFormat/>
    <w:pPr>
      <w:spacing w:before="130"/>
      <w:ind w:left="681"/>
      <w:outlineLvl w:val="4"/>
    </w:pPr>
    <w:rPr>
      <w:rFonts w:ascii="Arial" w:eastAsia="Arial" w:hAnsi="Arial" w:cs="Arial"/>
      <w:b/>
      <w:bCs/>
      <w:sz w:val="22"/>
      <w:szCs w:val="22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b/>
      <w:bCs/>
      <w:sz w:val="21"/>
      <w:szCs w:val="21"/>
      <w:lang w:val="en-US" w:eastAsia="en-US" w:bidi="ar-SA"/>
    </w:rPr>
  </w:style>
  <w:style w:type="paragraph" w:styleId="ListParagraph">
    <w:name w:val="List Paragraph"/>
    <w:basedOn w:val="Normal"/>
    <w:uiPriority w:val="1"/>
    <w:qFormat/>
    <w:rPr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  <w:lang w:val="en-US" w:eastAsia="en-US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image" Target="media/image3.jpeg" /><Relationship Id="rId15" Type="http://schemas.openxmlformats.org/officeDocument/2006/relationships/image" Target="media/image4.jpeg" /><Relationship Id="rId16" Type="http://schemas.openxmlformats.org/officeDocument/2006/relationships/image" Target="media/image5.jpe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header" Target="header7.xml" /><Relationship Id="rId22" Type="http://schemas.openxmlformats.org/officeDocument/2006/relationships/footer" Target="footer7.xml" /><Relationship Id="rId23" Type="http://schemas.openxmlformats.org/officeDocument/2006/relationships/header" Target="header8.xml" /><Relationship Id="rId24" Type="http://schemas.openxmlformats.org/officeDocument/2006/relationships/footer" Target="footer8.xml" /><Relationship Id="rId25" Type="http://schemas.openxmlformats.org/officeDocument/2006/relationships/header" Target="header9.xml" /><Relationship Id="rId26" Type="http://schemas.openxmlformats.org/officeDocument/2006/relationships/footer" Target="footer9.xml" /><Relationship Id="rId27" Type="http://schemas.openxmlformats.org/officeDocument/2006/relationships/header" Target="header10.xml" /><Relationship Id="rId28" Type="http://schemas.openxmlformats.org/officeDocument/2006/relationships/footer" Target="footer10.xml" /><Relationship Id="rId29" Type="http://schemas.openxmlformats.org/officeDocument/2006/relationships/header" Target="header11.xml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header" Target="header12.xml" /><Relationship Id="rId32" Type="http://schemas.openxmlformats.org/officeDocument/2006/relationships/footer" Target="footer12.xml" /><Relationship Id="rId33" Type="http://schemas.openxmlformats.org/officeDocument/2006/relationships/header" Target="header13.xml" /><Relationship Id="rId34" Type="http://schemas.openxmlformats.org/officeDocument/2006/relationships/footer" Target="footer13.xml" /><Relationship Id="rId35" Type="http://schemas.openxmlformats.org/officeDocument/2006/relationships/hyperlink" Target="https://d.book118.com/905114201142011113" TargetMode="External" /><Relationship Id="rId36" Type="http://schemas.openxmlformats.org/officeDocument/2006/relationships/header" Target="header14.xml" /><Relationship Id="rId37" Type="http://schemas.openxmlformats.org/officeDocument/2006/relationships/footer" Target="footer14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image" Target="media/image1.jpeg" /><Relationship Id="rId9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2024-02-29T01:25:55Z</dcterms:created>
  <dcterms:modified xsi:type="dcterms:W3CDTF">2024-02-29T01:25:55Z</dcterms:modified>
</cp:coreProperties>
</file>