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研磨机项目规划设计方案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966" w:history="1">
        <w:r>
          <w:rPr>
            <w:rFonts w:ascii="仿宋" w:eastAsia="仿宋" w:hAnsi="仿宋" w:cs="仿宋" w:hint="eastAsia"/>
            <w:lang w:eastAsia="zh-CN"/>
          </w:rPr>
          <w:t>序言</w:t>
        </w:r>
        <w:r>
          <w:tab/>
        </w:r>
        <w:r>
          <w:fldChar w:fldCharType="begin"/>
        </w:r>
        <w:r>
          <w:instrText xml:space="preserve"> PAGEREF _Toc18966 \h </w:instrText>
        </w:r>
        <w:r>
          <w:fldChar w:fldCharType="separate"/>
        </w:r>
        <w:r>
          <w:t>3</w:t>
        </w:r>
        <w:r>
          <w:fldChar w:fldCharType="end"/>
        </w:r>
      </w:hyperlink>
    </w:p>
    <w:p>
      <w:pPr>
        <w:pStyle w:val="TOC1"/>
        <w:tabs>
          <w:tab w:val="right" w:leader="dot" w:pos="8306"/>
        </w:tabs>
      </w:pPr>
      <w:hyperlink w:anchor="_Toc31275" w:history="1">
        <w:r>
          <w:rPr>
            <w:rFonts w:ascii="仿宋" w:eastAsia="仿宋" w:hAnsi="仿宋" w:cs="仿宋" w:hint="eastAsia"/>
            <w:lang w:eastAsia="zh-CN"/>
          </w:rPr>
          <w:t>一、工艺说明</w:t>
        </w:r>
        <w:r>
          <w:tab/>
        </w:r>
        <w:r>
          <w:fldChar w:fldCharType="begin"/>
        </w:r>
        <w:r>
          <w:instrText xml:space="preserve"> PAGEREF _Toc31275 \h </w:instrText>
        </w:r>
        <w:r>
          <w:fldChar w:fldCharType="separate"/>
        </w:r>
        <w:r>
          <w:t>3</w:t>
        </w:r>
        <w:r>
          <w:fldChar w:fldCharType="end"/>
        </w:r>
      </w:hyperlink>
    </w:p>
    <w:p>
      <w:pPr>
        <w:pStyle w:val="TOC2"/>
        <w:tabs>
          <w:tab w:val="right" w:leader="dot" w:pos="8306"/>
        </w:tabs>
      </w:pPr>
      <w:hyperlink w:anchor="_Toc2865" w:history="1">
        <w:r>
          <w:rPr>
            <w:rFonts w:ascii="仿宋" w:eastAsia="仿宋" w:hAnsi="仿宋" w:cs="仿宋" w:hint="eastAsia"/>
            <w:lang w:eastAsia="zh-CN"/>
          </w:rPr>
          <w:t>(一)、技术管理特点</w:t>
        </w:r>
        <w:r>
          <w:tab/>
        </w:r>
        <w:r>
          <w:fldChar w:fldCharType="begin"/>
        </w:r>
        <w:r>
          <w:instrText xml:space="preserve"> PAGEREF _Toc2865 \h </w:instrText>
        </w:r>
        <w:r>
          <w:fldChar w:fldCharType="separate"/>
        </w:r>
        <w:r>
          <w:t>3</w:t>
        </w:r>
        <w:r>
          <w:fldChar w:fldCharType="end"/>
        </w:r>
      </w:hyperlink>
    </w:p>
    <w:p>
      <w:pPr>
        <w:pStyle w:val="TOC2"/>
        <w:tabs>
          <w:tab w:val="right" w:leader="dot" w:pos="8306"/>
        </w:tabs>
      </w:pPr>
      <w:hyperlink w:anchor="_Toc3778" w:history="1">
        <w:r>
          <w:rPr>
            <w:rFonts w:ascii="仿宋" w:eastAsia="仿宋" w:hAnsi="仿宋" w:cs="仿宋" w:hint="eastAsia"/>
            <w:lang w:eastAsia="zh-CN"/>
          </w:rPr>
          <w:t>(二)、研磨机项目工艺技术设计方案</w:t>
        </w:r>
        <w:r>
          <w:tab/>
        </w:r>
        <w:r>
          <w:fldChar w:fldCharType="begin"/>
        </w:r>
        <w:r>
          <w:instrText xml:space="preserve"> PAGEREF _Toc3778 \h </w:instrText>
        </w:r>
        <w:r>
          <w:fldChar w:fldCharType="separate"/>
        </w:r>
        <w:r>
          <w:t>4</w:t>
        </w:r>
        <w:r>
          <w:fldChar w:fldCharType="end"/>
        </w:r>
      </w:hyperlink>
    </w:p>
    <w:p>
      <w:pPr>
        <w:pStyle w:val="TOC2"/>
        <w:tabs>
          <w:tab w:val="right" w:leader="dot" w:pos="8306"/>
        </w:tabs>
      </w:pPr>
      <w:hyperlink w:anchor="_Toc20691" w:history="1">
        <w:r>
          <w:rPr>
            <w:rFonts w:ascii="仿宋" w:eastAsia="仿宋" w:hAnsi="仿宋" w:cs="仿宋" w:hint="eastAsia"/>
            <w:lang w:eastAsia="zh-CN"/>
          </w:rPr>
          <w:t>(三)、设备选型方案</w:t>
        </w:r>
        <w:r>
          <w:tab/>
        </w:r>
        <w:r>
          <w:fldChar w:fldCharType="begin"/>
        </w:r>
        <w:r>
          <w:instrText xml:space="preserve"> PAGEREF _Toc20691 \h </w:instrText>
        </w:r>
        <w:r>
          <w:fldChar w:fldCharType="separate"/>
        </w:r>
        <w:r>
          <w:t>5</w:t>
        </w:r>
        <w:r>
          <w:fldChar w:fldCharType="end"/>
        </w:r>
      </w:hyperlink>
    </w:p>
    <w:p>
      <w:pPr>
        <w:pStyle w:val="TOC1"/>
        <w:tabs>
          <w:tab w:val="right" w:leader="dot" w:pos="8306"/>
        </w:tabs>
      </w:pPr>
      <w:hyperlink w:anchor="_Toc4679" w:history="1">
        <w:r>
          <w:rPr>
            <w:rFonts w:ascii="仿宋" w:eastAsia="仿宋" w:hAnsi="仿宋" w:cs="仿宋" w:hint="eastAsia"/>
            <w:lang w:eastAsia="zh-CN"/>
          </w:rPr>
          <w:t>二、研磨机项目文档管理</w:t>
        </w:r>
        <w:r>
          <w:tab/>
        </w:r>
        <w:r>
          <w:fldChar w:fldCharType="begin"/>
        </w:r>
        <w:r>
          <w:instrText xml:space="preserve"> PAGEREF _Toc4679 \h </w:instrText>
        </w:r>
        <w:r>
          <w:fldChar w:fldCharType="separate"/>
        </w:r>
        <w:r>
          <w:t>7</w:t>
        </w:r>
        <w:r>
          <w:fldChar w:fldCharType="end"/>
        </w:r>
      </w:hyperlink>
    </w:p>
    <w:p>
      <w:pPr>
        <w:pStyle w:val="TOC2"/>
        <w:tabs>
          <w:tab w:val="right" w:leader="dot" w:pos="8306"/>
        </w:tabs>
      </w:pPr>
      <w:hyperlink w:anchor="_Toc11556" w:history="1">
        <w:r>
          <w:rPr>
            <w:rFonts w:ascii="仿宋" w:eastAsia="仿宋" w:hAnsi="仿宋" w:cs="仿宋" w:hint="eastAsia"/>
            <w:lang w:eastAsia="zh-CN"/>
          </w:rPr>
          <w:t>(一)、文档编制与审查</w:t>
        </w:r>
        <w:r>
          <w:tab/>
        </w:r>
        <w:r>
          <w:fldChar w:fldCharType="begin"/>
        </w:r>
        <w:r>
          <w:instrText xml:space="preserve"> PAGEREF _Toc11556 \h </w:instrText>
        </w:r>
        <w:r>
          <w:fldChar w:fldCharType="separate"/>
        </w:r>
        <w:r>
          <w:t>7</w:t>
        </w:r>
        <w:r>
          <w:fldChar w:fldCharType="end"/>
        </w:r>
      </w:hyperlink>
    </w:p>
    <w:p>
      <w:pPr>
        <w:pStyle w:val="TOC2"/>
        <w:tabs>
          <w:tab w:val="right" w:leader="dot" w:pos="8306"/>
        </w:tabs>
      </w:pPr>
      <w:hyperlink w:anchor="_Toc7251" w:history="1">
        <w:r>
          <w:rPr>
            <w:rFonts w:ascii="仿宋" w:eastAsia="仿宋" w:hAnsi="仿宋" w:cs="仿宋" w:hint="eastAsia"/>
            <w:lang w:eastAsia="zh-CN"/>
          </w:rPr>
          <w:t>(二)、文档发布与分发</w:t>
        </w:r>
        <w:r>
          <w:tab/>
        </w:r>
        <w:r>
          <w:fldChar w:fldCharType="begin"/>
        </w:r>
        <w:r>
          <w:instrText xml:space="preserve"> PAGEREF _Toc7251 \h </w:instrText>
        </w:r>
        <w:r>
          <w:fldChar w:fldCharType="separate"/>
        </w:r>
        <w:r>
          <w:t>8</w:t>
        </w:r>
        <w:r>
          <w:fldChar w:fldCharType="end"/>
        </w:r>
      </w:hyperlink>
    </w:p>
    <w:p>
      <w:pPr>
        <w:pStyle w:val="TOC2"/>
        <w:tabs>
          <w:tab w:val="right" w:leader="dot" w:pos="8306"/>
        </w:tabs>
      </w:pPr>
      <w:hyperlink w:anchor="_Toc14115" w:history="1">
        <w:r>
          <w:rPr>
            <w:rFonts w:ascii="仿宋" w:eastAsia="仿宋" w:hAnsi="仿宋" w:cs="仿宋" w:hint="eastAsia"/>
            <w:lang w:eastAsia="zh-CN"/>
          </w:rPr>
          <w:t>(三)、文档存档与归档</w:t>
        </w:r>
        <w:r>
          <w:tab/>
        </w:r>
        <w:r>
          <w:fldChar w:fldCharType="begin"/>
        </w:r>
        <w:r>
          <w:instrText xml:space="preserve"> PAGEREF _Toc14115 \h </w:instrText>
        </w:r>
        <w:r>
          <w:fldChar w:fldCharType="separate"/>
        </w:r>
        <w:r>
          <w:t>9</w:t>
        </w:r>
        <w:r>
          <w:fldChar w:fldCharType="end"/>
        </w:r>
      </w:hyperlink>
    </w:p>
    <w:p>
      <w:pPr>
        <w:pStyle w:val="TOC1"/>
        <w:tabs>
          <w:tab w:val="right" w:leader="dot" w:pos="8306"/>
        </w:tabs>
      </w:pPr>
      <w:hyperlink w:anchor="_Toc30346" w:history="1">
        <w:r>
          <w:rPr>
            <w:rFonts w:ascii="仿宋" w:eastAsia="仿宋" w:hAnsi="仿宋" w:cs="仿宋" w:hint="eastAsia"/>
            <w:lang w:eastAsia="zh-CN"/>
          </w:rPr>
          <w:t>三、研磨机项目危机管理</w:t>
        </w:r>
        <w:r>
          <w:tab/>
        </w:r>
        <w:r>
          <w:fldChar w:fldCharType="begin"/>
        </w:r>
        <w:r>
          <w:instrText xml:space="preserve"> PAGEREF _Toc30346 \h </w:instrText>
        </w:r>
        <w:r>
          <w:fldChar w:fldCharType="separate"/>
        </w:r>
        <w:r>
          <w:t>10</w:t>
        </w:r>
        <w:r>
          <w:fldChar w:fldCharType="end"/>
        </w:r>
      </w:hyperlink>
    </w:p>
    <w:p>
      <w:pPr>
        <w:pStyle w:val="TOC2"/>
        <w:tabs>
          <w:tab w:val="right" w:leader="dot" w:pos="8306"/>
        </w:tabs>
      </w:pPr>
      <w:hyperlink w:anchor="_Toc28158" w:history="1">
        <w:r>
          <w:rPr>
            <w:rFonts w:ascii="仿宋" w:eastAsia="仿宋" w:hAnsi="仿宋" w:cs="仿宋" w:hint="eastAsia"/>
            <w:lang w:eastAsia="zh-CN"/>
          </w:rPr>
          <w:t>(一)、危机预警与识别</w:t>
        </w:r>
        <w:r>
          <w:tab/>
        </w:r>
        <w:r>
          <w:fldChar w:fldCharType="begin"/>
        </w:r>
        <w:r>
          <w:instrText xml:space="preserve"> PAGEREF _Toc28158 \h </w:instrText>
        </w:r>
        <w:r>
          <w:fldChar w:fldCharType="separate"/>
        </w:r>
        <w:r>
          <w:t>10</w:t>
        </w:r>
        <w:r>
          <w:fldChar w:fldCharType="end"/>
        </w:r>
      </w:hyperlink>
    </w:p>
    <w:p>
      <w:pPr>
        <w:pStyle w:val="TOC2"/>
        <w:tabs>
          <w:tab w:val="right" w:leader="dot" w:pos="8306"/>
        </w:tabs>
      </w:pPr>
      <w:hyperlink w:anchor="_Toc30487" w:history="1">
        <w:r>
          <w:rPr>
            <w:rFonts w:ascii="仿宋" w:eastAsia="仿宋" w:hAnsi="仿宋" w:cs="仿宋" w:hint="eastAsia"/>
            <w:lang w:eastAsia="zh-CN"/>
          </w:rPr>
          <w:t>(二)、危机应对与恢复</w:t>
        </w:r>
        <w:r>
          <w:tab/>
        </w:r>
        <w:r>
          <w:fldChar w:fldCharType="begin"/>
        </w:r>
        <w:r>
          <w:instrText xml:space="preserve"> PAGEREF _Toc30487 \h </w:instrText>
        </w:r>
        <w:r>
          <w:fldChar w:fldCharType="separate"/>
        </w:r>
        <w:r>
          <w:t>11</w:t>
        </w:r>
        <w:r>
          <w:fldChar w:fldCharType="end"/>
        </w:r>
      </w:hyperlink>
    </w:p>
    <w:p>
      <w:pPr>
        <w:pStyle w:val="TOC1"/>
        <w:tabs>
          <w:tab w:val="right" w:leader="dot" w:pos="8306"/>
        </w:tabs>
      </w:pPr>
      <w:hyperlink w:anchor="_Toc7200" w:history="1">
        <w:r>
          <w:rPr>
            <w:rFonts w:ascii="仿宋" w:eastAsia="仿宋" w:hAnsi="仿宋" w:cs="仿宋" w:hint="eastAsia"/>
            <w:lang w:eastAsia="zh-CN"/>
          </w:rPr>
          <w:t>四、研磨机项目绩效评估</w:t>
        </w:r>
        <w:r>
          <w:tab/>
        </w:r>
        <w:r>
          <w:fldChar w:fldCharType="begin"/>
        </w:r>
        <w:r>
          <w:instrText xml:space="preserve"> PAGEREF _Toc7200 \h </w:instrText>
        </w:r>
        <w:r>
          <w:fldChar w:fldCharType="separate"/>
        </w:r>
        <w:r>
          <w:t>12</w:t>
        </w:r>
        <w:r>
          <w:fldChar w:fldCharType="end"/>
        </w:r>
      </w:hyperlink>
    </w:p>
    <w:p>
      <w:pPr>
        <w:pStyle w:val="TOC2"/>
        <w:tabs>
          <w:tab w:val="right" w:leader="dot" w:pos="8306"/>
        </w:tabs>
      </w:pPr>
      <w:hyperlink w:anchor="_Toc32761" w:history="1">
        <w:r>
          <w:rPr>
            <w:rFonts w:ascii="仿宋" w:eastAsia="仿宋" w:hAnsi="仿宋" w:cs="仿宋" w:hint="eastAsia"/>
            <w:lang w:eastAsia="zh-CN"/>
          </w:rPr>
          <w:t>(一)、绩效评估指标</w:t>
        </w:r>
        <w:r>
          <w:tab/>
        </w:r>
        <w:r>
          <w:fldChar w:fldCharType="begin"/>
        </w:r>
        <w:r>
          <w:instrText xml:space="preserve"> PAGEREF _Toc32761 \h </w:instrText>
        </w:r>
        <w:r>
          <w:fldChar w:fldCharType="separate"/>
        </w:r>
        <w:r>
          <w:t>12</w:t>
        </w:r>
        <w:r>
          <w:fldChar w:fldCharType="end"/>
        </w:r>
      </w:hyperlink>
    </w:p>
    <w:p>
      <w:pPr>
        <w:pStyle w:val="TOC2"/>
        <w:tabs>
          <w:tab w:val="right" w:leader="dot" w:pos="8306"/>
        </w:tabs>
      </w:pPr>
      <w:hyperlink w:anchor="_Toc24515" w:history="1">
        <w:r>
          <w:rPr>
            <w:rFonts w:ascii="仿宋" w:eastAsia="仿宋" w:hAnsi="仿宋" w:cs="仿宋" w:hint="eastAsia"/>
            <w:lang w:eastAsia="zh-CN"/>
          </w:rPr>
          <w:t>(二)、绩效评估方法</w:t>
        </w:r>
        <w:r>
          <w:tab/>
        </w:r>
        <w:r>
          <w:fldChar w:fldCharType="begin"/>
        </w:r>
        <w:r>
          <w:instrText xml:space="preserve"> PAGEREF _Toc24515 \h </w:instrText>
        </w:r>
        <w:r>
          <w:fldChar w:fldCharType="separate"/>
        </w:r>
        <w:r>
          <w:t>13</w:t>
        </w:r>
        <w:r>
          <w:fldChar w:fldCharType="end"/>
        </w:r>
      </w:hyperlink>
    </w:p>
    <w:p>
      <w:pPr>
        <w:pStyle w:val="TOC2"/>
        <w:tabs>
          <w:tab w:val="right" w:leader="dot" w:pos="8306"/>
        </w:tabs>
      </w:pPr>
      <w:hyperlink w:anchor="_Toc20946" w:history="1">
        <w:r>
          <w:rPr>
            <w:rFonts w:ascii="仿宋" w:eastAsia="仿宋" w:hAnsi="仿宋" w:cs="仿宋" w:hint="eastAsia"/>
            <w:lang w:eastAsia="zh-CN"/>
          </w:rPr>
          <w:t>(三)、绩效评估周期</w:t>
        </w:r>
        <w:r>
          <w:tab/>
        </w:r>
        <w:r>
          <w:fldChar w:fldCharType="begin"/>
        </w:r>
        <w:r>
          <w:instrText xml:space="preserve"> PAGEREF _Toc20946 \h </w:instrText>
        </w:r>
        <w:r>
          <w:fldChar w:fldCharType="separate"/>
        </w:r>
        <w:r>
          <w:t>14</w:t>
        </w:r>
        <w:r>
          <w:fldChar w:fldCharType="end"/>
        </w:r>
      </w:hyperlink>
    </w:p>
    <w:p>
      <w:pPr>
        <w:pStyle w:val="TOC1"/>
        <w:tabs>
          <w:tab w:val="right" w:leader="dot" w:pos="8306"/>
        </w:tabs>
      </w:pPr>
      <w:hyperlink w:anchor="_Toc27917" w:history="1">
        <w:r>
          <w:rPr>
            <w:rFonts w:ascii="仿宋" w:eastAsia="仿宋" w:hAnsi="仿宋" w:cs="仿宋" w:hint="eastAsia"/>
            <w:lang w:eastAsia="zh-CN"/>
          </w:rPr>
          <w:t>五、市场分析、调研</w:t>
        </w:r>
        <w:r>
          <w:tab/>
        </w:r>
        <w:r>
          <w:fldChar w:fldCharType="begin"/>
        </w:r>
        <w:r>
          <w:instrText xml:space="preserve"> PAGEREF _Toc27917 \h </w:instrText>
        </w:r>
        <w:r>
          <w:fldChar w:fldCharType="separate"/>
        </w:r>
        <w:r>
          <w:t>15</w:t>
        </w:r>
        <w:r>
          <w:fldChar w:fldCharType="end"/>
        </w:r>
      </w:hyperlink>
    </w:p>
    <w:p>
      <w:pPr>
        <w:pStyle w:val="TOC2"/>
        <w:tabs>
          <w:tab w:val="right" w:leader="dot" w:pos="8306"/>
        </w:tabs>
      </w:pPr>
      <w:hyperlink w:anchor="_Toc5656" w:history="1">
        <w:r>
          <w:rPr>
            <w:rFonts w:ascii="仿宋" w:eastAsia="仿宋" w:hAnsi="仿宋" w:cs="仿宋" w:hint="eastAsia"/>
            <w:lang w:eastAsia="zh-CN"/>
          </w:rPr>
          <w:t>(一)、研磨机行业分析</w:t>
        </w:r>
        <w:r>
          <w:tab/>
        </w:r>
        <w:r>
          <w:fldChar w:fldCharType="begin"/>
        </w:r>
        <w:r>
          <w:instrText xml:space="preserve"> PAGEREF _Toc5656 \h </w:instrText>
        </w:r>
        <w:r>
          <w:fldChar w:fldCharType="separate"/>
        </w:r>
        <w:r>
          <w:t>15</w:t>
        </w:r>
        <w:r>
          <w:fldChar w:fldCharType="end"/>
        </w:r>
      </w:hyperlink>
    </w:p>
    <w:p>
      <w:pPr>
        <w:pStyle w:val="TOC2"/>
        <w:tabs>
          <w:tab w:val="right" w:leader="dot" w:pos="8306"/>
        </w:tabs>
      </w:pPr>
      <w:hyperlink w:anchor="_Toc32244" w:history="1">
        <w:r>
          <w:rPr>
            <w:rFonts w:ascii="仿宋" w:eastAsia="仿宋" w:hAnsi="仿宋" w:cs="仿宋" w:hint="eastAsia"/>
            <w:lang w:eastAsia="zh-CN"/>
          </w:rPr>
          <w:t>(二)、研磨机市场分析预测</w:t>
        </w:r>
        <w:r>
          <w:tab/>
        </w:r>
        <w:r>
          <w:fldChar w:fldCharType="begin"/>
        </w:r>
        <w:r>
          <w:instrText xml:space="preserve"> PAGEREF _Toc32244 \h </w:instrText>
        </w:r>
        <w:r>
          <w:fldChar w:fldCharType="separate"/>
        </w:r>
        <w:r>
          <w:t>16</w:t>
        </w:r>
        <w:r>
          <w:fldChar w:fldCharType="end"/>
        </w:r>
      </w:hyperlink>
    </w:p>
    <w:p>
      <w:pPr>
        <w:pStyle w:val="TOC1"/>
        <w:tabs>
          <w:tab w:val="right" w:leader="dot" w:pos="8306"/>
        </w:tabs>
      </w:pPr>
      <w:hyperlink w:anchor="_Toc25556" w:history="1">
        <w:r>
          <w:rPr>
            <w:rFonts w:ascii="仿宋" w:eastAsia="仿宋" w:hAnsi="仿宋" w:cs="仿宋" w:hint="eastAsia"/>
            <w:lang w:eastAsia="zh-CN"/>
          </w:rPr>
          <w:t>六、研磨机项目建设背景及必要性分析</w:t>
        </w:r>
        <w:r>
          <w:tab/>
        </w:r>
        <w:r>
          <w:fldChar w:fldCharType="begin"/>
        </w:r>
        <w:r>
          <w:instrText xml:space="preserve"> PAGEREF _Toc25556 \h </w:instrText>
        </w:r>
        <w:r>
          <w:fldChar w:fldCharType="separate"/>
        </w:r>
        <w:r>
          <w:t>17</w:t>
        </w:r>
        <w:r>
          <w:fldChar w:fldCharType="end"/>
        </w:r>
      </w:hyperlink>
    </w:p>
    <w:p>
      <w:pPr>
        <w:pStyle w:val="TOC2"/>
        <w:tabs>
          <w:tab w:val="right" w:leader="dot" w:pos="8306"/>
        </w:tabs>
      </w:pPr>
      <w:hyperlink w:anchor="_Toc18059" w:history="1">
        <w:r>
          <w:rPr>
            <w:rFonts w:ascii="仿宋" w:eastAsia="仿宋" w:hAnsi="仿宋" w:cs="仿宋" w:hint="eastAsia"/>
            <w:lang w:eastAsia="zh-CN"/>
          </w:rPr>
          <w:t>(一)、研磨机项目背景分析</w:t>
        </w:r>
        <w:r>
          <w:tab/>
        </w:r>
        <w:r>
          <w:fldChar w:fldCharType="begin"/>
        </w:r>
        <w:r>
          <w:instrText xml:space="preserve"> PAGEREF _Toc18059 \h </w:instrText>
        </w:r>
        <w:r>
          <w:fldChar w:fldCharType="separate"/>
        </w:r>
        <w:r>
          <w:t>17</w:t>
        </w:r>
        <w:r>
          <w:fldChar w:fldCharType="end"/>
        </w:r>
      </w:hyperlink>
    </w:p>
    <w:p>
      <w:pPr>
        <w:pStyle w:val="TOC2"/>
        <w:tabs>
          <w:tab w:val="right" w:leader="dot" w:pos="8306"/>
        </w:tabs>
      </w:pPr>
      <w:hyperlink w:anchor="_Toc23378" w:history="1">
        <w:r>
          <w:rPr>
            <w:rFonts w:ascii="仿宋" w:eastAsia="仿宋" w:hAnsi="仿宋" w:cs="仿宋" w:hint="eastAsia"/>
            <w:lang w:eastAsia="zh-CN"/>
          </w:rPr>
          <w:t>(二)、研磨机项目建设必要性分析</w:t>
        </w:r>
        <w:r>
          <w:tab/>
        </w:r>
        <w:r>
          <w:fldChar w:fldCharType="begin"/>
        </w:r>
        <w:r>
          <w:instrText xml:space="preserve"> PAGEREF _Toc23378 \h </w:instrText>
        </w:r>
        <w:r>
          <w:fldChar w:fldCharType="separate"/>
        </w:r>
        <w:r>
          <w:t>19</w:t>
        </w:r>
        <w:r>
          <w:fldChar w:fldCharType="end"/>
        </w:r>
      </w:hyperlink>
    </w:p>
    <w:p>
      <w:pPr>
        <w:pStyle w:val="TOC1"/>
        <w:tabs>
          <w:tab w:val="right" w:leader="dot" w:pos="8306"/>
        </w:tabs>
      </w:pPr>
      <w:hyperlink w:anchor="_Toc14433" w:history="1">
        <w:r>
          <w:rPr>
            <w:rFonts w:ascii="仿宋" w:eastAsia="仿宋" w:hAnsi="仿宋" w:cs="仿宋" w:hint="eastAsia"/>
            <w:lang w:eastAsia="zh-CN"/>
          </w:rPr>
          <w:t>七、研磨机项目计划安排</w:t>
        </w:r>
        <w:r>
          <w:tab/>
        </w:r>
        <w:r>
          <w:fldChar w:fldCharType="begin"/>
        </w:r>
        <w:r>
          <w:instrText xml:space="preserve"> PAGEREF _Toc14433 \h </w:instrText>
        </w:r>
        <w:r>
          <w:fldChar w:fldCharType="separate"/>
        </w:r>
        <w:r>
          <w:t>20</w:t>
        </w:r>
        <w:r>
          <w:fldChar w:fldCharType="end"/>
        </w:r>
      </w:hyperlink>
    </w:p>
    <w:p>
      <w:pPr>
        <w:pStyle w:val="TOC2"/>
        <w:tabs>
          <w:tab w:val="right" w:leader="dot" w:pos="8306"/>
        </w:tabs>
      </w:pPr>
      <w:hyperlink w:anchor="_Toc6266" w:history="1">
        <w:r>
          <w:rPr>
            <w:rFonts w:ascii="仿宋" w:eastAsia="仿宋" w:hAnsi="仿宋" w:cs="仿宋" w:hint="eastAsia"/>
            <w:lang w:eastAsia="zh-CN"/>
          </w:rPr>
          <w:t>(一)、建设周期</w:t>
        </w:r>
        <w:r>
          <w:tab/>
        </w:r>
        <w:r>
          <w:fldChar w:fldCharType="begin"/>
        </w:r>
        <w:r>
          <w:instrText xml:space="preserve"> PAGEREF _Toc6266 \h </w:instrText>
        </w:r>
        <w:r>
          <w:fldChar w:fldCharType="separate"/>
        </w:r>
        <w:r>
          <w:t>20</w:t>
        </w:r>
        <w:r>
          <w:fldChar w:fldCharType="end"/>
        </w:r>
      </w:hyperlink>
    </w:p>
    <w:p>
      <w:pPr>
        <w:pStyle w:val="TOC2"/>
        <w:tabs>
          <w:tab w:val="right" w:leader="dot" w:pos="8306"/>
        </w:tabs>
      </w:pPr>
      <w:hyperlink w:anchor="_Toc30224" w:history="1">
        <w:r>
          <w:rPr>
            <w:rFonts w:ascii="仿宋" w:eastAsia="仿宋" w:hAnsi="仿宋" w:cs="仿宋" w:hint="eastAsia"/>
            <w:lang w:eastAsia="zh-CN"/>
          </w:rPr>
          <w:t>(二)、建设进度</w:t>
        </w:r>
        <w:r>
          <w:tab/>
        </w:r>
        <w:r>
          <w:fldChar w:fldCharType="begin"/>
        </w:r>
        <w:r>
          <w:instrText xml:space="preserve"> PAGEREF _Toc30224 \h </w:instrText>
        </w:r>
        <w:r>
          <w:fldChar w:fldCharType="separate"/>
        </w:r>
        <w:r>
          <w:t>21</w:t>
        </w:r>
        <w:r>
          <w:fldChar w:fldCharType="end"/>
        </w:r>
      </w:hyperlink>
    </w:p>
    <w:p>
      <w:pPr>
        <w:pStyle w:val="TOC2"/>
        <w:tabs>
          <w:tab w:val="right" w:leader="dot" w:pos="8306"/>
        </w:tabs>
      </w:pPr>
      <w:hyperlink w:anchor="_Toc30875" w:history="1">
        <w:r>
          <w:rPr>
            <w:rFonts w:ascii="仿宋" w:eastAsia="仿宋" w:hAnsi="仿宋" w:cs="仿宋" w:hint="eastAsia"/>
            <w:lang w:eastAsia="zh-CN"/>
          </w:rPr>
          <w:t>(三)、进度安排注意事项</w:t>
        </w:r>
        <w:r>
          <w:tab/>
        </w:r>
        <w:r>
          <w:fldChar w:fldCharType="begin"/>
        </w:r>
        <w:r>
          <w:instrText xml:space="preserve"> PAGEREF _Toc30875 \h </w:instrText>
        </w:r>
        <w:r>
          <w:fldChar w:fldCharType="separate"/>
        </w:r>
        <w:r>
          <w:t>22</w:t>
        </w:r>
        <w:r>
          <w:fldChar w:fldCharType="end"/>
        </w:r>
      </w:hyperlink>
    </w:p>
    <w:p>
      <w:pPr>
        <w:pStyle w:val="TOC2"/>
        <w:tabs>
          <w:tab w:val="right" w:leader="dot" w:pos="8306"/>
        </w:tabs>
      </w:pPr>
      <w:hyperlink w:anchor="_Toc8255" w:history="1">
        <w:r>
          <w:rPr>
            <w:rFonts w:ascii="仿宋" w:eastAsia="仿宋" w:hAnsi="仿宋" w:cs="仿宋" w:hint="eastAsia"/>
            <w:lang w:eastAsia="zh-CN"/>
          </w:rPr>
          <w:t>(四)、人力资源配置</w:t>
        </w:r>
        <w:r>
          <w:tab/>
        </w:r>
        <w:r>
          <w:fldChar w:fldCharType="begin"/>
        </w:r>
        <w:r>
          <w:instrText xml:space="preserve"> PAGEREF _Toc8255 \h </w:instrText>
        </w:r>
        <w:r>
          <w:fldChar w:fldCharType="separate"/>
        </w:r>
        <w:r>
          <w:t>23</w:t>
        </w:r>
        <w:r>
          <w:fldChar w:fldCharType="end"/>
        </w:r>
      </w:hyperlink>
    </w:p>
    <w:p>
      <w:pPr>
        <w:pStyle w:val="TOC1"/>
        <w:tabs>
          <w:tab w:val="right" w:leader="dot" w:pos="8306"/>
        </w:tabs>
      </w:pPr>
      <w:hyperlink w:anchor="_Toc22519" w:history="1">
        <w:r>
          <w:rPr>
            <w:rFonts w:ascii="仿宋" w:eastAsia="仿宋" w:hAnsi="仿宋" w:cs="仿宋" w:hint="eastAsia"/>
            <w:lang w:eastAsia="zh-CN"/>
          </w:rPr>
          <w:t>八、研磨机项目经营效益</w:t>
        </w:r>
        <w:r>
          <w:tab/>
        </w:r>
        <w:r>
          <w:fldChar w:fldCharType="begin"/>
        </w:r>
        <w:r>
          <w:instrText xml:space="preserve"> PAGEREF _Toc22519 \h </w:instrText>
        </w:r>
        <w:r>
          <w:fldChar w:fldCharType="separate"/>
        </w:r>
        <w:r>
          <w:t>24</w:t>
        </w:r>
        <w:r>
          <w:fldChar w:fldCharType="end"/>
        </w:r>
      </w:hyperlink>
    </w:p>
    <w:p>
      <w:pPr>
        <w:pStyle w:val="TOC2"/>
        <w:tabs>
          <w:tab w:val="right" w:leader="dot" w:pos="8306"/>
        </w:tabs>
      </w:pPr>
      <w:hyperlink w:anchor="_Toc12182" w:history="1">
        <w:r>
          <w:rPr>
            <w:rFonts w:ascii="仿宋" w:eastAsia="仿宋" w:hAnsi="仿宋" w:cs="仿宋" w:hint="eastAsia"/>
            <w:lang w:eastAsia="zh-CN"/>
          </w:rPr>
          <w:t>(一)、经济评价财务测算</w:t>
        </w:r>
        <w:r>
          <w:tab/>
        </w:r>
        <w:r>
          <w:fldChar w:fldCharType="begin"/>
        </w:r>
        <w:r>
          <w:instrText xml:space="preserve"> PAGEREF _Toc12182 \h </w:instrText>
        </w:r>
        <w:r>
          <w:fldChar w:fldCharType="separate"/>
        </w:r>
        <w:r>
          <w:t>24</w:t>
        </w:r>
        <w:r>
          <w:fldChar w:fldCharType="end"/>
        </w:r>
      </w:hyperlink>
    </w:p>
    <w:p>
      <w:pPr>
        <w:pStyle w:val="TOC2"/>
        <w:tabs>
          <w:tab w:val="right" w:leader="dot" w:pos="8306"/>
        </w:tabs>
      </w:pPr>
      <w:hyperlink w:anchor="_Toc19540" w:history="1">
        <w:r>
          <w:rPr>
            <w:rFonts w:ascii="仿宋" w:eastAsia="仿宋" w:hAnsi="仿宋" w:cs="仿宋" w:hint="eastAsia"/>
            <w:lang w:eastAsia="zh-CN"/>
          </w:rPr>
          <w:t>(二)、研磨机项目盈利能力分析</w:t>
        </w:r>
        <w:r>
          <w:tab/>
        </w:r>
        <w:r>
          <w:fldChar w:fldCharType="begin"/>
        </w:r>
        <w:r>
          <w:instrText xml:space="preserve"> PAGEREF _Toc19540 \h </w:instrText>
        </w:r>
        <w:r>
          <w:fldChar w:fldCharType="separate"/>
        </w:r>
        <w:r>
          <w:t>25</w:t>
        </w:r>
        <w:r>
          <w:fldChar w:fldCharType="end"/>
        </w:r>
      </w:hyperlink>
    </w:p>
    <w:p>
      <w:pPr>
        <w:pStyle w:val="TOC1"/>
        <w:tabs>
          <w:tab w:val="right" w:leader="dot" w:pos="8306"/>
        </w:tabs>
      </w:pPr>
      <w:hyperlink w:anchor="_Toc27514" w:history="1">
        <w:r>
          <w:rPr>
            <w:rFonts w:ascii="仿宋" w:eastAsia="仿宋" w:hAnsi="仿宋" w:cs="仿宋" w:hint="eastAsia"/>
            <w:lang w:eastAsia="zh-CN"/>
          </w:rPr>
          <w:t>九、研磨机项目投资规划</w:t>
        </w:r>
        <w:r>
          <w:tab/>
        </w:r>
        <w:r>
          <w:fldChar w:fldCharType="begin"/>
        </w:r>
        <w:r>
          <w:instrText xml:space="preserve"> PAGEREF _Toc27514 \h </w:instrText>
        </w:r>
        <w:r>
          <w:fldChar w:fldCharType="separate"/>
        </w:r>
        <w:r>
          <w:t>26</w:t>
        </w:r>
        <w:r>
          <w:fldChar w:fldCharType="end"/>
        </w:r>
      </w:hyperlink>
    </w:p>
    <w:p>
      <w:pPr>
        <w:pStyle w:val="TOC2"/>
        <w:tabs>
          <w:tab w:val="right" w:leader="dot" w:pos="8306"/>
        </w:tabs>
      </w:pPr>
      <w:hyperlink w:anchor="_Toc19796" w:history="1">
        <w:r>
          <w:rPr>
            <w:rFonts w:ascii="仿宋" w:eastAsia="仿宋" w:hAnsi="仿宋" w:cs="仿宋" w:hint="eastAsia"/>
            <w:lang w:eastAsia="zh-CN"/>
          </w:rPr>
          <w:t>(一)、研磨机项目总投资估算</w:t>
        </w:r>
        <w:r>
          <w:tab/>
        </w:r>
        <w:r>
          <w:fldChar w:fldCharType="begin"/>
        </w:r>
        <w:r>
          <w:instrText xml:space="preserve"> PAGEREF _Toc19796 \h </w:instrText>
        </w:r>
        <w:r>
          <w:fldChar w:fldCharType="separate"/>
        </w:r>
        <w:r>
          <w:t>26</w:t>
        </w:r>
        <w:r>
          <w:fldChar w:fldCharType="end"/>
        </w:r>
      </w:hyperlink>
    </w:p>
    <w:p>
      <w:pPr>
        <w:pStyle w:val="TOC2"/>
        <w:tabs>
          <w:tab w:val="right" w:leader="dot" w:pos="8306"/>
        </w:tabs>
      </w:pPr>
      <w:hyperlink w:anchor="_Toc19344" w:history="1">
        <w:r>
          <w:rPr>
            <w:rFonts w:ascii="仿宋" w:eastAsia="仿宋" w:hAnsi="仿宋" w:cs="仿宋" w:hint="eastAsia"/>
            <w:lang w:eastAsia="zh-CN"/>
          </w:rPr>
          <w:t>(二)、资金筹措</w:t>
        </w:r>
        <w:r>
          <w:tab/>
        </w:r>
        <w:r>
          <w:fldChar w:fldCharType="begin"/>
        </w:r>
        <w:r>
          <w:instrText xml:space="preserve"> PAGEREF _Toc19344 \h </w:instrText>
        </w:r>
        <w:r>
          <w:fldChar w:fldCharType="separate"/>
        </w:r>
        <w:r>
          <w:t>27</w:t>
        </w:r>
        <w:r>
          <w:fldChar w:fldCharType="end"/>
        </w:r>
      </w:hyperlink>
    </w:p>
    <w:p>
      <w:pPr>
        <w:pStyle w:val="TOC1"/>
        <w:tabs>
          <w:tab w:val="right" w:leader="dot" w:pos="8306"/>
        </w:tabs>
      </w:pPr>
      <w:hyperlink w:anchor="_Toc111" w:history="1">
        <w:r>
          <w:rPr>
            <w:rFonts w:ascii="仿宋" w:eastAsia="仿宋" w:hAnsi="仿宋" w:cs="仿宋" w:hint="eastAsia"/>
            <w:lang w:eastAsia="zh-CN"/>
          </w:rPr>
          <w:t>十、生产安全保护</w:t>
        </w:r>
        <w:r>
          <w:tab/>
        </w:r>
        <w:r>
          <w:fldChar w:fldCharType="begin"/>
        </w:r>
        <w:r>
          <w:instrText xml:space="preserve"> PAGEREF _Toc111 \h </w:instrText>
        </w:r>
        <w:r>
          <w:fldChar w:fldCharType="separate"/>
        </w:r>
        <w:r>
          <w:t>28</w:t>
        </w:r>
        <w:r>
          <w:fldChar w:fldCharType="end"/>
        </w:r>
      </w:hyperlink>
    </w:p>
    <w:p>
      <w:pPr>
        <w:pStyle w:val="TOC2"/>
        <w:tabs>
          <w:tab w:val="right" w:leader="dot" w:pos="8306"/>
        </w:tabs>
      </w:pPr>
      <w:hyperlink w:anchor="_Toc16973" w:history="1">
        <w:r>
          <w:rPr>
            <w:rFonts w:ascii="仿宋" w:eastAsia="仿宋" w:hAnsi="仿宋" w:cs="仿宋" w:hint="eastAsia"/>
            <w:lang w:eastAsia="zh-CN"/>
          </w:rPr>
          <w:t>(一)、消防安全</w:t>
        </w:r>
        <w:r>
          <w:tab/>
        </w:r>
        <w:r>
          <w:fldChar w:fldCharType="begin"/>
        </w:r>
        <w:r>
          <w:instrText xml:space="preserve"> PAGEREF _Toc16973 \h </w:instrText>
        </w:r>
        <w:r>
          <w:fldChar w:fldCharType="separate"/>
        </w:r>
        <w:r>
          <w:t>28</w:t>
        </w:r>
        <w:r>
          <w:fldChar w:fldCharType="end"/>
        </w:r>
      </w:hyperlink>
    </w:p>
    <w:p>
      <w:pPr>
        <w:pStyle w:val="TOC2"/>
        <w:tabs>
          <w:tab w:val="right" w:leader="dot" w:pos="8306"/>
        </w:tabs>
      </w:pPr>
      <w:hyperlink w:anchor="_Toc19894" w:history="1">
        <w:r>
          <w:rPr>
            <w:rFonts w:ascii="仿宋" w:eastAsia="仿宋" w:hAnsi="仿宋" w:cs="仿宋" w:hint="eastAsia"/>
            <w:lang w:eastAsia="zh-CN"/>
          </w:rPr>
          <w:t>(二)、防火防爆总图布置措施</w:t>
        </w:r>
        <w:r>
          <w:tab/>
        </w:r>
        <w:r>
          <w:fldChar w:fldCharType="begin"/>
        </w:r>
        <w:r>
          <w:instrText xml:space="preserve"> PAGEREF _Toc19894 \h </w:instrText>
        </w:r>
        <w:r>
          <w:fldChar w:fldCharType="separate"/>
        </w:r>
        <w:r>
          <w:t>29</w:t>
        </w:r>
        <w:r>
          <w:fldChar w:fldCharType="end"/>
        </w:r>
      </w:hyperlink>
    </w:p>
    <w:p>
      <w:pPr>
        <w:pStyle w:val="TOC2"/>
        <w:tabs>
          <w:tab w:val="right" w:leader="dot" w:pos="8306"/>
        </w:tabs>
      </w:pPr>
      <w:hyperlink w:anchor="_Toc8482" w:history="1">
        <w:r>
          <w:rPr>
            <w:rFonts w:ascii="仿宋" w:eastAsia="仿宋" w:hAnsi="仿宋" w:cs="仿宋" w:hint="eastAsia"/>
            <w:lang w:eastAsia="zh-CN"/>
          </w:rPr>
          <w:t>(三)、自然灾害防范措施</w:t>
        </w:r>
        <w:r>
          <w:tab/>
        </w:r>
        <w:r>
          <w:fldChar w:fldCharType="begin"/>
        </w:r>
        <w:r>
          <w:instrText xml:space="preserve"> PAGEREF _Toc8482 \h </w:instrText>
        </w:r>
        <w:r>
          <w:fldChar w:fldCharType="separate"/>
        </w:r>
        <w:r>
          <w:t>30</w:t>
        </w:r>
        <w:r>
          <w:fldChar w:fldCharType="end"/>
        </w:r>
      </w:hyperlink>
    </w:p>
    <w:p>
      <w:pPr>
        <w:pStyle w:val="TOC2"/>
        <w:tabs>
          <w:tab w:val="right" w:leader="dot" w:pos="8306"/>
        </w:tabs>
      </w:pPr>
      <w:hyperlink w:anchor="_Toc19411" w:history="1">
        <w:r>
          <w:rPr>
            <w:rFonts w:ascii="仿宋" w:eastAsia="仿宋" w:hAnsi="仿宋" w:cs="仿宋" w:hint="eastAsia"/>
            <w:lang w:eastAsia="zh-CN"/>
          </w:rPr>
          <w:t>(四)、安全色及安全标志使用要求</w:t>
        </w:r>
        <w:r>
          <w:tab/>
        </w:r>
        <w:r>
          <w:fldChar w:fldCharType="begin"/>
        </w:r>
        <w:r>
          <w:instrText xml:space="preserve"> PAGEREF _Toc19411 \h </w:instrText>
        </w:r>
        <w:r>
          <w:fldChar w:fldCharType="separate"/>
        </w:r>
        <w:r>
          <w:t>31</w:t>
        </w:r>
        <w:r>
          <w:fldChar w:fldCharType="end"/>
        </w:r>
      </w:hyperlink>
    </w:p>
    <w:p>
      <w:pPr>
        <w:pStyle w:val="TOC2"/>
        <w:tabs>
          <w:tab w:val="right" w:leader="dot" w:pos="8306"/>
        </w:tabs>
      </w:pPr>
      <w:hyperlink w:anchor="_Toc2831" w:history="1">
        <w:r>
          <w:rPr>
            <w:rFonts w:ascii="仿宋" w:eastAsia="仿宋" w:hAnsi="仿宋" w:cs="仿宋" w:hint="eastAsia"/>
            <w:lang w:eastAsia="zh-CN"/>
          </w:rPr>
          <w:t>(五)、防尘防毒措施</w:t>
        </w:r>
        <w:r>
          <w:tab/>
        </w:r>
        <w:r>
          <w:fldChar w:fldCharType="begin"/>
        </w:r>
        <w:r>
          <w:instrText xml:space="preserve"> PAGEREF _Toc2831 \h </w:instrText>
        </w:r>
        <w:r>
          <w:fldChar w:fldCharType="separate"/>
        </w:r>
        <w:r>
          <w:t>32</w:t>
        </w:r>
        <w:r>
          <w:fldChar w:fldCharType="end"/>
        </w:r>
      </w:hyperlink>
    </w:p>
    <w:p>
      <w:pPr>
        <w:pStyle w:val="TOC2"/>
        <w:tabs>
          <w:tab w:val="right" w:leader="dot" w:pos="8306"/>
        </w:tabs>
      </w:pPr>
      <w:hyperlink w:anchor="_Toc17632" w:history="1">
        <w:r>
          <w:rPr>
            <w:rFonts w:ascii="仿宋" w:eastAsia="仿宋" w:hAnsi="仿宋" w:cs="仿宋" w:hint="eastAsia"/>
            <w:lang w:eastAsia="zh-CN"/>
          </w:rPr>
          <w:t>(六)、防静电、触电防护及防雷措施</w:t>
        </w:r>
        <w:r>
          <w:tab/>
        </w:r>
        <w:r>
          <w:fldChar w:fldCharType="begin"/>
        </w:r>
        <w:r>
          <w:instrText xml:space="preserve"> PAGEREF _Toc17632 \h </w:instrText>
        </w:r>
        <w:r>
          <w:fldChar w:fldCharType="separate"/>
        </w:r>
        <w:r>
          <w:t>33</w:t>
        </w:r>
        <w:r>
          <w:fldChar w:fldCharType="end"/>
        </w:r>
      </w:hyperlink>
    </w:p>
    <w:p>
      <w:pPr>
        <w:pStyle w:val="TOC2"/>
        <w:tabs>
          <w:tab w:val="right" w:leader="dot" w:pos="8306"/>
        </w:tabs>
      </w:pPr>
      <w:hyperlink w:anchor="_Toc20625" w:history="1">
        <w:r>
          <w:rPr>
            <w:rFonts w:ascii="仿宋" w:eastAsia="仿宋" w:hAnsi="仿宋" w:cs="仿宋" w:hint="eastAsia"/>
            <w:lang w:eastAsia="zh-CN"/>
          </w:rPr>
          <w:t>(七)、机械设备安全保障措施</w:t>
        </w:r>
        <w:r>
          <w:tab/>
        </w:r>
        <w:r>
          <w:fldChar w:fldCharType="begin"/>
        </w:r>
        <w:r>
          <w:instrText xml:space="preserve"> PAGEREF _Toc20625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346" w:history="1">
        <w:r>
          <w:rPr>
            <w:rFonts w:ascii="仿宋" w:eastAsia="仿宋" w:hAnsi="仿宋" w:cs="仿宋" w:hint="eastAsia"/>
            <w:lang w:eastAsia="zh-CN"/>
          </w:rPr>
          <w:t>十一、研磨机项目人力资源管理</w:t>
        </w:r>
        <w:r>
          <w:tab/>
        </w:r>
        <w:r>
          <w:fldChar w:fldCharType="begin"/>
        </w:r>
        <w:r>
          <w:instrText xml:space="preserve"> PAGEREF _Toc25346 \h </w:instrText>
        </w:r>
        <w:r>
          <w:fldChar w:fldCharType="separate"/>
        </w:r>
        <w:r>
          <w:t>36</w:t>
        </w:r>
        <w:r>
          <w:fldChar w:fldCharType="end"/>
        </w:r>
      </w:hyperlink>
    </w:p>
    <w:p>
      <w:pPr>
        <w:pStyle w:val="TOC2"/>
        <w:tabs>
          <w:tab w:val="right" w:leader="dot" w:pos="8306"/>
        </w:tabs>
      </w:pPr>
      <w:hyperlink w:anchor="_Toc10320" w:history="1">
        <w:r>
          <w:rPr>
            <w:rFonts w:ascii="仿宋" w:eastAsia="仿宋" w:hAnsi="仿宋" w:cs="仿宋" w:hint="eastAsia"/>
            <w:lang w:eastAsia="zh-CN"/>
          </w:rPr>
          <w:t>(一)、建立健全的预算管理制度</w:t>
        </w:r>
        <w:r>
          <w:tab/>
        </w:r>
        <w:r>
          <w:fldChar w:fldCharType="begin"/>
        </w:r>
        <w:r>
          <w:instrText xml:space="preserve"> PAGEREF _Toc10320 \h </w:instrText>
        </w:r>
        <w:r>
          <w:fldChar w:fldCharType="separate"/>
        </w:r>
        <w:r>
          <w:t>36</w:t>
        </w:r>
        <w:r>
          <w:fldChar w:fldCharType="end"/>
        </w:r>
      </w:hyperlink>
    </w:p>
    <w:p>
      <w:pPr>
        <w:pStyle w:val="TOC2"/>
        <w:tabs>
          <w:tab w:val="right" w:leader="dot" w:pos="8306"/>
        </w:tabs>
      </w:pPr>
      <w:hyperlink w:anchor="_Toc19192" w:history="1">
        <w:r>
          <w:rPr>
            <w:rFonts w:ascii="仿宋" w:eastAsia="仿宋" w:hAnsi="仿宋" w:cs="仿宋" w:hint="eastAsia"/>
            <w:lang w:eastAsia="zh-CN"/>
          </w:rPr>
          <w:t>(二)、加强资金流动监控</w:t>
        </w:r>
        <w:r>
          <w:tab/>
        </w:r>
        <w:r>
          <w:fldChar w:fldCharType="begin"/>
        </w:r>
        <w:r>
          <w:instrText xml:space="preserve"> PAGEREF _Toc19192 \h </w:instrText>
        </w:r>
        <w:r>
          <w:fldChar w:fldCharType="separate"/>
        </w:r>
        <w:r>
          <w:t>37</w:t>
        </w:r>
        <w:r>
          <w:fldChar w:fldCharType="end"/>
        </w:r>
      </w:hyperlink>
    </w:p>
    <w:p>
      <w:pPr>
        <w:pStyle w:val="TOC2"/>
        <w:tabs>
          <w:tab w:val="right" w:leader="dot" w:pos="8306"/>
        </w:tabs>
      </w:pPr>
      <w:hyperlink w:anchor="_Toc4601" w:history="1">
        <w:r>
          <w:rPr>
            <w:rFonts w:ascii="仿宋" w:eastAsia="仿宋" w:hAnsi="仿宋" w:cs="仿宋" w:hint="eastAsia"/>
            <w:lang w:eastAsia="zh-CN"/>
          </w:rPr>
          <w:t>(三)、制定完善的风险控制机制</w:t>
        </w:r>
        <w:r>
          <w:tab/>
        </w:r>
        <w:r>
          <w:fldChar w:fldCharType="begin"/>
        </w:r>
        <w:r>
          <w:instrText xml:space="preserve"> PAGEREF _Toc4601 \h </w:instrText>
        </w:r>
        <w:r>
          <w:fldChar w:fldCharType="separate"/>
        </w:r>
        <w:r>
          <w:t>38</w:t>
        </w:r>
        <w:r>
          <w:fldChar w:fldCharType="end"/>
        </w:r>
      </w:hyperlink>
    </w:p>
    <w:p>
      <w:pPr>
        <w:pStyle w:val="TOC2"/>
        <w:tabs>
          <w:tab w:val="right" w:leader="dot" w:pos="8306"/>
        </w:tabs>
      </w:pPr>
      <w:hyperlink w:anchor="_Toc23545" w:history="1">
        <w:r>
          <w:rPr>
            <w:rFonts w:ascii="仿宋" w:eastAsia="仿宋" w:hAnsi="仿宋" w:cs="仿宋" w:hint="eastAsia"/>
            <w:lang w:eastAsia="zh-CN"/>
          </w:rPr>
          <w:t>(四)、优化成本管理</w:t>
        </w:r>
        <w:r>
          <w:tab/>
        </w:r>
        <w:r>
          <w:fldChar w:fldCharType="begin"/>
        </w:r>
        <w:r>
          <w:instrText xml:space="preserve"> PAGEREF _Toc23545 \h </w:instrText>
        </w:r>
        <w:r>
          <w:fldChar w:fldCharType="separate"/>
        </w:r>
        <w:r>
          <w:t>40</w:t>
        </w:r>
        <w:r>
          <w:fldChar w:fldCharType="end"/>
        </w:r>
      </w:hyperlink>
    </w:p>
    <w:p>
      <w:pPr>
        <w:pStyle w:val="TOC1"/>
        <w:tabs>
          <w:tab w:val="right" w:leader="dot" w:pos="8306"/>
        </w:tabs>
      </w:pPr>
      <w:hyperlink w:anchor="_Toc23844" w:history="1">
        <w:r>
          <w:rPr>
            <w:rFonts w:ascii="仿宋" w:eastAsia="仿宋" w:hAnsi="仿宋" w:cs="仿宋" w:hint="eastAsia"/>
            <w:lang w:eastAsia="zh-CN"/>
          </w:rPr>
          <w:t>十二、研磨机项目创新与研发</w:t>
        </w:r>
        <w:r>
          <w:tab/>
        </w:r>
        <w:r>
          <w:fldChar w:fldCharType="begin"/>
        </w:r>
        <w:r>
          <w:instrText xml:space="preserve"> PAGEREF _Toc23844 \h </w:instrText>
        </w:r>
        <w:r>
          <w:fldChar w:fldCharType="separate"/>
        </w:r>
        <w:r>
          <w:t>41</w:t>
        </w:r>
        <w:r>
          <w:fldChar w:fldCharType="end"/>
        </w:r>
      </w:hyperlink>
    </w:p>
    <w:p>
      <w:pPr>
        <w:pStyle w:val="TOC2"/>
        <w:tabs>
          <w:tab w:val="right" w:leader="dot" w:pos="8306"/>
        </w:tabs>
      </w:pPr>
      <w:hyperlink w:anchor="_Toc18318" w:history="1">
        <w:r>
          <w:rPr>
            <w:rFonts w:ascii="仿宋" w:eastAsia="仿宋" w:hAnsi="仿宋" w:cs="仿宋" w:hint="eastAsia"/>
            <w:lang w:eastAsia="zh-CN"/>
          </w:rPr>
          <w:t>(一)、创新策略与方向</w:t>
        </w:r>
        <w:r>
          <w:tab/>
        </w:r>
        <w:r>
          <w:fldChar w:fldCharType="begin"/>
        </w:r>
        <w:r>
          <w:instrText xml:space="preserve"> PAGEREF _Toc18318 \h </w:instrText>
        </w:r>
        <w:r>
          <w:fldChar w:fldCharType="separate"/>
        </w:r>
        <w:r>
          <w:t>41</w:t>
        </w:r>
        <w:r>
          <w:fldChar w:fldCharType="end"/>
        </w:r>
      </w:hyperlink>
    </w:p>
    <w:p>
      <w:pPr>
        <w:pStyle w:val="TOC2"/>
        <w:tabs>
          <w:tab w:val="right" w:leader="dot" w:pos="8306"/>
        </w:tabs>
      </w:pPr>
      <w:hyperlink w:anchor="_Toc23614" w:history="1">
        <w:r>
          <w:rPr>
            <w:rFonts w:ascii="仿宋" w:eastAsia="仿宋" w:hAnsi="仿宋" w:cs="仿宋" w:hint="eastAsia"/>
            <w:lang w:eastAsia="zh-CN"/>
          </w:rPr>
          <w:t>(二)、研发规划与投入</w:t>
        </w:r>
        <w:r>
          <w:tab/>
        </w:r>
        <w:r>
          <w:fldChar w:fldCharType="begin"/>
        </w:r>
        <w:r>
          <w:instrText xml:space="preserve"> PAGEREF _Toc23614 \h </w:instrText>
        </w:r>
        <w:r>
          <w:fldChar w:fldCharType="separate"/>
        </w:r>
        <w:r>
          <w:t>42</w:t>
        </w:r>
        <w:r>
          <w:fldChar w:fldCharType="end"/>
        </w:r>
      </w:hyperlink>
    </w:p>
    <w:p>
      <w:pPr>
        <w:pStyle w:val="TOC1"/>
        <w:tabs>
          <w:tab w:val="right" w:leader="dot" w:pos="8306"/>
        </w:tabs>
      </w:pPr>
      <w:hyperlink w:anchor="_Toc2392" w:history="1">
        <w:r>
          <w:rPr>
            <w:rFonts w:ascii="仿宋" w:eastAsia="仿宋" w:hAnsi="仿宋" w:cs="仿宋" w:hint="eastAsia"/>
            <w:lang w:eastAsia="zh-CN"/>
          </w:rPr>
          <w:t>十三、风险识别与分类</w:t>
        </w:r>
        <w:r>
          <w:tab/>
        </w:r>
        <w:r>
          <w:fldChar w:fldCharType="begin"/>
        </w:r>
        <w:r>
          <w:instrText xml:space="preserve"> PAGEREF _Toc2392 \h </w:instrText>
        </w:r>
        <w:r>
          <w:fldChar w:fldCharType="separate"/>
        </w:r>
        <w:r>
          <w:t>44</w:t>
        </w:r>
        <w:r>
          <w:fldChar w:fldCharType="end"/>
        </w:r>
      </w:hyperlink>
    </w:p>
    <w:p>
      <w:pPr>
        <w:pStyle w:val="TOC2"/>
        <w:tabs>
          <w:tab w:val="right" w:leader="dot" w:pos="8306"/>
        </w:tabs>
      </w:pPr>
      <w:hyperlink w:anchor="_Toc19391" w:history="1">
        <w:r>
          <w:rPr>
            <w:rFonts w:ascii="仿宋" w:eastAsia="仿宋" w:hAnsi="仿宋" w:cs="仿宋" w:hint="eastAsia"/>
            <w:lang w:eastAsia="zh-CN"/>
          </w:rPr>
          <w:t>(一)、风险识别</w:t>
        </w:r>
        <w:r>
          <w:tab/>
        </w:r>
        <w:r>
          <w:fldChar w:fldCharType="begin"/>
        </w:r>
        <w:r>
          <w:instrText xml:space="preserve"> PAGEREF _Toc19391 \h </w:instrText>
        </w:r>
        <w:r>
          <w:fldChar w:fldCharType="separate"/>
        </w:r>
        <w:r>
          <w:t>44</w:t>
        </w:r>
        <w:r>
          <w:fldChar w:fldCharType="end"/>
        </w:r>
      </w:hyperlink>
    </w:p>
    <w:p>
      <w:pPr>
        <w:pStyle w:val="TOC2"/>
        <w:tabs>
          <w:tab w:val="right" w:leader="dot" w:pos="8306"/>
        </w:tabs>
      </w:pPr>
      <w:hyperlink w:anchor="_Toc17882" w:history="1">
        <w:r>
          <w:rPr>
            <w:rFonts w:ascii="仿宋" w:eastAsia="仿宋" w:hAnsi="仿宋" w:cs="仿宋" w:hint="eastAsia"/>
            <w:lang w:eastAsia="zh-CN"/>
          </w:rPr>
          <w:t>(二)、风险分类</w:t>
        </w:r>
        <w:r>
          <w:tab/>
        </w:r>
        <w:r>
          <w:fldChar w:fldCharType="begin"/>
        </w:r>
        <w:r>
          <w:instrText xml:space="preserve"> PAGEREF _Toc17882 \h </w:instrText>
        </w:r>
        <w:r>
          <w:fldChar w:fldCharType="separate"/>
        </w:r>
        <w:r>
          <w:t>45</w:t>
        </w:r>
        <w:r>
          <w:fldChar w:fldCharType="end"/>
        </w:r>
      </w:hyperlink>
    </w:p>
    <w:p>
      <w:pPr>
        <w:pStyle w:val="TOC1"/>
        <w:tabs>
          <w:tab w:val="right" w:leader="dot" w:pos="8306"/>
        </w:tabs>
      </w:pPr>
      <w:hyperlink w:anchor="_Toc30788" w:history="1">
        <w:r>
          <w:rPr>
            <w:rFonts w:ascii="仿宋" w:eastAsia="仿宋" w:hAnsi="仿宋" w:cs="仿宋" w:hint="eastAsia"/>
            <w:lang w:eastAsia="zh-CN"/>
          </w:rPr>
          <w:t>十四、供应链管理</w:t>
        </w:r>
        <w:r>
          <w:tab/>
        </w:r>
        <w:r>
          <w:fldChar w:fldCharType="begin"/>
        </w:r>
        <w:r>
          <w:instrText xml:space="preserve"> PAGEREF _Toc30788 \h </w:instrText>
        </w:r>
        <w:r>
          <w:fldChar w:fldCharType="separate"/>
        </w:r>
        <w:r>
          <w:t>47</w:t>
        </w:r>
        <w:r>
          <w:fldChar w:fldCharType="end"/>
        </w:r>
      </w:hyperlink>
    </w:p>
    <w:p>
      <w:pPr>
        <w:pStyle w:val="TOC2"/>
        <w:tabs>
          <w:tab w:val="right" w:leader="dot" w:pos="8306"/>
        </w:tabs>
      </w:pPr>
      <w:hyperlink w:anchor="_Toc4290" w:history="1">
        <w:r>
          <w:rPr>
            <w:rFonts w:ascii="仿宋" w:eastAsia="仿宋" w:hAnsi="仿宋" w:cs="仿宋" w:hint="eastAsia"/>
            <w:lang w:eastAsia="zh-CN"/>
          </w:rPr>
          <w:t>(一)、供应链战略规划</w:t>
        </w:r>
        <w:r>
          <w:tab/>
        </w:r>
        <w:r>
          <w:fldChar w:fldCharType="begin"/>
        </w:r>
        <w:r>
          <w:instrText xml:space="preserve"> PAGEREF _Toc4290 \h </w:instrText>
        </w:r>
        <w:r>
          <w:fldChar w:fldCharType="separate"/>
        </w:r>
        <w:r>
          <w:t>47</w:t>
        </w:r>
        <w:r>
          <w:fldChar w:fldCharType="end"/>
        </w:r>
      </w:hyperlink>
    </w:p>
    <w:p>
      <w:pPr>
        <w:pStyle w:val="TOC2"/>
        <w:tabs>
          <w:tab w:val="right" w:leader="dot" w:pos="8306"/>
        </w:tabs>
      </w:pPr>
      <w:hyperlink w:anchor="_Toc16962" w:history="1">
        <w:r>
          <w:rPr>
            <w:rFonts w:ascii="仿宋" w:eastAsia="仿宋" w:hAnsi="仿宋" w:cs="仿宋" w:hint="eastAsia"/>
            <w:lang w:eastAsia="zh-CN"/>
          </w:rPr>
          <w:t>(二)、供应商选择与合作</w:t>
        </w:r>
        <w:r>
          <w:tab/>
        </w:r>
        <w:r>
          <w:fldChar w:fldCharType="begin"/>
        </w:r>
        <w:r>
          <w:instrText xml:space="preserve"> PAGEREF _Toc16962 \h </w:instrText>
        </w:r>
        <w:r>
          <w:fldChar w:fldCharType="separate"/>
        </w:r>
        <w:r>
          <w:t>49</w:t>
        </w:r>
        <w:r>
          <w:fldChar w:fldCharType="end"/>
        </w:r>
      </w:hyperlink>
    </w:p>
    <w:p>
      <w:pPr>
        <w:pStyle w:val="TOC2"/>
        <w:tabs>
          <w:tab w:val="right" w:leader="dot" w:pos="8306"/>
        </w:tabs>
      </w:pPr>
      <w:hyperlink w:anchor="_Toc24133" w:history="1">
        <w:r>
          <w:rPr>
            <w:rFonts w:ascii="仿宋" w:eastAsia="仿宋" w:hAnsi="仿宋" w:cs="仿宋" w:hint="eastAsia"/>
            <w:lang w:eastAsia="zh-CN"/>
          </w:rPr>
          <w:t>(三)、物流与库存管理</w:t>
        </w:r>
        <w:r>
          <w:tab/>
        </w:r>
        <w:r>
          <w:fldChar w:fldCharType="begin"/>
        </w:r>
        <w:r>
          <w:instrText xml:space="preserve"> PAGEREF _Toc24133 \h </w:instrText>
        </w:r>
        <w:r>
          <w:fldChar w:fldCharType="separate"/>
        </w:r>
        <w:r>
          <w:t>50</w:t>
        </w:r>
        <w:r>
          <w:fldChar w:fldCharType="end"/>
        </w:r>
      </w:hyperlink>
    </w:p>
    <w:p>
      <w:pPr>
        <w:pStyle w:val="TOC1"/>
        <w:tabs>
          <w:tab w:val="right" w:leader="dot" w:pos="8306"/>
        </w:tabs>
      </w:pPr>
      <w:hyperlink w:anchor="_Toc21603" w:history="1">
        <w:r>
          <w:rPr>
            <w:rFonts w:ascii="仿宋" w:eastAsia="仿宋" w:hAnsi="仿宋" w:cs="仿宋" w:hint="eastAsia"/>
            <w:lang w:eastAsia="zh-CN"/>
          </w:rPr>
          <w:t>十五、研磨机项目实施保障措施</w:t>
        </w:r>
        <w:r>
          <w:tab/>
        </w:r>
        <w:r>
          <w:fldChar w:fldCharType="begin"/>
        </w:r>
        <w:r>
          <w:instrText xml:space="preserve"> PAGEREF _Toc21603 \h </w:instrText>
        </w:r>
        <w:r>
          <w:fldChar w:fldCharType="separate"/>
        </w:r>
        <w:r>
          <w:t>51</w:t>
        </w:r>
        <w:r>
          <w:fldChar w:fldCharType="end"/>
        </w:r>
      </w:hyperlink>
    </w:p>
    <w:p>
      <w:pPr>
        <w:pStyle w:val="TOC2"/>
        <w:tabs>
          <w:tab w:val="right" w:leader="dot" w:pos="8306"/>
        </w:tabs>
      </w:pPr>
      <w:hyperlink w:anchor="_Toc16519" w:history="1">
        <w:r>
          <w:rPr>
            <w:rFonts w:ascii="仿宋" w:eastAsia="仿宋" w:hAnsi="仿宋" w:cs="仿宋" w:hint="eastAsia"/>
            <w:lang w:eastAsia="zh-CN"/>
          </w:rPr>
          <w:t>(一)、研磨机项目实施保障机制</w:t>
        </w:r>
        <w:r>
          <w:tab/>
        </w:r>
        <w:r>
          <w:fldChar w:fldCharType="begin"/>
        </w:r>
        <w:r>
          <w:instrText xml:space="preserve"> PAGEREF _Toc16519 \h </w:instrText>
        </w:r>
        <w:r>
          <w:fldChar w:fldCharType="separate"/>
        </w:r>
        <w:r>
          <w:t>51</w:t>
        </w:r>
        <w:r>
          <w:fldChar w:fldCharType="end"/>
        </w:r>
      </w:hyperlink>
    </w:p>
    <w:p>
      <w:pPr>
        <w:pStyle w:val="TOC2"/>
        <w:tabs>
          <w:tab w:val="right" w:leader="dot" w:pos="8306"/>
        </w:tabs>
      </w:pPr>
      <w:hyperlink w:anchor="_Toc18901" w:history="1">
        <w:r>
          <w:rPr>
            <w:rFonts w:ascii="仿宋" w:eastAsia="仿宋" w:hAnsi="仿宋" w:cs="仿宋" w:hint="eastAsia"/>
            <w:lang w:eastAsia="zh-CN"/>
          </w:rPr>
          <w:t>(二)、研磨机项目法律合规要求</w:t>
        </w:r>
        <w:r>
          <w:tab/>
        </w:r>
        <w:r>
          <w:fldChar w:fldCharType="begin"/>
        </w:r>
        <w:r>
          <w:instrText xml:space="preserve"> PAGEREF _Toc18901 \h </w:instrText>
        </w:r>
        <w:r>
          <w:fldChar w:fldCharType="separate"/>
        </w:r>
        <w:r>
          <w:t>55</w:t>
        </w:r>
        <w:r>
          <w:fldChar w:fldCharType="end"/>
        </w:r>
      </w:hyperlink>
    </w:p>
    <w:p>
      <w:pPr>
        <w:pStyle w:val="TOC2"/>
        <w:tabs>
          <w:tab w:val="right" w:leader="dot" w:pos="8306"/>
        </w:tabs>
      </w:pPr>
      <w:hyperlink w:anchor="_Toc22828" w:history="1">
        <w:r>
          <w:rPr>
            <w:rFonts w:ascii="仿宋" w:eastAsia="仿宋" w:hAnsi="仿宋" w:cs="仿宋" w:hint="eastAsia"/>
            <w:lang w:eastAsia="zh-CN"/>
          </w:rPr>
          <w:t>(三)、研磨机项目合同管理与法律事务</w:t>
        </w:r>
        <w:r>
          <w:tab/>
        </w:r>
        <w:r>
          <w:fldChar w:fldCharType="begin"/>
        </w:r>
        <w:r>
          <w:instrText xml:space="preserve"> PAGEREF _Toc22828 \h </w:instrText>
        </w:r>
        <w:r>
          <w:fldChar w:fldCharType="separate"/>
        </w:r>
        <w:r>
          <w:t>59</w:t>
        </w:r>
        <w:r>
          <w:fldChar w:fldCharType="end"/>
        </w:r>
      </w:hyperlink>
    </w:p>
    <w:p>
      <w:pPr>
        <w:pStyle w:val="TOC2"/>
        <w:tabs>
          <w:tab w:val="right" w:leader="dot" w:pos="8306"/>
        </w:tabs>
      </w:pPr>
      <w:hyperlink w:anchor="_Toc11285" w:history="1">
        <w:r>
          <w:rPr>
            <w:rFonts w:ascii="仿宋" w:eastAsia="仿宋" w:hAnsi="仿宋" w:cs="仿宋" w:hint="eastAsia"/>
            <w:lang w:eastAsia="zh-CN"/>
          </w:rPr>
          <w:t>(四)、研磨机项目知识产权保护策略</w:t>
        </w:r>
        <w:r>
          <w:tab/>
        </w:r>
        <w:r>
          <w:fldChar w:fldCharType="begin"/>
        </w:r>
        <w:r>
          <w:instrText xml:space="preserve"> PAGEREF _Toc11285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9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27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86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研磨机项目的技术管理特点体现在其创新导向。通过引入最先进的技术趋势和解决方案，研磨机项目致力于提升科技含量、提高质量和效率水平。这意味着我们将采用最新的工具和方法，确保研磨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研磨机项目技术管理的显著特征。通过整合不同领域的技术资源，我们实现了跨学科的协同工作。这有助于优化技术架构，提高整体效能。此外，整合性策略还促进了不同技术团队之间的紧密沟通和高效合作，确保研磨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研磨机项目所采用的技术。通过不断优化技术方案，研磨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研磨机项目团队将在研磨机项目初期识别可能的技术风险，并采取相应的预防和应对措施。通过建立健全的风险评估机制，研磨机项目能够在实施过程中及时发现并解决潜在的技术问题，保障研磨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通过这些独特的技术管理特点，我们确信在研磨机项目中，技术将成为研磨机项目成功的有力支持。这一深度剖析揭示了技术管理在研磨机项目实施中的关键作用，为研磨机项目的技术基础奠定了坚实的基础。</w:t>
      </w:r>
    </w:p>
    <w:p>
      <w:pPr>
        <w:pStyle w:val="Heading2"/>
        <w:ind w:firstLine="560" w:firstLineChars="200"/>
        <w:rPr>
          <w:rFonts w:ascii="仿宋" w:eastAsia="仿宋" w:hAnsi="仿宋" w:cs="仿宋" w:hint="eastAsia"/>
          <w:sz w:val="28"/>
          <w:lang w:eastAsia="zh-CN"/>
        </w:rPr>
      </w:pPr>
      <w:bookmarkStart w:id="4" w:name="_Toc3778"/>
      <w:r>
        <w:rPr>
          <w:rFonts w:ascii="仿宋" w:eastAsia="仿宋" w:hAnsi="仿宋" w:cs="仿宋" w:hint="eastAsia"/>
          <w:sz w:val="28"/>
          <w:lang w:eastAsia="zh-CN"/>
        </w:rPr>
        <w:t>(二)、研磨机项目工艺技术设计方案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研磨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研磨机项目将严格按照相关行业规范要求进行组织。通过有效控制产品质量，研磨机项目将致力于为顾客提供优质的研磨机项目产品和良好的服务。这体现了研磨机项目对于生产活动合规性和质量标准的高度重视，为研磨机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研磨机项目注重生态效益和清洁生产原则。研磨机项目建设将紧密结合地方特色经济发展，与社会经济发展规划和区域环境保护规划方案相协调一致。通过与当地区域自然生态系统的结合，研磨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研磨机项目产品具有多样化的客户需求和个性化的特点。因此，研磨机项目产品规格品种多样，且单批生产数量较小。为满足这一特点，研磨机项目承办单位将建设先进的柔性制造生产线。通过广泛应用柔性制造技术，研磨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研磨机项目采用的技术具有较高的技术含量和自动化水平，处于国内先进水平。这一技术选用不仅体现了对生产效率、质量和环境友好性的高标准要求，同时为研磨机项目的可持续发展奠定了坚实的基础。</w:t>
      </w:r>
    </w:p>
    <w:p>
      <w:pPr>
        <w:pStyle w:val="Heading2"/>
        <w:ind w:firstLine="560" w:firstLineChars="200"/>
        <w:rPr>
          <w:rFonts w:ascii="仿宋" w:eastAsia="仿宋" w:hAnsi="仿宋" w:cs="仿宋" w:hint="eastAsia"/>
          <w:sz w:val="28"/>
          <w:lang w:eastAsia="zh-CN"/>
        </w:rPr>
      </w:pPr>
      <w:bookmarkStart w:id="5" w:name="_Toc2069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为确保研磨机项目的高效生产和技术实施，我们制定了一套精心设计的设备选型方案，以满足研磨机项目生产、质量和环保的要求。该方案的主要特点如下：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研磨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针对研磨机项目产品的多样性和小批量生产的特点，我们将建设柔性制造生产线。通过在设备选型中考虑柔性制造技术，可以灵活应对不同产品规格和生产需求，实现生产线的高度灵活性和适应性。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4679"/>
      <w:r>
        <w:rPr>
          <w:rFonts w:ascii="仿宋" w:eastAsia="仿宋" w:hAnsi="仿宋" w:cs="仿宋" w:hint="eastAsia"/>
          <w:sz w:val="28"/>
          <w:lang w:eastAsia="zh-CN"/>
        </w:rPr>
        <w:t>二、研磨机项目文档管理</w:t>
      </w:r>
      <w:bookmarkEnd w:id="6"/>
    </w:p>
    <w:p>
      <w:pPr>
        <w:pStyle w:val="Heading2"/>
        <w:rPr>
          <w:rFonts w:ascii="仿宋" w:eastAsia="仿宋" w:hAnsi="仿宋" w:cs="仿宋" w:hint="eastAsia"/>
          <w:lang w:eastAsia="zh-CN"/>
        </w:rPr>
      </w:pPr>
      <w:bookmarkStart w:id="7" w:name="_Toc11556"/>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研磨机项目高度重视文档的质量和准确性，以支持研磨机项目的各项活动和决策。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研磨机项目文档的编制始于研磨机项目计划的初期，我们制定了详细的文档编制计划，明确了每个文档的内容、格式和编写责任人。在研磨机项目启动阶段，我们首先编制了研磨机项目章程，明确定义了研磨机项目的目标、范围、风险等关键要素。随后，研磨机项目团队根据计划陆续编制了需求文档、设计文档、测试文档等各类文档，确保研磨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研磨机项目管理中的重要环节，旨在确保研磨机项目文档符合质量标准和研磨机项目需求。在研磨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除了内部审查，我们还进行了外部审查，邀请研磨机项目相关利益方和专业领域的专家对文档进行独立审查。这有助于获取更全面、客观的反馈，确保研磨机项目文档不仅符合内部标准，也满足外部需求。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研磨机项目在文档编制与审查方面建立了严格的管理机制，通过规范的流程和多维度的审查，确保研磨机项目文档的质量、准确性和可靠性，为研磨机项目的顺利推进提供了有力支持。</w:t>
      </w:r>
    </w:p>
    <w:p>
      <w:pPr>
        <w:pStyle w:val="Heading2"/>
        <w:ind w:firstLine="560" w:firstLineChars="200"/>
        <w:rPr>
          <w:rFonts w:ascii="仿宋" w:eastAsia="仿宋" w:hAnsi="仿宋" w:cs="仿宋" w:hint="eastAsia"/>
          <w:sz w:val="28"/>
          <w:lang w:eastAsia="zh-CN"/>
        </w:rPr>
      </w:pPr>
      <w:bookmarkStart w:id="8" w:name="_Toc7251"/>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在研磨机项目中，我们致力于优化文档发布与分发过程，以确保信息的高效传递和团队间协作的顺畅进行。以下是我们采取的关键优化策略：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我们通过多渠道发布文档，包括电子邮件、研磨机项目管理平台、内部网站等，以满足不同团队成员的偏好和需求。多渠道发布确保了信息的全面覆盖。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我们采用了精细的权限控制，确保只有授权人员可以访问敏感信息。这种安全措施保护了研磨机项目文档的机密性，防止了未经授权的信息泄露。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4115"/>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文档存档与归档是研磨机项目生命周期中一个至关重要的环节，直接关系到研磨机项目信息的长期保存和历史记录的完整性。在研磨机项目中，我们实施了一系列有效的文档存档与归档管理策略：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30346"/>
      <w:r>
        <w:rPr>
          <w:rFonts w:ascii="仿宋" w:eastAsia="仿宋" w:hAnsi="仿宋" w:cs="仿宋" w:hint="eastAsia"/>
          <w:sz w:val="28"/>
          <w:lang w:eastAsia="zh-CN"/>
        </w:rPr>
        <w:t>三、研磨机项目危机管理</w:t>
      </w:r>
      <w:bookmarkEnd w:id="10"/>
    </w:p>
    <w:p>
      <w:pPr>
        <w:pStyle w:val="Heading2"/>
        <w:rPr>
          <w:rFonts w:ascii="仿宋" w:eastAsia="仿宋" w:hAnsi="仿宋" w:cs="仿宋" w:hint="eastAsia"/>
          <w:lang w:eastAsia="zh-CN"/>
        </w:rPr>
      </w:pPr>
      <w:bookmarkStart w:id="11" w:name="_Toc28158"/>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研磨机项目危机管理中，危机预警与识别是确保研磨机项目稳健运行的核心步骤。通过建立全面的监测机制，研磨机项目团队旨在及时发现和理解潜在的风险和危机因素，以便采取及时的预防和应对措施，确保研磨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首先，通过深入的风险评估，研磨机项目团队全面分析了整个研磨机项目和各个阶段可能存在的威胁。这包括准确评估每个潜在风险的发生概率和可能影响的程度，为后续危机预警提供了有力支持。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研磨机项目团队着重于明确定义研磨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研磨机项目进展的持续监控，团队能够及时发现潜在问题并作出迅速反应。研磨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在这一阶段，团队的专业素养和反应速度将发挥至关重要的作用，以确保潜在危机能够在初期得到有效的处理，最大程度地减轻负面影响。通过危机预警与识别，研磨机项目得以更有序、可控地推进。</w:t>
      </w:r>
    </w:p>
    <w:p>
      <w:pPr>
        <w:pStyle w:val="Heading2"/>
        <w:ind w:firstLine="560" w:firstLineChars="200"/>
        <w:rPr>
          <w:rFonts w:ascii="仿宋" w:eastAsia="仿宋" w:hAnsi="仿宋" w:cs="仿宋" w:hint="eastAsia"/>
          <w:sz w:val="28"/>
          <w:lang w:eastAsia="zh-CN"/>
        </w:rPr>
      </w:pPr>
      <w:bookmarkStart w:id="12" w:name="_Toc30487"/>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在危机发生时，研磨机项目团队立即行动，成立了应急小组。该小组的任务是迅速制定并实施紧急应对措施，以最小化潜在损失。以下是采取的主要措施：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暂停研磨机项目进度：为遏制危机蔓延，研磨机项目暂时停止进行，以便全面评估当前状况。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资源重新分配：重新评估研磨机项目资源的分配，确保最大限度地减小损失。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实时沟通：与关键利益相关者建立实时沟通机制，向他们传递研磨机项目危机的实际状况，保障研磨机项目核心利益。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在紧急应对的同时，研磨机项目团队强调了团队协作和有效沟通的重要性。以下是团队协作的关键举措：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信息共享机制：建立了信息共享平台，确保团队成员能够及时获取研磨机项目危机的实时信息。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领导者沟通：研磨机项目领导者通过定期会议和即时沟通工具，指导团队应对危机，保持团队稳定运行。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随着危机得到初步控制，研磨机项目团队转向制定恢复计划，以确保研磨机项目能够从中迅速恢复。主要恢复计划包括：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修复受损的进度计划：重新评估研磨机项目进度，制定修复计划，确保研磨机项目尽快回归正常进程。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重新调整资源分配：优化资源分配，确保研磨机项目在有限资源下高效运转。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风险管理机制加强：对研磨机项目风险进行全面评估，制定更强化的风险管理策略，以预防未来可能的危机。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7200"/>
      <w:r>
        <w:rPr>
          <w:rFonts w:ascii="仿宋" w:eastAsia="仿宋" w:hAnsi="仿宋" w:cs="仿宋" w:hint="eastAsia"/>
          <w:sz w:val="28"/>
          <w:lang w:eastAsia="zh-CN"/>
        </w:rPr>
        <w:t>四、研磨机项目绩效评估</w:t>
      </w:r>
      <w:bookmarkEnd w:id="13"/>
    </w:p>
    <w:p>
      <w:pPr>
        <w:pStyle w:val="Heading2"/>
        <w:rPr>
          <w:rFonts w:ascii="仿宋" w:eastAsia="仿宋" w:hAnsi="仿宋" w:cs="仿宋" w:hint="eastAsia"/>
          <w:lang w:eastAsia="zh-CN"/>
        </w:rPr>
      </w:pPr>
      <w:bookmarkStart w:id="14" w:name="_Toc32761"/>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在研磨机项目中，我们设计了一套全面的绩效评估指标，以确保研磨机项目的可控和成功交付。这些指标跨足研磨机项目目标、成本、进度和质量等多个维度，为我们提供了全面洞察研磨机项目的健康状况。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研磨机项目目标达成率是我们关注的首要指标。我们设定了明确的目标，并通过定期监测和评估，迅速发现并应对潜在的目标偏差。这为研磨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成本绩效是另一个核心关注点。通过实际成本与预算成本的对比分析，我们深入了解成本差异的原因，及时调整资源分配，保持研磨机项目在经济效益方面的合理水平。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研磨机项目进度作为关键的绩效指标之一，得到了精心的关注。我们制定了详细的研磨机项目进度计划，并设立了进度符合度指标，确保实际进度与计划进度保持一致。这使我们能够快速发现和解决潜在的进度问题，保持研磨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研磨机项目绩效的不可或缺的一环。我们引入了一系列的质量标准和客户满意度指标，以确保研磨机项目交付的成果在质量上达到或超越预期水平。通过持续监测这些指标，我们努力提升研磨机项目整体质量水平，为研磨机项目的成功交付提供有力保障。通过这些科学且全面的绩效评估，我们能够更好地引导研磨机项目的持续改进，确保研磨机项目目标的顺利达成。</w:t>
      </w:r>
    </w:p>
    <w:p>
      <w:pPr>
        <w:pStyle w:val="Heading2"/>
        <w:ind w:firstLine="560" w:firstLineChars="200"/>
        <w:rPr>
          <w:rFonts w:ascii="仿宋" w:eastAsia="仿宋" w:hAnsi="仿宋" w:cs="仿宋" w:hint="eastAsia"/>
          <w:sz w:val="28"/>
          <w:lang w:eastAsia="zh-CN"/>
        </w:rPr>
      </w:pPr>
      <w:bookmarkStart w:id="15" w:name="_Toc24515"/>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绩效评估是研磨机项目中的关键环节，为确保研磨机项目达到预期目标，我们采用了多层次、多维度的绩效评估方法。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研磨机项目的战略目标对齐，确保每个决策和行动都与研磨机项目整体目标保持一致。团队会定期召开战略对齐会议，审视当前工作与研磨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研磨机项目进度、质量、成本和风险等方面。这些指标通过数据收集和分析，为研磨机项目管理团队提供了客观的评估依据。例如，我们通过研磨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绩效评估不仅仅停留在研磨机项目内部，还考虑了研磨机项目对外部环境的影响。我们定期进行干系人满意度调查，以了解各利益相关方对研磨机项目的期望和满意度，并及时做出调整。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这种多层次、多角度的绩效评估方法，使得我们能够全面了解研磨机项目的运行状态，及时做出调整，确保研磨机项目在不断变化的环境中保持稳健前行。</w:t>
      </w:r>
    </w:p>
    <w:p>
      <w:pPr>
        <w:pStyle w:val="Heading2"/>
        <w:ind w:firstLine="560" w:firstLineChars="200"/>
        <w:rPr>
          <w:rFonts w:ascii="仿宋" w:eastAsia="仿宋" w:hAnsi="仿宋" w:cs="仿宋" w:hint="eastAsia"/>
          <w:sz w:val="28"/>
          <w:lang w:eastAsia="zh-CN"/>
        </w:rPr>
      </w:pPr>
      <w:bookmarkStart w:id="16" w:name="_Toc20946"/>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为了确保研磨机项目的有效管理和不断优化，我们采用了精心设计的绩效评估周期。这个周期旨在实现灵活、实时和全面的评估，以适应研磨机项目执行中的各种挑战。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研磨机项目的不同需求，分为短期、中期和长期。短期评估关注每个迭代或工作周期，以及时发现和解决当前任务中的问题。中期评估涵盖几个迭代，深入了解整体研磨机项目的趋势和性能。长期评估则着眼于整个研磨机项目阶段，确保研磨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研磨机项目管理工具和协作平台，团队成员能够随时更新和分享研磨机项目数据。这种实时性的反馈机制使我们能够及时察觉潜在问题，快速调整，保持研磨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研磨机项目的决策制定密不可分。每个周期的研磨机项目回顾会议成为集体总结经验、识别问题深层次原因并找到创新解决方案的平台。这种定期的反思与调整机制使研磨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7917"/>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5656"/>
      <w:r>
        <w:rPr>
          <w:rFonts w:ascii="仿宋" w:eastAsia="仿宋" w:hAnsi="仿宋" w:cs="仿宋" w:hint="eastAsia"/>
          <w:lang w:eastAsia="zh-CN"/>
        </w:rPr>
        <w:t>(一)、研磨机行业分析</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研磨机行业一直以来都是市场的关注焦点。行业内的发展趋势、竞争态势以及潜在机会都对研磨机项目的推进产生深远的影响。通过深入研究行业的整体概貌，我们将更好地理解行业的核心特征，为研磨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研磨机行业，技术一直是推动创新和发展的关键因素。我们将对当前技术趋势进行详尽分析，包括但不限于人工智能、大数据应用、先进制造技术等。这有助于研磨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研磨机项目成功的基础。我们将对主要竞争对手进行深入研究，包括其市场份额、产品特点、市场定位等。通过全面了解竞争对手的优势和劣势，研磨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32244"/>
      <w:r>
        <w:rPr>
          <w:rFonts w:ascii="仿宋" w:eastAsia="仿宋" w:hAnsi="仿宋" w:cs="仿宋" w:hint="eastAsia"/>
          <w:sz w:val="28"/>
          <w:lang w:eastAsia="zh-CN"/>
        </w:rPr>
        <w:t>(二)、研磨机市场分析预测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通过对市场规模的深入调研，我们将预测研磨机市场未来的增长趋势。这包括市场的整体规模、各细分领域的发展趋势等。研磨机项目可以根据市场的扩张速度和潜在机会，制定更符合市场需求的发展策略。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https://d.book118.com/905223014243011123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736760"/>
    <w:rsid w:val="177367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522301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2024-03-05T06:27:00Z</dcterms:created>
  <dcterms:modified xsi:type="dcterms:W3CDTF">2024-03-05T06:27:41Z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0CB8505020974B4DB3F82A87DC1EF0D5_11</vt:lpwstr>
  </property>
  <property fmtid="{D5CDD505-2E9C-101B-9397-08002B2CF9AE}" pid="3" name="KSOProductBuildVer">
    <vt:lpwstr>2052-12.1.0.16388</vt:lpwstr>
  </property>
</Properties>
</file>