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89" w:history="1">
        <w:r>
          <w:rPr>
            <w:rFonts w:ascii="仿宋" w:eastAsia="仿宋" w:hAnsi="仿宋" w:cs="仿宋" w:hint="eastAsia"/>
            <w:lang w:eastAsia="zh-CN"/>
          </w:rPr>
          <w:t>概论</w:t>
        </w:r>
        <w:r>
          <w:tab/>
        </w:r>
        <w:r>
          <w:fldChar w:fldCharType="begin"/>
        </w:r>
        <w:r>
          <w:instrText xml:space="preserve"> PAGEREF _Toc22089 \h </w:instrText>
        </w:r>
        <w:r>
          <w:fldChar w:fldCharType="separate"/>
        </w:r>
        <w:r>
          <w:t>3</w:t>
        </w:r>
        <w:r>
          <w:fldChar w:fldCharType="end"/>
        </w:r>
      </w:hyperlink>
    </w:p>
    <w:p>
      <w:pPr>
        <w:pStyle w:val="TOC1"/>
        <w:tabs>
          <w:tab w:val="right" w:leader="dot" w:pos="8306"/>
        </w:tabs>
      </w:pPr>
      <w:hyperlink w:anchor="_Toc28477" w:history="1">
        <w:r>
          <w:rPr>
            <w:rFonts w:ascii="仿宋" w:eastAsia="仿宋" w:hAnsi="仿宋" w:cs="仿宋" w:hint="eastAsia"/>
            <w:lang w:eastAsia="zh-CN"/>
          </w:rPr>
          <w:t>一、游戏项目选址可行性分析</w:t>
        </w:r>
        <w:r>
          <w:tab/>
        </w:r>
        <w:r>
          <w:fldChar w:fldCharType="begin"/>
        </w:r>
        <w:r>
          <w:instrText xml:space="preserve"> PAGEREF _Toc28477 \h </w:instrText>
        </w:r>
        <w:r>
          <w:fldChar w:fldCharType="separate"/>
        </w:r>
        <w:r>
          <w:t>3</w:t>
        </w:r>
        <w:r>
          <w:fldChar w:fldCharType="end"/>
        </w:r>
      </w:hyperlink>
    </w:p>
    <w:p>
      <w:pPr>
        <w:pStyle w:val="TOC2"/>
        <w:tabs>
          <w:tab w:val="right" w:leader="dot" w:pos="8306"/>
        </w:tabs>
      </w:pPr>
      <w:hyperlink w:anchor="_Toc10518" w:history="1">
        <w:r>
          <w:rPr>
            <w:rFonts w:ascii="仿宋" w:eastAsia="仿宋" w:hAnsi="仿宋" w:cs="仿宋" w:hint="eastAsia"/>
            <w:lang w:eastAsia="zh-CN"/>
          </w:rPr>
          <w:t>(一)、游戏项目选址</w:t>
        </w:r>
        <w:r>
          <w:tab/>
        </w:r>
        <w:r>
          <w:fldChar w:fldCharType="begin"/>
        </w:r>
        <w:r>
          <w:instrText xml:space="preserve"> PAGEREF _Toc10518 \h </w:instrText>
        </w:r>
        <w:r>
          <w:fldChar w:fldCharType="separate"/>
        </w:r>
        <w:r>
          <w:t>3</w:t>
        </w:r>
        <w:r>
          <w:fldChar w:fldCharType="end"/>
        </w:r>
      </w:hyperlink>
    </w:p>
    <w:p>
      <w:pPr>
        <w:pStyle w:val="TOC2"/>
        <w:tabs>
          <w:tab w:val="right" w:leader="dot" w:pos="8306"/>
        </w:tabs>
      </w:pPr>
      <w:hyperlink w:anchor="_Toc24417" w:history="1">
        <w:r>
          <w:rPr>
            <w:rFonts w:ascii="仿宋" w:eastAsia="仿宋" w:hAnsi="仿宋" w:cs="仿宋" w:hint="eastAsia"/>
            <w:lang w:eastAsia="zh-CN"/>
          </w:rPr>
          <w:t>(二)、用地控制指标</w:t>
        </w:r>
        <w:r>
          <w:tab/>
        </w:r>
        <w:r>
          <w:fldChar w:fldCharType="begin"/>
        </w:r>
        <w:r>
          <w:instrText xml:space="preserve"> PAGEREF _Toc24417 \h </w:instrText>
        </w:r>
        <w:r>
          <w:fldChar w:fldCharType="separate"/>
        </w:r>
        <w:r>
          <w:t>3</w:t>
        </w:r>
        <w:r>
          <w:fldChar w:fldCharType="end"/>
        </w:r>
      </w:hyperlink>
    </w:p>
    <w:p>
      <w:pPr>
        <w:pStyle w:val="TOC2"/>
        <w:tabs>
          <w:tab w:val="right" w:leader="dot" w:pos="8306"/>
        </w:tabs>
      </w:pPr>
      <w:hyperlink w:anchor="_Toc31536" w:history="1">
        <w:r>
          <w:rPr>
            <w:rFonts w:ascii="仿宋" w:eastAsia="仿宋" w:hAnsi="仿宋" w:cs="仿宋" w:hint="eastAsia"/>
            <w:lang w:eastAsia="zh-CN"/>
          </w:rPr>
          <w:t>(三)、节约用地措施</w:t>
        </w:r>
        <w:r>
          <w:tab/>
        </w:r>
        <w:r>
          <w:fldChar w:fldCharType="begin"/>
        </w:r>
        <w:r>
          <w:instrText xml:space="preserve"> PAGEREF _Toc31536 \h </w:instrText>
        </w:r>
        <w:r>
          <w:fldChar w:fldCharType="separate"/>
        </w:r>
        <w:r>
          <w:t>5</w:t>
        </w:r>
        <w:r>
          <w:fldChar w:fldCharType="end"/>
        </w:r>
      </w:hyperlink>
    </w:p>
    <w:p>
      <w:pPr>
        <w:pStyle w:val="TOC2"/>
        <w:tabs>
          <w:tab w:val="right" w:leader="dot" w:pos="8306"/>
        </w:tabs>
      </w:pPr>
      <w:hyperlink w:anchor="_Toc27933" w:history="1">
        <w:r>
          <w:rPr>
            <w:rFonts w:ascii="仿宋" w:eastAsia="仿宋" w:hAnsi="仿宋" w:cs="仿宋" w:hint="eastAsia"/>
            <w:lang w:eastAsia="zh-CN"/>
          </w:rPr>
          <w:t>(四)、总图布置方案</w:t>
        </w:r>
        <w:r>
          <w:tab/>
        </w:r>
        <w:r>
          <w:fldChar w:fldCharType="begin"/>
        </w:r>
        <w:r>
          <w:instrText xml:space="preserve"> PAGEREF _Toc27933 \h </w:instrText>
        </w:r>
        <w:r>
          <w:fldChar w:fldCharType="separate"/>
        </w:r>
        <w:r>
          <w:t>6</w:t>
        </w:r>
        <w:r>
          <w:fldChar w:fldCharType="end"/>
        </w:r>
      </w:hyperlink>
    </w:p>
    <w:p>
      <w:pPr>
        <w:pStyle w:val="TOC2"/>
        <w:tabs>
          <w:tab w:val="right" w:leader="dot" w:pos="8306"/>
        </w:tabs>
      </w:pPr>
      <w:hyperlink w:anchor="_Toc757" w:history="1">
        <w:r>
          <w:rPr>
            <w:rFonts w:ascii="仿宋" w:eastAsia="仿宋" w:hAnsi="仿宋" w:cs="仿宋" w:hint="eastAsia"/>
            <w:lang w:eastAsia="zh-CN"/>
          </w:rPr>
          <w:t>(五)、选址综合评价</w:t>
        </w:r>
        <w:r>
          <w:tab/>
        </w:r>
        <w:r>
          <w:fldChar w:fldCharType="begin"/>
        </w:r>
        <w:r>
          <w:instrText xml:space="preserve"> PAGEREF _Toc757 \h </w:instrText>
        </w:r>
        <w:r>
          <w:fldChar w:fldCharType="separate"/>
        </w:r>
        <w:r>
          <w:t>7</w:t>
        </w:r>
        <w:r>
          <w:fldChar w:fldCharType="end"/>
        </w:r>
      </w:hyperlink>
    </w:p>
    <w:p>
      <w:pPr>
        <w:pStyle w:val="TOC1"/>
        <w:tabs>
          <w:tab w:val="right" w:leader="dot" w:pos="8306"/>
        </w:tabs>
      </w:pPr>
      <w:hyperlink w:anchor="_Toc2947" w:history="1">
        <w:r>
          <w:rPr>
            <w:rFonts w:ascii="仿宋" w:eastAsia="仿宋" w:hAnsi="仿宋" w:cs="仿宋" w:hint="eastAsia"/>
            <w:lang w:eastAsia="zh-CN"/>
          </w:rPr>
          <w:t>二、游戏项目建设单位说明</w:t>
        </w:r>
        <w:r>
          <w:tab/>
        </w:r>
        <w:r>
          <w:fldChar w:fldCharType="begin"/>
        </w:r>
        <w:r>
          <w:instrText xml:space="preserve"> PAGEREF _Toc2947 \h </w:instrText>
        </w:r>
        <w:r>
          <w:fldChar w:fldCharType="separate"/>
        </w:r>
        <w:r>
          <w:t>8</w:t>
        </w:r>
        <w:r>
          <w:fldChar w:fldCharType="end"/>
        </w:r>
      </w:hyperlink>
    </w:p>
    <w:p>
      <w:pPr>
        <w:pStyle w:val="TOC2"/>
        <w:tabs>
          <w:tab w:val="right" w:leader="dot" w:pos="8306"/>
        </w:tabs>
      </w:pPr>
      <w:hyperlink w:anchor="_Toc11467" w:history="1">
        <w:r>
          <w:rPr>
            <w:rFonts w:ascii="仿宋" w:eastAsia="仿宋" w:hAnsi="仿宋" w:cs="仿宋" w:hint="eastAsia"/>
            <w:lang w:eastAsia="zh-CN"/>
          </w:rPr>
          <w:t>(一)、游戏项目承办单位基本情况</w:t>
        </w:r>
        <w:r>
          <w:tab/>
        </w:r>
        <w:r>
          <w:fldChar w:fldCharType="begin"/>
        </w:r>
        <w:r>
          <w:instrText xml:space="preserve"> PAGEREF _Toc11467 \h </w:instrText>
        </w:r>
        <w:r>
          <w:fldChar w:fldCharType="separate"/>
        </w:r>
        <w:r>
          <w:t>8</w:t>
        </w:r>
        <w:r>
          <w:fldChar w:fldCharType="end"/>
        </w:r>
      </w:hyperlink>
    </w:p>
    <w:p>
      <w:pPr>
        <w:pStyle w:val="TOC2"/>
        <w:tabs>
          <w:tab w:val="right" w:leader="dot" w:pos="8306"/>
        </w:tabs>
      </w:pPr>
      <w:hyperlink w:anchor="_Toc3211" w:history="1">
        <w:r>
          <w:rPr>
            <w:rFonts w:ascii="仿宋" w:eastAsia="仿宋" w:hAnsi="仿宋" w:cs="仿宋" w:hint="eastAsia"/>
            <w:lang w:eastAsia="zh-CN"/>
          </w:rPr>
          <w:t>(二)、公司经济效益分析</w:t>
        </w:r>
        <w:r>
          <w:tab/>
        </w:r>
        <w:r>
          <w:fldChar w:fldCharType="begin"/>
        </w:r>
        <w:r>
          <w:instrText xml:space="preserve"> PAGEREF _Toc3211 \h </w:instrText>
        </w:r>
        <w:r>
          <w:fldChar w:fldCharType="separate"/>
        </w:r>
        <w:r>
          <w:t>9</w:t>
        </w:r>
        <w:r>
          <w:fldChar w:fldCharType="end"/>
        </w:r>
      </w:hyperlink>
    </w:p>
    <w:p>
      <w:pPr>
        <w:pStyle w:val="TOC1"/>
        <w:tabs>
          <w:tab w:val="right" w:leader="dot" w:pos="8306"/>
        </w:tabs>
      </w:pPr>
      <w:hyperlink w:anchor="_Toc1329" w:history="1">
        <w:r>
          <w:rPr>
            <w:rFonts w:ascii="仿宋" w:eastAsia="仿宋" w:hAnsi="仿宋" w:cs="仿宋" w:hint="eastAsia"/>
            <w:lang w:eastAsia="zh-CN"/>
          </w:rPr>
          <w:t>三、产品规划分析</w:t>
        </w:r>
        <w:r>
          <w:tab/>
        </w:r>
        <w:r>
          <w:fldChar w:fldCharType="begin"/>
        </w:r>
        <w:r>
          <w:instrText xml:space="preserve"> PAGEREF _Toc1329 \h </w:instrText>
        </w:r>
        <w:r>
          <w:fldChar w:fldCharType="separate"/>
        </w:r>
        <w:r>
          <w:t>10</w:t>
        </w:r>
        <w:r>
          <w:fldChar w:fldCharType="end"/>
        </w:r>
      </w:hyperlink>
    </w:p>
    <w:p>
      <w:pPr>
        <w:pStyle w:val="TOC2"/>
        <w:tabs>
          <w:tab w:val="right" w:leader="dot" w:pos="8306"/>
        </w:tabs>
      </w:pPr>
      <w:hyperlink w:anchor="_Toc27520" w:history="1">
        <w:r>
          <w:rPr>
            <w:rFonts w:ascii="仿宋" w:eastAsia="仿宋" w:hAnsi="仿宋" w:cs="仿宋" w:hint="eastAsia"/>
            <w:lang w:eastAsia="zh-CN"/>
          </w:rPr>
          <w:t>(一)、产品规划</w:t>
        </w:r>
        <w:r>
          <w:tab/>
        </w:r>
        <w:r>
          <w:fldChar w:fldCharType="begin"/>
        </w:r>
        <w:r>
          <w:instrText xml:space="preserve"> PAGEREF _Toc27520 \h </w:instrText>
        </w:r>
        <w:r>
          <w:fldChar w:fldCharType="separate"/>
        </w:r>
        <w:r>
          <w:t>10</w:t>
        </w:r>
        <w:r>
          <w:fldChar w:fldCharType="end"/>
        </w:r>
      </w:hyperlink>
    </w:p>
    <w:p>
      <w:pPr>
        <w:pStyle w:val="TOC2"/>
        <w:tabs>
          <w:tab w:val="right" w:leader="dot" w:pos="8306"/>
        </w:tabs>
      </w:pPr>
      <w:hyperlink w:anchor="_Toc16385" w:history="1">
        <w:r>
          <w:rPr>
            <w:rFonts w:ascii="仿宋" w:eastAsia="仿宋" w:hAnsi="仿宋" w:cs="仿宋" w:hint="eastAsia"/>
            <w:lang w:eastAsia="zh-CN"/>
          </w:rPr>
          <w:t>(二)、建设规模</w:t>
        </w:r>
        <w:r>
          <w:tab/>
        </w:r>
        <w:r>
          <w:fldChar w:fldCharType="begin"/>
        </w:r>
        <w:r>
          <w:instrText xml:space="preserve"> PAGEREF _Toc16385 \h </w:instrText>
        </w:r>
        <w:r>
          <w:fldChar w:fldCharType="separate"/>
        </w:r>
        <w:r>
          <w:t>10</w:t>
        </w:r>
        <w:r>
          <w:fldChar w:fldCharType="end"/>
        </w:r>
      </w:hyperlink>
    </w:p>
    <w:p>
      <w:pPr>
        <w:pStyle w:val="TOC1"/>
        <w:tabs>
          <w:tab w:val="right" w:leader="dot" w:pos="8306"/>
        </w:tabs>
      </w:pPr>
      <w:hyperlink w:anchor="_Toc929" w:history="1">
        <w:r>
          <w:rPr>
            <w:rFonts w:ascii="仿宋" w:eastAsia="仿宋" w:hAnsi="仿宋" w:cs="仿宋" w:hint="eastAsia"/>
            <w:lang w:eastAsia="zh-CN"/>
          </w:rPr>
          <w:t>四、市场分析、调研</w:t>
        </w:r>
        <w:r>
          <w:tab/>
        </w:r>
        <w:r>
          <w:fldChar w:fldCharType="begin"/>
        </w:r>
        <w:r>
          <w:instrText xml:space="preserve"> PAGEREF _Toc929 \h </w:instrText>
        </w:r>
        <w:r>
          <w:fldChar w:fldCharType="separate"/>
        </w:r>
        <w:r>
          <w:t>12</w:t>
        </w:r>
        <w:r>
          <w:fldChar w:fldCharType="end"/>
        </w:r>
      </w:hyperlink>
    </w:p>
    <w:p>
      <w:pPr>
        <w:pStyle w:val="TOC2"/>
        <w:tabs>
          <w:tab w:val="right" w:leader="dot" w:pos="8306"/>
        </w:tabs>
      </w:pPr>
      <w:hyperlink w:anchor="_Toc12040" w:history="1">
        <w:r>
          <w:rPr>
            <w:rFonts w:ascii="仿宋" w:eastAsia="仿宋" w:hAnsi="仿宋" w:cs="仿宋" w:hint="eastAsia"/>
            <w:lang w:eastAsia="zh-CN"/>
          </w:rPr>
          <w:t>(一)、游戏行业分析</w:t>
        </w:r>
        <w:r>
          <w:tab/>
        </w:r>
        <w:r>
          <w:fldChar w:fldCharType="begin"/>
        </w:r>
        <w:r>
          <w:instrText xml:space="preserve"> PAGEREF _Toc12040 \h </w:instrText>
        </w:r>
        <w:r>
          <w:fldChar w:fldCharType="separate"/>
        </w:r>
        <w:r>
          <w:t>12</w:t>
        </w:r>
        <w:r>
          <w:fldChar w:fldCharType="end"/>
        </w:r>
      </w:hyperlink>
    </w:p>
    <w:p>
      <w:pPr>
        <w:pStyle w:val="TOC2"/>
        <w:tabs>
          <w:tab w:val="right" w:leader="dot" w:pos="8306"/>
        </w:tabs>
      </w:pPr>
      <w:hyperlink w:anchor="_Toc23789" w:history="1">
        <w:r>
          <w:rPr>
            <w:rFonts w:ascii="仿宋" w:eastAsia="仿宋" w:hAnsi="仿宋" w:cs="仿宋" w:hint="eastAsia"/>
            <w:lang w:eastAsia="zh-CN"/>
          </w:rPr>
          <w:t>(二)、游戏市场分析预测</w:t>
        </w:r>
        <w:r>
          <w:tab/>
        </w:r>
        <w:r>
          <w:fldChar w:fldCharType="begin"/>
        </w:r>
        <w:r>
          <w:instrText xml:space="preserve"> PAGEREF _Toc23789 \h </w:instrText>
        </w:r>
        <w:r>
          <w:fldChar w:fldCharType="separate"/>
        </w:r>
        <w:r>
          <w:t>12</w:t>
        </w:r>
        <w:r>
          <w:fldChar w:fldCharType="end"/>
        </w:r>
      </w:hyperlink>
    </w:p>
    <w:p>
      <w:pPr>
        <w:pStyle w:val="TOC1"/>
        <w:tabs>
          <w:tab w:val="right" w:leader="dot" w:pos="8306"/>
        </w:tabs>
      </w:pPr>
      <w:hyperlink w:anchor="_Toc18980" w:history="1">
        <w:r>
          <w:rPr>
            <w:rFonts w:ascii="仿宋" w:eastAsia="仿宋" w:hAnsi="仿宋" w:cs="仿宋" w:hint="eastAsia"/>
            <w:lang w:eastAsia="zh-CN"/>
          </w:rPr>
          <w:t>五、游戏项目建设背景及必要性分析</w:t>
        </w:r>
        <w:r>
          <w:tab/>
        </w:r>
        <w:r>
          <w:fldChar w:fldCharType="begin"/>
        </w:r>
        <w:r>
          <w:instrText xml:space="preserve"> PAGEREF _Toc18980 \h </w:instrText>
        </w:r>
        <w:r>
          <w:fldChar w:fldCharType="separate"/>
        </w:r>
        <w:r>
          <w:t>13</w:t>
        </w:r>
        <w:r>
          <w:fldChar w:fldCharType="end"/>
        </w:r>
      </w:hyperlink>
    </w:p>
    <w:p>
      <w:pPr>
        <w:pStyle w:val="TOC2"/>
        <w:tabs>
          <w:tab w:val="right" w:leader="dot" w:pos="8306"/>
        </w:tabs>
      </w:pPr>
      <w:hyperlink w:anchor="_Toc18487" w:history="1">
        <w:r>
          <w:rPr>
            <w:rFonts w:ascii="仿宋" w:eastAsia="仿宋" w:hAnsi="仿宋" w:cs="仿宋" w:hint="eastAsia"/>
            <w:lang w:eastAsia="zh-CN"/>
          </w:rPr>
          <w:t>(一)、游戏项目背景分析</w:t>
        </w:r>
        <w:r>
          <w:tab/>
        </w:r>
        <w:r>
          <w:fldChar w:fldCharType="begin"/>
        </w:r>
        <w:r>
          <w:instrText xml:space="preserve"> PAGEREF _Toc18487 \h </w:instrText>
        </w:r>
        <w:r>
          <w:fldChar w:fldCharType="separate"/>
        </w:r>
        <w:r>
          <w:t>13</w:t>
        </w:r>
        <w:r>
          <w:fldChar w:fldCharType="end"/>
        </w:r>
      </w:hyperlink>
    </w:p>
    <w:p>
      <w:pPr>
        <w:pStyle w:val="TOC2"/>
        <w:tabs>
          <w:tab w:val="right" w:leader="dot" w:pos="8306"/>
        </w:tabs>
      </w:pPr>
      <w:hyperlink w:anchor="_Toc15750" w:history="1">
        <w:r>
          <w:rPr>
            <w:rFonts w:ascii="仿宋" w:eastAsia="仿宋" w:hAnsi="仿宋" w:cs="仿宋" w:hint="eastAsia"/>
            <w:lang w:eastAsia="zh-CN"/>
          </w:rPr>
          <w:t>(二)、游戏项目建设必要性分析</w:t>
        </w:r>
        <w:r>
          <w:tab/>
        </w:r>
        <w:r>
          <w:fldChar w:fldCharType="begin"/>
        </w:r>
        <w:r>
          <w:instrText xml:space="preserve"> PAGEREF _Toc15750 \h </w:instrText>
        </w:r>
        <w:r>
          <w:fldChar w:fldCharType="separate"/>
        </w:r>
        <w:r>
          <w:t>15</w:t>
        </w:r>
        <w:r>
          <w:fldChar w:fldCharType="end"/>
        </w:r>
      </w:hyperlink>
    </w:p>
    <w:p>
      <w:pPr>
        <w:pStyle w:val="TOC1"/>
        <w:tabs>
          <w:tab w:val="right" w:leader="dot" w:pos="8306"/>
        </w:tabs>
      </w:pPr>
      <w:hyperlink w:anchor="_Toc3315" w:history="1">
        <w:r>
          <w:rPr>
            <w:rFonts w:ascii="仿宋" w:eastAsia="仿宋" w:hAnsi="仿宋" w:cs="仿宋" w:hint="eastAsia"/>
            <w:lang w:eastAsia="zh-CN"/>
          </w:rPr>
          <w:t>六、游戏项目土建工程</w:t>
        </w:r>
        <w:r>
          <w:tab/>
        </w:r>
        <w:r>
          <w:fldChar w:fldCharType="begin"/>
        </w:r>
        <w:r>
          <w:instrText xml:space="preserve"> PAGEREF _Toc3315 \h </w:instrText>
        </w:r>
        <w:r>
          <w:fldChar w:fldCharType="separate"/>
        </w:r>
        <w:r>
          <w:t>16</w:t>
        </w:r>
        <w:r>
          <w:fldChar w:fldCharType="end"/>
        </w:r>
      </w:hyperlink>
    </w:p>
    <w:p>
      <w:pPr>
        <w:pStyle w:val="TOC2"/>
        <w:tabs>
          <w:tab w:val="right" w:leader="dot" w:pos="8306"/>
        </w:tabs>
      </w:pPr>
      <w:hyperlink w:anchor="_Toc22218" w:history="1">
        <w:r>
          <w:rPr>
            <w:rFonts w:ascii="仿宋" w:eastAsia="仿宋" w:hAnsi="仿宋" w:cs="仿宋" w:hint="eastAsia"/>
            <w:lang w:eastAsia="zh-CN"/>
          </w:rPr>
          <w:t>(一)、建筑工程设计原则</w:t>
        </w:r>
        <w:r>
          <w:tab/>
        </w:r>
        <w:r>
          <w:fldChar w:fldCharType="begin"/>
        </w:r>
        <w:r>
          <w:instrText xml:space="preserve"> PAGEREF _Toc22218 \h </w:instrText>
        </w:r>
        <w:r>
          <w:fldChar w:fldCharType="separate"/>
        </w:r>
        <w:r>
          <w:t>16</w:t>
        </w:r>
        <w:r>
          <w:fldChar w:fldCharType="end"/>
        </w:r>
      </w:hyperlink>
    </w:p>
    <w:p>
      <w:pPr>
        <w:pStyle w:val="TOC2"/>
        <w:tabs>
          <w:tab w:val="right" w:leader="dot" w:pos="8306"/>
        </w:tabs>
      </w:pPr>
      <w:hyperlink w:anchor="_Toc15969" w:history="1">
        <w:r>
          <w:rPr>
            <w:rFonts w:ascii="仿宋" w:eastAsia="仿宋" w:hAnsi="仿宋" w:cs="仿宋" w:hint="eastAsia"/>
            <w:lang w:eastAsia="zh-CN"/>
          </w:rPr>
          <w:t>(二)、土建工程设计年限及安全等级</w:t>
        </w:r>
        <w:r>
          <w:tab/>
        </w:r>
        <w:r>
          <w:fldChar w:fldCharType="begin"/>
        </w:r>
        <w:r>
          <w:instrText xml:space="preserve"> PAGEREF _Toc15969 \h </w:instrText>
        </w:r>
        <w:r>
          <w:fldChar w:fldCharType="separate"/>
        </w:r>
        <w:r>
          <w:t>17</w:t>
        </w:r>
        <w:r>
          <w:fldChar w:fldCharType="end"/>
        </w:r>
      </w:hyperlink>
    </w:p>
    <w:p>
      <w:pPr>
        <w:pStyle w:val="TOC2"/>
        <w:tabs>
          <w:tab w:val="right" w:leader="dot" w:pos="8306"/>
        </w:tabs>
      </w:pPr>
      <w:hyperlink w:anchor="_Toc12284" w:history="1">
        <w:r>
          <w:rPr>
            <w:rFonts w:ascii="仿宋" w:eastAsia="仿宋" w:hAnsi="仿宋" w:cs="仿宋" w:hint="eastAsia"/>
            <w:lang w:eastAsia="zh-CN"/>
          </w:rPr>
          <w:t>(三)、建筑工程设计总体要求</w:t>
        </w:r>
        <w:r>
          <w:tab/>
        </w:r>
        <w:r>
          <w:fldChar w:fldCharType="begin"/>
        </w:r>
        <w:r>
          <w:instrText xml:space="preserve"> PAGEREF _Toc12284 \h </w:instrText>
        </w:r>
        <w:r>
          <w:fldChar w:fldCharType="separate"/>
        </w:r>
        <w:r>
          <w:t>19</w:t>
        </w:r>
        <w:r>
          <w:fldChar w:fldCharType="end"/>
        </w:r>
      </w:hyperlink>
    </w:p>
    <w:p>
      <w:pPr>
        <w:pStyle w:val="TOC2"/>
        <w:tabs>
          <w:tab w:val="right" w:leader="dot" w:pos="8306"/>
        </w:tabs>
      </w:pPr>
      <w:hyperlink w:anchor="_Toc15093" w:history="1">
        <w:r>
          <w:rPr>
            <w:rFonts w:ascii="仿宋" w:eastAsia="仿宋" w:hAnsi="仿宋" w:cs="仿宋" w:hint="eastAsia"/>
            <w:lang w:eastAsia="zh-CN"/>
          </w:rPr>
          <w:t>(四)、土建工程建设指标</w:t>
        </w:r>
        <w:r>
          <w:tab/>
        </w:r>
        <w:r>
          <w:fldChar w:fldCharType="begin"/>
        </w:r>
        <w:r>
          <w:instrText xml:space="preserve"> PAGEREF _Toc15093 \h </w:instrText>
        </w:r>
        <w:r>
          <w:fldChar w:fldCharType="separate"/>
        </w:r>
        <w:r>
          <w:t>19</w:t>
        </w:r>
        <w:r>
          <w:fldChar w:fldCharType="end"/>
        </w:r>
      </w:hyperlink>
    </w:p>
    <w:p>
      <w:pPr>
        <w:pStyle w:val="TOC1"/>
        <w:tabs>
          <w:tab w:val="right" w:leader="dot" w:pos="8306"/>
        </w:tabs>
      </w:pPr>
      <w:hyperlink w:anchor="_Toc12248" w:history="1">
        <w:r>
          <w:rPr>
            <w:rFonts w:ascii="仿宋" w:eastAsia="仿宋" w:hAnsi="仿宋" w:cs="仿宋" w:hint="eastAsia"/>
            <w:lang w:eastAsia="zh-CN"/>
          </w:rPr>
          <w:t>七、游戏项目人力资源培养与发展</w:t>
        </w:r>
        <w:r>
          <w:tab/>
        </w:r>
        <w:r>
          <w:fldChar w:fldCharType="begin"/>
        </w:r>
        <w:r>
          <w:instrText xml:space="preserve"> PAGEREF _Toc12248 \h </w:instrText>
        </w:r>
        <w:r>
          <w:fldChar w:fldCharType="separate"/>
        </w:r>
        <w:r>
          <w:t>19</w:t>
        </w:r>
        <w:r>
          <w:fldChar w:fldCharType="end"/>
        </w:r>
      </w:hyperlink>
    </w:p>
    <w:p>
      <w:pPr>
        <w:pStyle w:val="TOC2"/>
        <w:tabs>
          <w:tab w:val="right" w:leader="dot" w:pos="8306"/>
        </w:tabs>
      </w:pPr>
      <w:hyperlink w:anchor="_Toc12344" w:history="1">
        <w:r>
          <w:rPr>
            <w:rFonts w:ascii="仿宋" w:eastAsia="仿宋" w:hAnsi="仿宋" w:cs="仿宋" w:hint="eastAsia"/>
            <w:lang w:eastAsia="zh-CN"/>
          </w:rPr>
          <w:t>(一)、人才需求与规划</w:t>
        </w:r>
        <w:r>
          <w:tab/>
        </w:r>
        <w:r>
          <w:fldChar w:fldCharType="begin"/>
        </w:r>
        <w:r>
          <w:instrText xml:space="preserve"> PAGEREF _Toc12344 \h </w:instrText>
        </w:r>
        <w:r>
          <w:fldChar w:fldCharType="separate"/>
        </w:r>
        <w:r>
          <w:t>19</w:t>
        </w:r>
        <w:r>
          <w:fldChar w:fldCharType="end"/>
        </w:r>
      </w:hyperlink>
    </w:p>
    <w:p>
      <w:pPr>
        <w:pStyle w:val="TOC2"/>
        <w:tabs>
          <w:tab w:val="right" w:leader="dot" w:pos="8306"/>
        </w:tabs>
      </w:pPr>
      <w:hyperlink w:anchor="_Toc28847" w:history="1">
        <w:r>
          <w:rPr>
            <w:rFonts w:ascii="仿宋" w:eastAsia="仿宋" w:hAnsi="仿宋" w:cs="仿宋" w:hint="eastAsia"/>
            <w:lang w:eastAsia="zh-CN"/>
          </w:rPr>
          <w:t>(二)、培训与发展计划</w:t>
        </w:r>
        <w:r>
          <w:tab/>
        </w:r>
        <w:r>
          <w:fldChar w:fldCharType="begin"/>
        </w:r>
        <w:r>
          <w:instrText xml:space="preserve"> PAGEREF _Toc28847 \h </w:instrText>
        </w:r>
        <w:r>
          <w:fldChar w:fldCharType="separate"/>
        </w:r>
        <w:r>
          <w:t>20</w:t>
        </w:r>
        <w:r>
          <w:fldChar w:fldCharType="end"/>
        </w:r>
      </w:hyperlink>
    </w:p>
    <w:p>
      <w:pPr>
        <w:pStyle w:val="TOC1"/>
        <w:tabs>
          <w:tab w:val="right" w:leader="dot" w:pos="8306"/>
        </w:tabs>
      </w:pPr>
      <w:hyperlink w:anchor="_Toc3699" w:history="1">
        <w:r>
          <w:rPr>
            <w:rFonts w:ascii="仿宋" w:eastAsia="仿宋" w:hAnsi="仿宋" w:cs="仿宋" w:hint="eastAsia"/>
            <w:lang w:eastAsia="zh-CN"/>
          </w:rPr>
          <w:t>八、游戏项目风险管理</w:t>
        </w:r>
        <w:r>
          <w:tab/>
        </w:r>
        <w:r>
          <w:fldChar w:fldCharType="begin"/>
        </w:r>
        <w:r>
          <w:instrText xml:space="preserve"> PAGEREF _Toc3699 \h </w:instrText>
        </w:r>
        <w:r>
          <w:fldChar w:fldCharType="separate"/>
        </w:r>
        <w:r>
          <w:t>20</w:t>
        </w:r>
        <w:r>
          <w:fldChar w:fldCharType="end"/>
        </w:r>
      </w:hyperlink>
    </w:p>
    <w:p>
      <w:pPr>
        <w:pStyle w:val="TOC2"/>
        <w:tabs>
          <w:tab w:val="right" w:leader="dot" w:pos="8306"/>
        </w:tabs>
      </w:pPr>
      <w:hyperlink w:anchor="_Toc27615" w:history="1">
        <w:r>
          <w:rPr>
            <w:rFonts w:ascii="仿宋" w:eastAsia="仿宋" w:hAnsi="仿宋" w:cs="仿宋" w:hint="eastAsia"/>
            <w:lang w:eastAsia="zh-CN"/>
          </w:rPr>
          <w:t>(一)、风险识别与评估</w:t>
        </w:r>
        <w:r>
          <w:tab/>
        </w:r>
        <w:r>
          <w:fldChar w:fldCharType="begin"/>
        </w:r>
        <w:r>
          <w:instrText xml:space="preserve"> PAGEREF _Toc27615 \h </w:instrText>
        </w:r>
        <w:r>
          <w:fldChar w:fldCharType="separate"/>
        </w:r>
        <w:r>
          <w:t>20</w:t>
        </w:r>
        <w:r>
          <w:fldChar w:fldCharType="end"/>
        </w:r>
      </w:hyperlink>
    </w:p>
    <w:p>
      <w:pPr>
        <w:pStyle w:val="TOC2"/>
        <w:tabs>
          <w:tab w:val="right" w:leader="dot" w:pos="8306"/>
        </w:tabs>
      </w:pPr>
      <w:hyperlink w:anchor="_Toc29406" w:history="1">
        <w:r>
          <w:rPr>
            <w:rFonts w:ascii="仿宋" w:eastAsia="仿宋" w:hAnsi="仿宋" w:cs="仿宋" w:hint="eastAsia"/>
            <w:lang w:eastAsia="zh-CN"/>
          </w:rPr>
          <w:t>(二)、风险应对策略</w:t>
        </w:r>
        <w:r>
          <w:tab/>
        </w:r>
        <w:r>
          <w:fldChar w:fldCharType="begin"/>
        </w:r>
        <w:r>
          <w:instrText xml:space="preserve"> PAGEREF _Toc29406 \h </w:instrText>
        </w:r>
        <w:r>
          <w:fldChar w:fldCharType="separate"/>
        </w:r>
        <w:r>
          <w:t>22</w:t>
        </w:r>
        <w:r>
          <w:fldChar w:fldCharType="end"/>
        </w:r>
      </w:hyperlink>
    </w:p>
    <w:p>
      <w:pPr>
        <w:pStyle w:val="TOC2"/>
        <w:tabs>
          <w:tab w:val="right" w:leader="dot" w:pos="8306"/>
        </w:tabs>
      </w:pPr>
      <w:hyperlink w:anchor="_Toc30157" w:history="1">
        <w:r>
          <w:rPr>
            <w:rFonts w:ascii="仿宋" w:eastAsia="仿宋" w:hAnsi="仿宋" w:cs="仿宋" w:hint="eastAsia"/>
            <w:lang w:eastAsia="zh-CN"/>
          </w:rPr>
          <w:t>(三)、风险监控与控制</w:t>
        </w:r>
        <w:r>
          <w:tab/>
        </w:r>
        <w:r>
          <w:fldChar w:fldCharType="begin"/>
        </w:r>
        <w:r>
          <w:instrText xml:space="preserve"> PAGEREF _Toc30157 \h </w:instrText>
        </w:r>
        <w:r>
          <w:fldChar w:fldCharType="separate"/>
        </w:r>
        <w:r>
          <w:t>23</w:t>
        </w:r>
        <w:r>
          <w:fldChar w:fldCharType="end"/>
        </w:r>
      </w:hyperlink>
    </w:p>
    <w:p>
      <w:pPr>
        <w:pStyle w:val="TOC1"/>
        <w:tabs>
          <w:tab w:val="right" w:leader="dot" w:pos="8306"/>
        </w:tabs>
      </w:pPr>
      <w:hyperlink w:anchor="_Toc1071" w:history="1">
        <w:r>
          <w:rPr>
            <w:rFonts w:ascii="仿宋" w:eastAsia="仿宋" w:hAnsi="仿宋" w:cs="仿宋" w:hint="eastAsia"/>
            <w:lang w:eastAsia="zh-CN"/>
          </w:rPr>
          <w:t>九、游戏项目创新与研发</w:t>
        </w:r>
        <w:r>
          <w:tab/>
        </w:r>
        <w:r>
          <w:fldChar w:fldCharType="begin"/>
        </w:r>
        <w:r>
          <w:instrText xml:space="preserve"> PAGEREF _Toc1071 \h </w:instrText>
        </w:r>
        <w:r>
          <w:fldChar w:fldCharType="separate"/>
        </w:r>
        <w:r>
          <w:t>24</w:t>
        </w:r>
        <w:r>
          <w:fldChar w:fldCharType="end"/>
        </w:r>
      </w:hyperlink>
    </w:p>
    <w:p>
      <w:pPr>
        <w:pStyle w:val="TOC2"/>
        <w:tabs>
          <w:tab w:val="right" w:leader="dot" w:pos="8306"/>
        </w:tabs>
      </w:pPr>
      <w:hyperlink w:anchor="_Toc13996" w:history="1">
        <w:r>
          <w:rPr>
            <w:rFonts w:ascii="仿宋" w:eastAsia="仿宋" w:hAnsi="仿宋" w:cs="仿宋" w:hint="eastAsia"/>
            <w:lang w:eastAsia="zh-CN"/>
          </w:rPr>
          <w:t>(一)、创新策略与方向</w:t>
        </w:r>
        <w:r>
          <w:tab/>
        </w:r>
        <w:r>
          <w:fldChar w:fldCharType="begin"/>
        </w:r>
        <w:r>
          <w:instrText xml:space="preserve"> PAGEREF _Toc13996 \h </w:instrText>
        </w:r>
        <w:r>
          <w:fldChar w:fldCharType="separate"/>
        </w:r>
        <w:r>
          <w:t>24</w:t>
        </w:r>
        <w:r>
          <w:fldChar w:fldCharType="end"/>
        </w:r>
      </w:hyperlink>
    </w:p>
    <w:p>
      <w:pPr>
        <w:pStyle w:val="TOC2"/>
        <w:tabs>
          <w:tab w:val="right" w:leader="dot" w:pos="8306"/>
        </w:tabs>
      </w:pPr>
      <w:hyperlink w:anchor="_Toc23740" w:history="1">
        <w:r>
          <w:rPr>
            <w:rFonts w:ascii="仿宋" w:eastAsia="仿宋" w:hAnsi="仿宋" w:cs="仿宋" w:hint="eastAsia"/>
            <w:lang w:eastAsia="zh-CN"/>
          </w:rPr>
          <w:t>(二)、研发规划与投入</w:t>
        </w:r>
        <w:r>
          <w:tab/>
        </w:r>
        <w:r>
          <w:fldChar w:fldCharType="begin"/>
        </w:r>
        <w:r>
          <w:instrText xml:space="preserve"> PAGEREF _Toc23740 \h </w:instrText>
        </w:r>
        <w:r>
          <w:fldChar w:fldCharType="separate"/>
        </w:r>
        <w:r>
          <w:t>26</w:t>
        </w:r>
        <w:r>
          <w:fldChar w:fldCharType="end"/>
        </w:r>
      </w:hyperlink>
    </w:p>
    <w:p>
      <w:pPr>
        <w:pStyle w:val="TOC1"/>
        <w:tabs>
          <w:tab w:val="right" w:leader="dot" w:pos="8306"/>
        </w:tabs>
      </w:pPr>
      <w:hyperlink w:anchor="_Toc28325" w:history="1">
        <w:r>
          <w:rPr>
            <w:rFonts w:ascii="仿宋" w:eastAsia="仿宋" w:hAnsi="仿宋" w:cs="仿宋" w:hint="eastAsia"/>
            <w:lang w:eastAsia="zh-CN"/>
          </w:rPr>
          <w:t>十、游戏项目技术管理</w:t>
        </w:r>
        <w:r>
          <w:tab/>
        </w:r>
        <w:r>
          <w:fldChar w:fldCharType="begin"/>
        </w:r>
        <w:r>
          <w:instrText xml:space="preserve"> PAGEREF _Toc28325 \h </w:instrText>
        </w:r>
        <w:r>
          <w:fldChar w:fldCharType="separate"/>
        </w:r>
        <w:r>
          <w:t>27</w:t>
        </w:r>
        <w:r>
          <w:fldChar w:fldCharType="end"/>
        </w:r>
      </w:hyperlink>
    </w:p>
    <w:p>
      <w:pPr>
        <w:pStyle w:val="TOC2"/>
        <w:tabs>
          <w:tab w:val="right" w:leader="dot" w:pos="8306"/>
        </w:tabs>
      </w:pPr>
      <w:hyperlink w:anchor="_Toc13966" w:history="1">
        <w:r>
          <w:rPr>
            <w:rFonts w:ascii="仿宋" w:eastAsia="仿宋" w:hAnsi="仿宋" w:cs="仿宋" w:hint="eastAsia"/>
            <w:lang w:eastAsia="zh-CN"/>
          </w:rPr>
          <w:t>(一)、技术方案选用方向</w:t>
        </w:r>
        <w:r>
          <w:tab/>
        </w:r>
        <w:r>
          <w:fldChar w:fldCharType="begin"/>
        </w:r>
        <w:r>
          <w:instrText xml:space="preserve"> PAGEREF _Toc13966 \h </w:instrText>
        </w:r>
        <w:r>
          <w:fldChar w:fldCharType="separate"/>
        </w:r>
        <w:r>
          <w:t>27</w:t>
        </w:r>
        <w:r>
          <w:fldChar w:fldCharType="end"/>
        </w:r>
      </w:hyperlink>
    </w:p>
    <w:p>
      <w:pPr>
        <w:pStyle w:val="TOC2"/>
        <w:tabs>
          <w:tab w:val="right" w:leader="dot" w:pos="8306"/>
        </w:tabs>
      </w:pPr>
      <w:hyperlink w:anchor="_Toc2074" w:history="1">
        <w:r>
          <w:rPr>
            <w:rFonts w:ascii="仿宋" w:eastAsia="仿宋" w:hAnsi="仿宋" w:cs="仿宋" w:hint="eastAsia"/>
            <w:lang w:eastAsia="zh-CN"/>
          </w:rPr>
          <w:t>(二)、工艺技术方案选用原则</w:t>
        </w:r>
        <w:r>
          <w:tab/>
        </w:r>
        <w:r>
          <w:fldChar w:fldCharType="begin"/>
        </w:r>
        <w:r>
          <w:instrText xml:space="preserve"> PAGEREF _Toc2074 \h </w:instrText>
        </w:r>
        <w:r>
          <w:fldChar w:fldCharType="separate"/>
        </w:r>
        <w:r>
          <w:t>29</w:t>
        </w:r>
        <w:r>
          <w:fldChar w:fldCharType="end"/>
        </w:r>
      </w:hyperlink>
    </w:p>
    <w:p>
      <w:pPr>
        <w:pStyle w:val="TOC2"/>
        <w:tabs>
          <w:tab w:val="right" w:leader="dot" w:pos="8306"/>
        </w:tabs>
      </w:pPr>
      <w:hyperlink w:anchor="_Toc28942" w:history="1">
        <w:r>
          <w:rPr>
            <w:rFonts w:ascii="仿宋" w:eastAsia="仿宋" w:hAnsi="仿宋" w:cs="仿宋" w:hint="eastAsia"/>
            <w:lang w:eastAsia="zh-CN"/>
          </w:rPr>
          <w:t>(三)、工艺技术方案要求</w:t>
        </w:r>
        <w:r>
          <w:tab/>
        </w:r>
        <w:r>
          <w:fldChar w:fldCharType="begin"/>
        </w:r>
        <w:r>
          <w:instrText xml:space="preserve"> PAGEREF _Toc28942 \h </w:instrText>
        </w:r>
        <w:r>
          <w:fldChar w:fldCharType="separate"/>
        </w:r>
        <w:r>
          <w:t>31</w:t>
        </w:r>
        <w:r>
          <w:fldChar w:fldCharType="end"/>
        </w:r>
      </w:hyperlink>
    </w:p>
    <w:p>
      <w:pPr>
        <w:pStyle w:val="TOC1"/>
        <w:tabs>
          <w:tab w:val="right" w:leader="dot" w:pos="8306"/>
        </w:tabs>
      </w:pPr>
      <w:hyperlink w:anchor="_Toc20758" w:history="1">
        <w:r>
          <w:rPr>
            <w:rFonts w:ascii="仿宋" w:eastAsia="仿宋" w:hAnsi="仿宋" w:cs="仿宋" w:hint="eastAsia"/>
            <w:lang w:eastAsia="zh-CN"/>
          </w:rPr>
          <w:t>十一、游戏项目计划安排</w:t>
        </w:r>
        <w:r>
          <w:tab/>
        </w:r>
        <w:r>
          <w:fldChar w:fldCharType="begin"/>
        </w:r>
        <w:r>
          <w:instrText xml:space="preserve"> PAGEREF _Toc20758 \h </w:instrText>
        </w:r>
        <w:r>
          <w:fldChar w:fldCharType="separate"/>
        </w:r>
        <w:r>
          <w:t>33</w:t>
        </w:r>
        <w:r>
          <w:fldChar w:fldCharType="end"/>
        </w:r>
      </w:hyperlink>
    </w:p>
    <w:p>
      <w:pPr>
        <w:pStyle w:val="TOC2"/>
        <w:tabs>
          <w:tab w:val="right" w:leader="dot" w:pos="8306"/>
        </w:tabs>
      </w:pPr>
      <w:hyperlink w:anchor="_Toc1344" w:history="1">
        <w:r>
          <w:rPr>
            <w:rFonts w:ascii="仿宋" w:eastAsia="仿宋" w:hAnsi="仿宋" w:cs="仿宋" w:hint="eastAsia"/>
            <w:lang w:eastAsia="zh-CN"/>
          </w:rPr>
          <w:t>(一)、建设周期</w:t>
        </w:r>
        <w:r>
          <w:tab/>
        </w:r>
        <w:r>
          <w:fldChar w:fldCharType="begin"/>
        </w:r>
        <w:r>
          <w:instrText xml:space="preserve"> PAGEREF _Toc1344 \h </w:instrText>
        </w:r>
        <w:r>
          <w:fldChar w:fldCharType="separate"/>
        </w:r>
        <w:r>
          <w:t>33</w:t>
        </w:r>
        <w:r>
          <w:fldChar w:fldCharType="end"/>
        </w:r>
      </w:hyperlink>
    </w:p>
    <w:p>
      <w:pPr>
        <w:pStyle w:val="TOC2"/>
        <w:tabs>
          <w:tab w:val="right" w:leader="dot" w:pos="8306"/>
        </w:tabs>
      </w:pPr>
      <w:hyperlink w:anchor="_Toc15659" w:history="1">
        <w:r>
          <w:rPr>
            <w:rFonts w:ascii="仿宋" w:eastAsia="仿宋" w:hAnsi="仿宋" w:cs="仿宋" w:hint="eastAsia"/>
            <w:lang w:eastAsia="zh-CN"/>
          </w:rPr>
          <w:t>(二)、建设进度</w:t>
        </w:r>
        <w:r>
          <w:tab/>
        </w:r>
        <w:r>
          <w:fldChar w:fldCharType="begin"/>
        </w:r>
        <w:r>
          <w:instrText xml:space="preserve"> PAGEREF _Toc15659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2" w:history="1">
        <w:r>
          <w:rPr>
            <w:rFonts w:ascii="仿宋" w:eastAsia="仿宋" w:hAnsi="仿宋" w:cs="仿宋" w:hint="eastAsia"/>
            <w:lang w:eastAsia="zh-CN"/>
          </w:rPr>
          <w:t>(三)、进度安排注意事项</w:t>
        </w:r>
        <w:r>
          <w:tab/>
        </w:r>
        <w:r>
          <w:fldChar w:fldCharType="begin"/>
        </w:r>
        <w:r>
          <w:instrText xml:space="preserve"> PAGEREF _Toc25762 \h </w:instrText>
        </w:r>
        <w:r>
          <w:fldChar w:fldCharType="separate"/>
        </w:r>
        <w:r>
          <w:t>35</w:t>
        </w:r>
        <w:r>
          <w:fldChar w:fldCharType="end"/>
        </w:r>
      </w:hyperlink>
    </w:p>
    <w:p>
      <w:pPr>
        <w:pStyle w:val="TOC2"/>
        <w:tabs>
          <w:tab w:val="right" w:leader="dot" w:pos="8306"/>
        </w:tabs>
      </w:pPr>
      <w:hyperlink w:anchor="_Toc23368" w:history="1">
        <w:r>
          <w:rPr>
            <w:rFonts w:ascii="仿宋" w:eastAsia="仿宋" w:hAnsi="仿宋" w:cs="仿宋" w:hint="eastAsia"/>
            <w:lang w:eastAsia="zh-CN"/>
          </w:rPr>
          <w:t>(四)、人力资源配置</w:t>
        </w:r>
        <w:r>
          <w:tab/>
        </w:r>
        <w:r>
          <w:fldChar w:fldCharType="begin"/>
        </w:r>
        <w:r>
          <w:instrText xml:space="preserve"> PAGEREF _Toc23368 \h </w:instrText>
        </w:r>
        <w:r>
          <w:fldChar w:fldCharType="separate"/>
        </w:r>
        <w:r>
          <w:t>36</w:t>
        </w:r>
        <w:r>
          <w:fldChar w:fldCharType="end"/>
        </w:r>
      </w:hyperlink>
    </w:p>
    <w:p>
      <w:pPr>
        <w:pStyle w:val="TOC1"/>
        <w:tabs>
          <w:tab w:val="right" w:leader="dot" w:pos="8306"/>
        </w:tabs>
      </w:pPr>
      <w:hyperlink w:anchor="_Toc24611" w:history="1">
        <w:r>
          <w:rPr>
            <w:rFonts w:ascii="仿宋" w:eastAsia="仿宋" w:hAnsi="仿宋" w:cs="仿宋" w:hint="eastAsia"/>
            <w:lang w:eastAsia="zh-CN"/>
          </w:rPr>
          <w:t>十二、游戏项目环境影响分析</w:t>
        </w:r>
        <w:r>
          <w:tab/>
        </w:r>
        <w:r>
          <w:fldChar w:fldCharType="begin"/>
        </w:r>
        <w:r>
          <w:instrText xml:space="preserve"> PAGEREF _Toc24611 \h </w:instrText>
        </w:r>
        <w:r>
          <w:fldChar w:fldCharType="separate"/>
        </w:r>
        <w:r>
          <w:t>37</w:t>
        </w:r>
        <w:r>
          <w:fldChar w:fldCharType="end"/>
        </w:r>
      </w:hyperlink>
    </w:p>
    <w:p>
      <w:pPr>
        <w:pStyle w:val="TOC2"/>
        <w:tabs>
          <w:tab w:val="right" w:leader="dot" w:pos="8306"/>
        </w:tabs>
      </w:pPr>
      <w:hyperlink w:anchor="_Toc18263" w:history="1">
        <w:r>
          <w:rPr>
            <w:rFonts w:ascii="仿宋" w:eastAsia="仿宋" w:hAnsi="仿宋" w:cs="仿宋" w:hint="eastAsia"/>
            <w:lang w:eastAsia="zh-CN"/>
          </w:rPr>
          <w:t>(一)、建设区域环境质量现状</w:t>
        </w:r>
        <w:r>
          <w:tab/>
        </w:r>
        <w:r>
          <w:fldChar w:fldCharType="begin"/>
        </w:r>
        <w:r>
          <w:instrText xml:space="preserve"> PAGEREF _Toc18263 \h </w:instrText>
        </w:r>
        <w:r>
          <w:fldChar w:fldCharType="separate"/>
        </w:r>
        <w:r>
          <w:t>37</w:t>
        </w:r>
        <w:r>
          <w:fldChar w:fldCharType="end"/>
        </w:r>
      </w:hyperlink>
    </w:p>
    <w:p>
      <w:pPr>
        <w:pStyle w:val="TOC2"/>
        <w:tabs>
          <w:tab w:val="right" w:leader="dot" w:pos="8306"/>
        </w:tabs>
      </w:pPr>
      <w:hyperlink w:anchor="_Toc24540" w:history="1">
        <w:r>
          <w:rPr>
            <w:rFonts w:ascii="仿宋" w:eastAsia="仿宋" w:hAnsi="仿宋" w:cs="仿宋" w:hint="eastAsia"/>
            <w:lang w:eastAsia="zh-CN"/>
          </w:rPr>
          <w:t>(二)、建设期环境保护</w:t>
        </w:r>
        <w:r>
          <w:tab/>
        </w:r>
        <w:r>
          <w:fldChar w:fldCharType="begin"/>
        </w:r>
        <w:r>
          <w:instrText xml:space="preserve"> PAGEREF _Toc24540 \h </w:instrText>
        </w:r>
        <w:r>
          <w:fldChar w:fldCharType="separate"/>
        </w:r>
        <w:r>
          <w:t>39</w:t>
        </w:r>
        <w:r>
          <w:fldChar w:fldCharType="end"/>
        </w:r>
      </w:hyperlink>
    </w:p>
    <w:p>
      <w:pPr>
        <w:pStyle w:val="TOC2"/>
        <w:tabs>
          <w:tab w:val="right" w:leader="dot" w:pos="8306"/>
        </w:tabs>
      </w:pPr>
      <w:hyperlink w:anchor="_Toc23963" w:history="1">
        <w:r>
          <w:rPr>
            <w:rFonts w:ascii="仿宋" w:eastAsia="仿宋" w:hAnsi="仿宋" w:cs="仿宋" w:hint="eastAsia"/>
            <w:lang w:eastAsia="zh-CN"/>
          </w:rPr>
          <w:t>(三)、运营期环境保护</w:t>
        </w:r>
        <w:r>
          <w:tab/>
        </w:r>
        <w:r>
          <w:fldChar w:fldCharType="begin"/>
        </w:r>
        <w:r>
          <w:instrText xml:space="preserve"> PAGEREF _Toc23963 \h </w:instrText>
        </w:r>
        <w:r>
          <w:fldChar w:fldCharType="separate"/>
        </w:r>
        <w:r>
          <w:t>40</w:t>
        </w:r>
        <w:r>
          <w:fldChar w:fldCharType="end"/>
        </w:r>
      </w:hyperlink>
    </w:p>
    <w:p>
      <w:pPr>
        <w:pStyle w:val="TOC2"/>
        <w:tabs>
          <w:tab w:val="right" w:leader="dot" w:pos="8306"/>
        </w:tabs>
      </w:pPr>
      <w:hyperlink w:anchor="_Toc14693" w:history="1">
        <w:r>
          <w:rPr>
            <w:rFonts w:ascii="仿宋" w:eastAsia="仿宋" w:hAnsi="仿宋" w:cs="仿宋" w:hint="eastAsia"/>
            <w:lang w:eastAsia="zh-CN"/>
          </w:rPr>
          <w:t>(四)、游戏项目建设对区域经济的影响</w:t>
        </w:r>
        <w:r>
          <w:tab/>
        </w:r>
        <w:r>
          <w:fldChar w:fldCharType="begin"/>
        </w:r>
        <w:r>
          <w:instrText xml:space="preserve"> PAGEREF _Toc14693 \h </w:instrText>
        </w:r>
        <w:r>
          <w:fldChar w:fldCharType="separate"/>
        </w:r>
        <w:r>
          <w:t>41</w:t>
        </w:r>
        <w:r>
          <w:fldChar w:fldCharType="end"/>
        </w:r>
      </w:hyperlink>
    </w:p>
    <w:p>
      <w:pPr>
        <w:pStyle w:val="TOC2"/>
        <w:tabs>
          <w:tab w:val="right" w:leader="dot" w:pos="8306"/>
        </w:tabs>
      </w:pPr>
      <w:hyperlink w:anchor="_Toc26148" w:history="1">
        <w:r>
          <w:rPr>
            <w:rFonts w:ascii="仿宋" w:eastAsia="仿宋" w:hAnsi="仿宋" w:cs="仿宋" w:hint="eastAsia"/>
            <w:lang w:eastAsia="zh-CN"/>
          </w:rPr>
          <w:t>(五)、废弃物处理</w:t>
        </w:r>
        <w:r>
          <w:tab/>
        </w:r>
        <w:r>
          <w:fldChar w:fldCharType="begin"/>
        </w:r>
        <w:r>
          <w:instrText xml:space="preserve"> PAGEREF _Toc26148 \h </w:instrText>
        </w:r>
        <w:r>
          <w:fldChar w:fldCharType="separate"/>
        </w:r>
        <w:r>
          <w:t>43</w:t>
        </w:r>
        <w:r>
          <w:fldChar w:fldCharType="end"/>
        </w:r>
      </w:hyperlink>
    </w:p>
    <w:p>
      <w:pPr>
        <w:pStyle w:val="TOC2"/>
        <w:tabs>
          <w:tab w:val="right" w:leader="dot" w:pos="8306"/>
        </w:tabs>
      </w:pPr>
      <w:hyperlink w:anchor="_Toc8702" w:history="1">
        <w:r>
          <w:rPr>
            <w:rFonts w:ascii="仿宋" w:eastAsia="仿宋" w:hAnsi="仿宋" w:cs="仿宋" w:hint="eastAsia"/>
            <w:lang w:eastAsia="zh-CN"/>
          </w:rPr>
          <w:t>(六)、特殊环境影响分析</w:t>
        </w:r>
        <w:r>
          <w:tab/>
        </w:r>
        <w:r>
          <w:fldChar w:fldCharType="begin"/>
        </w:r>
        <w:r>
          <w:instrText xml:space="preserve"> PAGEREF _Toc8702 \h </w:instrText>
        </w:r>
        <w:r>
          <w:fldChar w:fldCharType="separate"/>
        </w:r>
        <w:r>
          <w:t>44</w:t>
        </w:r>
        <w:r>
          <w:fldChar w:fldCharType="end"/>
        </w:r>
      </w:hyperlink>
    </w:p>
    <w:p>
      <w:pPr>
        <w:pStyle w:val="TOC2"/>
        <w:tabs>
          <w:tab w:val="right" w:leader="dot" w:pos="8306"/>
        </w:tabs>
      </w:pPr>
      <w:hyperlink w:anchor="_Toc24797" w:history="1">
        <w:r>
          <w:rPr>
            <w:rFonts w:ascii="仿宋" w:eastAsia="仿宋" w:hAnsi="仿宋" w:cs="仿宋" w:hint="eastAsia"/>
            <w:lang w:eastAsia="zh-CN"/>
          </w:rPr>
          <w:t>(七)、清洁生产</w:t>
        </w:r>
        <w:r>
          <w:tab/>
        </w:r>
        <w:r>
          <w:fldChar w:fldCharType="begin"/>
        </w:r>
        <w:r>
          <w:instrText xml:space="preserve"> PAGEREF _Toc24797 \h </w:instrText>
        </w:r>
        <w:r>
          <w:fldChar w:fldCharType="separate"/>
        </w:r>
        <w:r>
          <w:t>45</w:t>
        </w:r>
        <w:r>
          <w:fldChar w:fldCharType="end"/>
        </w:r>
      </w:hyperlink>
    </w:p>
    <w:p>
      <w:pPr>
        <w:pStyle w:val="TOC2"/>
        <w:tabs>
          <w:tab w:val="right" w:leader="dot" w:pos="8306"/>
        </w:tabs>
      </w:pPr>
      <w:hyperlink w:anchor="_Toc25322" w:history="1">
        <w:r>
          <w:rPr>
            <w:rFonts w:ascii="仿宋" w:eastAsia="仿宋" w:hAnsi="仿宋" w:cs="仿宋" w:hint="eastAsia"/>
            <w:lang w:eastAsia="zh-CN"/>
          </w:rPr>
          <w:t>(八)、环境保护综合评价</w:t>
        </w:r>
        <w:r>
          <w:tab/>
        </w:r>
        <w:r>
          <w:fldChar w:fldCharType="begin"/>
        </w:r>
        <w:r>
          <w:instrText xml:space="preserve"> PAGEREF _Toc25322 \h </w:instrText>
        </w:r>
        <w:r>
          <w:fldChar w:fldCharType="separate"/>
        </w:r>
        <w:r>
          <w:t>46</w:t>
        </w:r>
        <w:r>
          <w:fldChar w:fldCharType="end"/>
        </w:r>
      </w:hyperlink>
    </w:p>
    <w:p>
      <w:pPr>
        <w:pStyle w:val="TOC1"/>
        <w:tabs>
          <w:tab w:val="right" w:leader="dot" w:pos="8306"/>
        </w:tabs>
      </w:pPr>
      <w:hyperlink w:anchor="_Toc7927" w:history="1">
        <w:r>
          <w:rPr>
            <w:rFonts w:ascii="仿宋" w:eastAsia="仿宋" w:hAnsi="仿宋" w:cs="仿宋" w:hint="eastAsia"/>
            <w:lang w:eastAsia="zh-CN"/>
          </w:rPr>
          <w:t>十三、供应链管理</w:t>
        </w:r>
        <w:r>
          <w:tab/>
        </w:r>
        <w:r>
          <w:fldChar w:fldCharType="begin"/>
        </w:r>
        <w:r>
          <w:instrText xml:space="preserve"> PAGEREF _Toc7927 \h </w:instrText>
        </w:r>
        <w:r>
          <w:fldChar w:fldCharType="separate"/>
        </w:r>
        <w:r>
          <w:t>48</w:t>
        </w:r>
        <w:r>
          <w:fldChar w:fldCharType="end"/>
        </w:r>
      </w:hyperlink>
    </w:p>
    <w:p>
      <w:pPr>
        <w:pStyle w:val="TOC2"/>
        <w:tabs>
          <w:tab w:val="right" w:leader="dot" w:pos="8306"/>
        </w:tabs>
      </w:pPr>
      <w:hyperlink w:anchor="_Toc27046" w:history="1">
        <w:r>
          <w:rPr>
            <w:rFonts w:ascii="仿宋" w:eastAsia="仿宋" w:hAnsi="仿宋" w:cs="仿宋" w:hint="eastAsia"/>
            <w:lang w:eastAsia="zh-CN"/>
          </w:rPr>
          <w:t>(一)、供应链战略规划</w:t>
        </w:r>
        <w:r>
          <w:tab/>
        </w:r>
        <w:r>
          <w:fldChar w:fldCharType="begin"/>
        </w:r>
        <w:r>
          <w:instrText xml:space="preserve"> PAGEREF _Toc27046 \h </w:instrText>
        </w:r>
        <w:r>
          <w:fldChar w:fldCharType="separate"/>
        </w:r>
        <w:r>
          <w:t>48</w:t>
        </w:r>
        <w:r>
          <w:fldChar w:fldCharType="end"/>
        </w:r>
      </w:hyperlink>
    </w:p>
    <w:p>
      <w:pPr>
        <w:pStyle w:val="TOC2"/>
        <w:tabs>
          <w:tab w:val="right" w:leader="dot" w:pos="8306"/>
        </w:tabs>
      </w:pPr>
      <w:hyperlink w:anchor="_Toc31936" w:history="1">
        <w:r>
          <w:rPr>
            <w:rFonts w:ascii="仿宋" w:eastAsia="仿宋" w:hAnsi="仿宋" w:cs="仿宋" w:hint="eastAsia"/>
            <w:lang w:eastAsia="zh-CN"/>
          </w:rPr>
          <w:t>(二)、供应商选择与合作</w:t>
        </w:r>
        <w:r>
          <w:tab/>
        </w:r>
        <w:r>
          <w:fldChar w:fldCharType="begin"/>
        </w:r>
        <w:r>
          <w:instrText xml:space="preserve"> PAGEREF _Toc31936 \h </w:instrText>
        </w:r>
        <w:r>
          <w:fldChar w:fldCharType="separate"/>
        </w:r>
        <w:r>
          <w:t>49</w:t>
        </w:r>
        <w:r>
          <w:fldChar w:fldCharType="end"/>
        </w:r>
      </w:hyperlink>
    </w:p>
    <w:p>
      <w:pPr>
        <w:pStyle w:val="TOC2"/>
        <w:tabs>
          <w:tab w:val="right" w:leader="dot" w:pos="8306"/>
        </w:tabs>
      </w:pPr>
      <w:hyperlink w:anchor="_Toc23277" w:history="1">
        <w:r>
          <w:rPr>
            <w:rFonts w:ascii="仿宋" w:eastAsia="仿宋" w:hAnsi="仿宋" w:cs="仿宋" w:hint="eastAsia"/>
            <w:lang w:eastAsia="zh-CN"/>
          </w:rPr>
          <w:t>(三)、物流与库存管理</w:t>
        </w:r>
        <w:r>
          <w:tab/>
        </w:r>
        <w:r>
          <w:fldChar w:fldCharType="begin"/>
        </w:r>
        <w:r>
          <w:instrText xml:space="preserve"> PAGEREF _Toc23277 \h </w:instrText>
        </w:r>
        <w:r>
          <w:fldChar w:fldCharType="separate"/>
        </w:r>
        <w:r>
          <w:t>50</w:t>
        </w:r>
        <w:r>
          <w:fldChar w:fldCharType="end"/>
        </w:r>
      </w:hyperlink>
    </w:p>
    <w:p>
      <w:pPr>
        <w:pStyle w:val="TOC1"/>
        <w:tabs>
          <w:tab w:val="right" w:leader="dot" w:pos="8306"/>
        </w:tabs>
      </w:pPr>
      <w:hyperlink w:anchor="_Toc26410" w:history="1">
        <w:r>
          <w:rPr>
            <w:rFonts w:ascii="仿宋" w:eastAsia="仿宋" w:hAnsi="仿宋" w:cs="仿宋" w:hint="eastAsia"/>
            <w:lang w:eastAsia="zh-CN"/>
          </w:rPr>
          <w:t>十四、风险识别与分类</w:t>
        </w:r>
        <w:r>
          <w:tab/>
        </w:r>
        <w:r>
          <w:fldChar w:fldCharType="begin"/>
        </w:r>
        <w:r>
          <w:instrText xml:space="preserve"> PAGEREF _Toc26410 \h </w:instrText>
        </w:r>
        <w:r>
          <w:fldChar w:fldCharType="separate"/>
        </w:r>
        <w:r>
          <w:t>52</w:t>
        </w:r>
        <w:r>
          <w:fldChar w:fldCharType="end"/>
        </w:r>
      </w:hyperlink>
    </w:p>
    <w:p>
      <w:pPr>
        <w:pStyle w:val="TOC2"/>
        <w:tabs>
          <w:tab w:val="right" w:leader="dot" w:pos="8306"/>
        </w:tabs>
      </w:pPr>
      <w:hyperlink w:anchor="_Toc18073" w:history="1">
        <w:r>
          <w:rPr>
            <w:rFonts w:ascii="仿宋" w:eastAsia="仿宋" w:hAnsi="仿宋" w:cs="仿宋" w:hint="eastAsia"/>
            <w:lang w:eastAsia="zh-CN"/>
          </w:rPr>
          <w:t>(一)、风险识别</w:t>
        </w:r>
        <w:r>
          <w:tab/>
        </w:r>
        <w:r>
          <w:fldChar w:fldCharType="begin"/>
        </w:r>
        <w:r>
          <w:instrText xml:space="preserve"> PAGEREF _Toc18073 \h </w:instrText>
        </w:r>
        <w:r>
          <w:fldChar w:fldCharType="separate"/>
        </w:r>
        <w:r>
          <w:t>52</w:t>
        </w:r>
        <w:r>
          <w:fldChar w:fldCharType="end"/>
        </w:r>
      </w:hyperlink>
    </w:p>
    <w:p>
      <w:pPr>
        <w:pStyle w:val="TOC2"/>
        <w:tabs>
          <w:tab w:val="right" w:leader="dot" w:pos="8306"/>
        </w:tabs>
      </w:pPr>
      <w:hyperlink w:anchor="_Toc29323" w:history="1">
        <w:r>
          <w:rPr>
            <w:rFonts w:ascii="仿宋" w:eastAsia="仿宋" w:hAnsi="仿宋" w:cs="仿宋" w:hint="eastAsia"/>
            <w:lang w:eastAsia="zh-CN"/>
          </w:rPr>
          <w:t>(二)、风险分类</w:t>
        </w:r>
        <w:r>
          <w:tab/>
        </w:r>
        <w:r>
          <w:fldChar w:fldCharType="begin"/>
        </w:r>
        <w:r>
          <w:instrText xml:space="preserve"> PAGEREF _Toc29323 \h </w:instrText>
        </w:r>
        <w:r>
          <w:fldChar w:fldCharType="separate"/>
        </w:r>
        <w:r>
          <w:t>53</w:t>
        </w:r>
        <w:r>
          <w:fldChar w:fldCharType="end"/>
        </w:r>
      </w:hyperlink>
    </w:p>
    <w:p>
      <w:pPr>
        <w:pStyle w:val="TOC1"/>
        <w:tabs>
          <w:tab w:val="right" w:leader="dot" w:pos="8306"/>
        </w:tabs>
      </w:pPr>
      <w:hyperlink w:anchor="_Toc19433" w:history="1">
        <w:r>
          <w:rPr>
            <w:rFonts w:ascii="仿宋" w:eastAsia="仿宋" w:hAnsi="仿宋" w:cs="仿宋" w:hint="eastAsia"/>
            <w:lang w:eastAsia="zh-CN"/>
          </w:rPr>
          <w:t>十五、利益相关者分析与沟通计划</w:t>
        </w:r>
        <w:r>
          <w:tab/>
        </w:r>
        <w:r>
          <w:fldChar w:fldCharType="begin"/>
        </w:r>
        <w:r>
          <w:instrText xml:space="preserve"> PAGEREF _Toc19433 \h </w:instrText>
        </w:r>
        <w:r>
          <w:fldChar w:fldCharType="separate"/>
        </w:r>
        <w:r>
          <w:t>55</w:t>
        </w:r>
        <w:r>
          <w:fldChar w:fldCharType="end"/>
        </w:r>
      </w:hyperlink>
    </w:p>
    <w:p>
      <w:pPr>
        <w:pStyle w:val="TOC2"/>
        <w:tabs>
          <w:tab w:val="right" w:leader="dot" w:pos="8306"/>
        </w:tabs>
      </w:pPr>
      <w:hyperlink w:anchor="_Toc13406" w:history="1">
        <w:r>
          <w:rPr>
            <w:rFonts w:ascii="仿宋" w:eastAsia="仿宋" w:hAnsi="仿宋" w:cs="仿宋" w:hint="eastAsia"/>
            <w:lang w:eastAsia="zh-CN"/>
          </w:rPr>
          <w:t>(一)、利益相关者分析</w:t>
        </w:r>
        <w:r>
          <w:tab/>
        </w:r>
        <w:r>
          <w:fldChar w:fldCharType="begin"/>
        </w:r>
        <w:r>
          <w:instrText xml:space="preserve"> PAGEREF _Toc13406 \h </w:instrText>
        </w:r>
        <w:r>
          <w:fldChar w:fldCharType="separate"/>
        </w:r>
        <w:r>
          <w:t>55</w:t>
        </w:r>
        <w:r>
          <w:fldChar w:fldCharType="end"/>
        </w:r>
      </w:hyperlink>
    </w:p>
    <w:p>
      <w:pPr>
        <w:pStyle w:val="TOC2"/>
        <w:tabs>
          <w:tab w:val="right" w:leader="dot" w:pos="8306"/>
        </w:tabs>
      </w:pPr>
      <w:hyperlink w:anchor="_Toc14526" w:history="1">
        <w:r>
          <w:rPr>
            <w:rFonts w:ascii="仿宋" w:eastAsia="仿宋" w:hAnsi="仿宋" w:cs="仿宋" w:hint="eastAsia"/>
            <w:lang w:eastAsia="zh-CN"/>
          </w:rPr>
          <w:t>(二)、沟通计划</w:t>
        </w:r>
        <w:r>
          <w:tab/>
        </w:r>
        <w:r>
          <w:fldChar w:fldCharType="begin"/>
        </w:r>
        <w:r>
          <w:instrText xml:space="preserve"> PAGEREF _Toc14526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77"/>
      <w:r>
        <w:rPr>
          <w:rFonts w:ascii="仿宋" w:eastAsia="仿宋" w:hAnsi="仿宋" w:cs="仿宋" w:hint="eastAsia"/>
          <w:sz w:val="28"/>
          <w:lang w:eastAsia="zh-CN"/>
        </w:rPr>
        <w:t>一、游戏项目选址可行性分析</w:t>
      </w:r>
      <w:bookmarkEnd w:id="2"/>
    </w:p>
    <w:p>
      <w:pPr>
        <w:pStyle w:val="Heading2"/>
        <w:rPr>
          <w:rFonts w:ascii="仿宋" w:eastAsia="仿宋" w:hAnsi="仿宋" w:cs="仿宋" w:hint="eastAsia"/>
          <w:lang w:eastAsia="zh-CN"/>
        </w:rPr>
      </w:pPr>
      <w:bookmarkStart w:id="3" w:name="_Toc10518"/>
      <w:r>
        <w:rPr>
          <w:rFonts w:ascii="仿宋" w:eastAsia="仿宋" w:hAnsi="仿宋" w:cs="仿宋" w:hint="eastAsia"/>
          <w:lang w:eastAsia="zh-CN"/>
        </w:rPr>
        <w:t>(一)、游戏项目选址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该游戏项目选址位于XX省XX市XX区XXX街道</w:t>
      </w:r>
    </w:p>
    <w:p>
      <w:pPr>
        <w:pStyle w:val="Heading2"/>
        <w:ind w:firstLine="560" w:firstLineChars="200"/>
        <w:rPr>
          <w:rFonts w:ascii="仿宋" w:eastAsia="仿宋" w:hAnsi="仿宋" w:cs="仿宋" w:hint="eastAsia"/>
          <w:sz w:val="28"/>
          <w:lang w:eastAsia="zh-CN"/>
        </w:rPr>
      </w:pPr>
      <w:bookmarkStart w:id="4" w:name="_Toc244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游戏项目的征地面积将根据游戏项目的实际规模和需求进行精确规划。具体面积XXX平方米，旨在确保游戏项目不仅能够满足当前的发展需求，还能够预留空间以适应未来的扩展。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净用地面积是在征地面积基础上去除不可利用面积后的实际可开发用地。具体面积XXX平方米，考虑到环保、交通、安全等多方面因素，以确保游戏项目在整体利用效率上达到最优。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游戏项目计划建设的建筑总规模具体面积XXX平方米。这一规模的确定综合考虑了游戏项目的性质、规模，以及城市规划的相关要求，确保建筑布局与周边环境协调一致。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绿地率是游戏项目用地中被规划为绿地的比例。具体面积XXX平方米，旨在通过合理规划绿地，改善游戏项目周边环境，提升居民生活质量，并符合城市整体绿化规划。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容积率是用地上可以建设的建筑总体积与用地面积之比。具体面积XXX，通过合理的容积率规划，确保游戏项目建筑规模与周边环境和谐共生。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确保游戏项目选址与当地城市规划相一致，具体面积XXX平方米。通过与城市规划部门深入沟通，确保游戏项目不仅符合城市的整体发展方向，还能够融入城市的发展布局，为城市的长远发展贡献力量。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充分了解并确保游戏项目选址符合当地产业政策，具体面积XXX平方米。这包括游戏项目对当地经济的促进作用，以及对相关产业的带动效应，确保游戏项目与地方政府的产业政策保持一致，促进共赢合作。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用地总体要求必须符合环保和可持续发展的原则，具体面积XXX平方米。通过采用绿色建筑设计、节能减排等措施，确保游戏项目在建设和运营过程中对环境的影响最小化，达到可持续发展的要求。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确保游戏项目选址具备必要的公共设施配套，具体面积XXX平方米。这包括交通便利性、教育、医疗等基础设施，以提高居民生活品质，使得游戏项目选址更具吸引力。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考虑用地总体要求对当地社会稳定性的影响，具体面积XXX平方米。通过深入了解当地社区反馈，确保游戏项目的选址和建设过程对当地社会和谐稳定产生积极作用。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游戏项目选址不仅符合法规和规划，还在实际操作中具有可行性。这一全面规划将为游戏项目的成功实施提供坚实的基础，确保游戏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5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游戏项目的设备规划和空间设计中，我们将采取灵活设备布局的措施。设备布局将根据实际需求进行灵活设计，避免不必要的浪费。通过合理规划设备摆放位置，我们将提高设备的利用率，减少设备间距，以确保游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游戏项目内部引入共享设施的概念，例如共享会议室、办公区等。通过这种方式，我们可以减少对资源的重复建设，提高资源共享效率，从而减小游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93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游戏项目的总图布置中，我们将不同功能区域进行明确的规划，以最大程度满足游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我们首先关注市场因素，包括潜在客户分布、竞争对手位置、市场需求等。通过深入的市场调研，我们能够更准确地评估选址对于市场开拓和产品销售的影响，确保游戏项目能够在有利的市场环境中蓬勃发展。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游戏项目对环境的影响是综合评价的重要因素之一。我们将详细考虑选址周边的自然环境、生态保护区、水源地等情况，确保游戏项目的建设和运营对环境影响最小化，并符合当地的环保法规标准。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对选址的评价还需充分考虑当地政府的产业政策和法规。我们将详细了解游戏项目所在地的相关政策，确保游戏项目的规划和运营与当地法规相符，降低不必要的法律风险。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考虑到社会稳定性对企业运营的重要性，我们将评估选址地区的社会安全情况、劳工关系、社区反馈等方面，以确保游戏项目的建设和运营不会受到社会稳定性的负面影响。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最后，我们将综合考虑用地成本，包括土地购置费用、土地开发成本等。通过对用地成本的详细评估，我们能够做出更为精确的经济效益分析，为游戏项目的投资决策提供有力支持。</w:t>
      </w:r>
    </w:p>
    <w:p>
      <w:pPr>
        <w:pStyle w:val="Heading1"/>
        <w:ind w:firstLine="560" w:firstLineChars="200"/>
        <w:rPr>
          <w:rFonts w:ascii="仿宋" w:eastAsia="仿宋" w:hAnsi="仿宋" w:cs="仿宋" w:hint="eastAsia"/>
          <w:sz w:val="28"/>
          <w:lang w:eastAsia="zh-CN"/>
        </w:rPr>
      </w:pPr>
      <w:bookmarkStart w:id="8" w:name="_Toc2947"/>
      <w:r>
        <w:rPr>
          <w:rFonts w:ascii="仿宋" w:eastAsia="仿宋" w:hAnsi="仿宋" w:cs="仿宋" w:hint="eastAsia"/>
          <w:sz w:val="28"/>
          <w:lang w:eastAsia="zh-CN"/>
        </w:rPr>
        <w:t>二、游戏项目建设单位说明</w:t>
      </w:r>
      <w:bookmarkEnd w:id="8"/>
    </w:p>
    <w:p>
      <w:pPr>
        <w:pStyle w:val="Heading2"/>
        <w:rPr>
          <w:rFonts w:ascii="仿宋" w:eastAsia="仿宋" w:hAnsi="仿宋" w:cs="仿宋" w:hint="eastAsia"/>
          <w:lang w:eastAsia="zh-CN"/>
        </w:rPr>
      </w:pPr>
      <w:bookmarkStart w:id="9" w:name="_Toc11467"/>
      <w:r>
        <w:rPr>
          <w:rFonts w:ascii="仿宋" w:eastAsia="仿宋" w:hAnsi="仿宋" w:cs="仿宋" w:hint="eastAsia"/>
          <w:lang w:eastAsia="zh-CN"/>
        </w:rPr>
        <w:t>(一)、游戏项目承办单位基本情况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1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游戏项目承办单位的XXXX，我们着眼于实现可持续的经济效益。通过技术创新和解决方案的提供，公司预计在游戏项目执行期间将获得可观的收入增长。这一收入来源主要包括游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同时，我们注重成本控制和效率提升，以确保游戏项目的可持续盈利。透过精细的管理和资源优化，公司期望实现游戏项目利润最大化。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游戏项目实施进行全面的投资评估，包括游戏项目启动阶段的资金投入和后续运营成本。通过对游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为确保公司在游戏项目实施过程中具备足够的资金流动性，公司将进行详尽的现金流分析。这包括资金需求的合理预测、游戏项目周期内的资金峰谷分析以及灵活的财务管理策略，以应对各种潜在的经济变动。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2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52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游戏项目的主要产品是XXXX，预计年产值为XXX万元。这一产品在市场中占据着重要的地位，其广泛的应用范围使得该游戏项目的市场前景非常广阔。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游戏项目的xxx产品作为重要的原材料之一，将在多个领域发挥关键作用。其在建筑、交通、能源等方面的广泛应用将为整个产业链提供强大的支持，形成产业协同效应。游戏项目的年产值XXX万XXX万XXX万万元不仅反映了其在市场上的巨大潜力，更预示着它对国民经济的积极贡献。这种关联度高、涉及面广的产业关系，使得该游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38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项目总征地面积为XXXX平方米，相当于约XX.XX亩，其中净用地面积为XXXX平方米，红线范围内相当于约XX.XX亩。这一用地规模充分考虑了游戏项目的建设需求，保障了游戏项目在合适的空间内得以充分发展。游戏项目规划的总建筑面积为XXXX平方米，其中主体工程建设占XXXX平方米，计容建筑面积达XXXX平方米。预计建筑工程的投资将达到XXXX万元，为游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项目计划购置的设备共计XXXX台（套），设备购置费用为XXXX万元。这一设备购置计划充分考虑到游戏项目的生产需求和技术要求，确保了游戏项目在生产运营中具备先进的技术装备和高效的生产能力。设备的合理配置将为游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游戏项目计划总投资为XXXX万元，预计年实现营业收入为XXXX万元。这一产能规模的设定旨在确保游戏项目能够在投资与回报之间取得平衡，实现长期可持续的发展。游戏项目的总投资充分考虑到各个方面的需求，包括用地建设、设备购置等多个环节，以确保游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2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2040"/>
      <w:r>
        <w:rPr>
          <w:rFonts w:ascii="仿宋" w:eastAsia="仿宋" w:hAnsi="仿宋" w:cs="仿宋" w:hint="eastAsia"/>
          <w:lang w:eastAsia="zh-CN"/>
        </w:rPr>
        <w:t>(一)、游戏行业分析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游戏行业一直以来都是市场的关注焦点。行业内的发展趋势、竞争态势以及潜在机会都对游戏项目的推进产生深远的影响。通过深入研究行业的整体概貌，我们将更好地理解行业的核心特征，为游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戏行业，技术一直是推动创新和发展的关键因素。我们将对当前技术趋势进行详尽分析，包括但不限于人工智能、大数据应用、先进制造技术等。这有助于游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游戏项目成功的基础。我们将对主要竞争对手进行深入研究，包括其市场份额、产品特点、市场定位等。通过全面了解竞争对手的优势和劣势，游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789"/>
      <w:r>
        <w:rPr>
          <w:rFonts w:ascii="仿宋" w:eastAsia="仿宋" w:hAnsi="仿宋" w:cs="仿宋" w:hint="eastAsia"/>
          <w:sz w:val="28"/>
          <w:lang w:eastAsia="zh-CN"/>
        </w:rPr>
        <w:t>(二)、游戏市场分析预测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通过对市场规模的深入调研，我们将预测游戏市场未来的增长趋势。这包括市场的整体规模、各细分领域的发展趋势等。游戏项目可以根据市场的扩张速度和潜在机会，制定更符合市场需求的发展策略。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了解消费者的需求是市场分析的核心。我们将通过调查研究，深入挖掘目标消费者的需求特点、购买习惯以及对产品和服务的期望。这有助于游戏项目更好地定位目标市场，提供更符合消费者期待的解决方案。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游戏项目实施过程中需要充分考虑的因素。我们将对市场风险进行全面评估，包括但不限于政策法规风险、市场竞争风险、技术变革风险等。通过对潜在风险的深入分析，游戏项目可以制定相应的风险缓解策略，降低不确定性对游戏项目的影响。</w:t>
      </w:r>
    </w:p>
    <w:p>
      <w:pPr>
        <w:pStyle w:val="Heading1"/>
        <w:ind w:firstLine="560" w:firstLineChars="200"/>
        <w:rPr>
          <w:rFonts w:ascii="仿宋" w:eastAsia="仿宋" w:hAnsi="仿宋" w:cs="仿宋" w:hint="eastAsia"/>
          <w:sz w:val="28"/>
          <w:lang w:eastAsia="zh-CN"/>
        </w:rPr>
      </w:pPr>
      <w:bookmarkStart w:id="17" w:name="_Toc18980"/>
      <w:r>
        <w:rPr>
          <w:rFonts w:ascii="仿宋" w:eastAsia="仿宋" w:hAnsi="仿宋" w:cs="仿宋" w:hint="eastAsia"/>
          <w:sz w:val="28"/>
          <w:lang w:eastAsia="zh-CN"/>
        </w:rPr>
        <w:t>五、游戏项目建设背景及必要性分析</w:t>
      </w:r>
      <w:bookmarkEnd w:id="17"/>
    </w:p>
    <w:p>
      <w:pPr>
        <w:pStyle w:val="Heading2"/>
        <w:rPr>
          <w:rFonts w:ascii="仿宋" w:eastAsia="仿宋" w:hAnsi="仿宋" w:cs="仿宋" w:hint="eastAsia"/>
          <w:lang w:eastAsia="zh-CN"/>
        </w:rPr>
      </w:pPr>
      <w:bookmarkStart w:id="18" w:name="_Toc18487"/>
      <w:r>
        <w:rPr>
          <w:rFonts w:ascii="仿宋" w:eastAsia="仿宋" w:hAnsi="仿宋" w:cs="仿宋" w:hint="eastAsia"/>
          <w:lang w:eastAsia="zh-CN"/>
        </w:rPr>
        <w:t>(一)、游戏项目背景分析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游戏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我们的背景分析将深入挖掘当前行业的发展趋势，通过对竞争态势的全面审视，找到游戏项目在这个潮流中的定位。同时，我们将关注行业内涌现的新兴机遇，以便游戏项目更好地融入行业发展的潮流中。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游戏项目提供了强大的发展动力。我们将聚焦于行业内最新的技术发展趋势，包括但不限于人工智能、大数据分析、物联网等领域。通过深度的技术研究，我们将确保游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游戏项目发展的源泉。我们将投入更多的精力对市场需求进行深入剖析，超越表面的需求，深入挖掘潜在的市场痛点和机遇。通过对市场需求的细致了解，游戏项目将更有针对性地设计解决方案，满足市场的多样化需求，从而更好地促进游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游戏项目战略至关重要。我们将对竞争态势进行更为深入的分析，包括但不限于市场份额、产品特点、客户满意度等多个维度。通过深度的竞争分析，游戏项目将能够更准确地把握市场脉搏，制定具有竞争力的游戏项目推进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游戏项目的发展具有直接的影响。我们将进行更为全面的法规和政策分析，了解行业发展中的潜在法律风险和合规挑战。通过充分了解和遵守相关法规，游戏项目将确保在法律框架内合法合规运营，为游戏项目的稳健发展提供有力支持。</w:t>
      </w:r>
    </w:p>
    <w:p>
      <w:pPr>
        <w:pStyle w:val="Heading2"/>
        <w:ind w:firstLine="560" w:firstLineChars="200"/>
        <w:rPr>
          <w:rFonts w:ascii="仿宋" w:eastAsia="仿宋" w:hAnsi="仿宋" w:cs="仿宋" w:hint="eastAsia"/>
          <w:sz w:val="28"/>
          <w:lang w:eastAsia="zh-CN"/>
        </w:rPr>
      </w:pPr>
      <w:bookmarkStart w:id="19" w:name="_Toc15750"/>
      <w:r>
        <w:rPr>
          <w:rFonts w:ascii="仿宋" w:eastAsia="仿宋" w:hAnsi="仿宋" w:cs="仿宋" w:hint="eastAsia"/>
          <w:sz w:val="28"/>
          <w:lang w:eastAsia="zh-CN"/>
        </w:rPr>
        <w:t>(二)、游戏项目建设必要性分析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项目建设的迫切性源于对行业发展趋势的深刻洞察。我们正处于一个行业变革的时代，科技创新、数字化转型成为企业发展的关键动力。游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项目建设不仅仅是为了跟上潮流，更是为了通过技术创新推动企业的持续发展。通过引入先进的技术和解决方案，游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游戏项目的建设成为必然选择，通过提高产品质量、拓展服务领域，从而在竞争中获得更多的机会。游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游戏项目建设的必要性体现在对客户需求更精准的满足。通过游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项目建设的背后是对企业持续创新的追求。只有通过不断创新，企业才能在竞争中立于不败之地。游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3315"/>
      <w:r>
        <w:rPr>
          <w:rFonts w:ascii="仿宋" w:eastAsia="仿宋" w:hAnsi="仿宋" w:cs="仿宋" w:hint="eastAsia"/>
          <w:sz w:val="28"/>
          <w:lang w:eastAsia="zh-CN"/>
        </w:rPr>
        <w:t>六、游戏项目土建工程</w:t>
      </w:r>
      <w:bookmarkEnd w:id="20"/>
    </w:p>
    <w:p>
      <w:pPr>
        <w:pStyle w:val="Heading2"/>
        <w:rPr>
          <w:rFonts w:ascii="仿宋" w:eastAsia="仿宋" w:hAnsi="仿宋" w:cs="仿宋" w:hint="eastAsia"/>
          <w:lang w:eastAsia="zh-CN"/>
        </w:rPr>
      </w:pPr>
      <w:bookmarkStart w:id="21" w:name="_Toc22218"/>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在游戏项目的建筑工程设计中，我们将秉承一系列重要的设计原则，以确保游戏项目建筑在功能、美观、可持续性等方面达到最佳效果。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首要原则是确保建筑的功能性得到最大化的发挥。我们将充分理解游戏项目的实际需求，合理布局各个功能区域，保证建筑在满足业务需求的同时，提供高效的工作环境。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https://d.book118.com/905301312241011101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833FE"/>
    <w:rsid w:val="75383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30131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2024-01-29T17:48:00Z</dcterms:created>
  <dcterms:modified xsi:type="dcterms:W3CDTF">2024-01-29T17:48:18Z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BC6277EF767E4558806BED74DF14E031_11</vt:lpwstr>
  </property>
  <property fmtid="{D5CDD505-2E9C-101B-9397-08002B2CF9AE}" pid="3" name="KSOProductBuildVer">
    <vt:lpwstr>2052-12.1.0.16250</vt:lpwstr>
  </property>
</Properties>
</file>