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jc w:val="center"/>
        <w:rPr>
          <w:rFonts w:ascii="宋体" w:eastAsia="宋体" w:hAnsi="宋体" w:cs="宋体" w:hint="eastAsia"/>
          <w:b/>
          <w:sz w:val="60"/>
        </w:rPr>
        <w:sectPr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无线充电</w:t>
      </w:r>
      <w:r>
        <w:rPr>
          <w:rFonts w:ascii="宋体" w:eastAsia="宋体" w:hAnsi="宋体" w:cs="宋体" w:hint="eastAsia"/>
          <w:b/>
          <w:sz w:val="60"/>
          <w:lang w:eastAsia="zh-CN"/>
        </w:rPr>
        <w:t>项目投资分析及可行性报告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793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_Toc11793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47" w:history="1">
        <w:r>
          <w:rPr>
            <w:rFonts w:ascii="仿宋" w:eastAsia="仿宋" w:hAnsi="仿宋" w:cs="仿宋" w:hint="eastAsia"/>
            <w:lang w:eastAsia="zh-CN"/>
          </w:rPr>
          <w:t>一、无线充电</w:t>
        </w:r>
        <w:r>
          <w:rPr>
            <w:rFonts w:ascii="仿宋" w:eastAsia="仿宋" w:hAnsi="仿宋" w:cs="仿宋" w:hint="eastAsia"/>
            <w:lang w:eastAsia="zh-CN"/>
          </w:rPr>
          <w:t>项目可行性研究报告</w:t>
        </w:r>
        <w:r>
          <w:tab/>
        </w:r>
        <w:r>
          <w:fldChar w:fldCharType="begin"/>
        </w:r>
        <w:r>
          <w:instrText xml:space="preserve"> PAGEREF _Toc5447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_Toc2660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93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_Toc28293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16" w:history="1">
        <w:r>
          <w:rPr>
            <w:rFonts w:ascii="仿宋" w:eastAsia="仿宋" w:hAnsi="仿宋" w:cs="仿宋" w:hint="eastAsia"/>
            <w:lang w:eastAsia="zh-CN"/>
          </w:rPr>
          <w:t>二、无线充电项目建设背景及必要性分析</w:t>
        </w:r>
        <w:r>
          <w:tab/>
        </w:r>
        <w:r>
          <w:fldChar w:fldCharType="begin"/>
        </w:r>
        <w:r>
          <w:instrText xml:space="preserve"> PAGEREF _Toc27816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66" w:history="1">
        <w:r>
          <w:rPr>
            <w:rFonts w:ascii="仿宋" w:eastAsia="仿宋" w:hAnsi="仿宋" w:cs="仿宋" w:hint="eastAsia"/>
            <w:lang w:eastAsia="zh-CN"/>
          </w:rPr>
          <w:t>(一)、行业背景分析</w:t>
        </w:r>
        <w:r>
          <w:tab/>
        </w:r>
        <w:r>
          <w:fldChar w:fldCharType="begin"/>
        </w:r>
        <w:r>
          <w:instrText xml:space="preserve"> PAGEREF _Toc21466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00" w:history="1">
        <w:r>
          <w:rPr>
            <w:rFonts w:ascii="仿宋" w:eastAsia="仿宋" w:hAnsi="仿宋" w:cs="仿宋" w:hint="eastAsia"/>
            <w:lang w:eastAsia="zh-CN"/>
          </w:rPr>
          <w:t>(二)、产业发展分析</w:t>
        </w:r>
        <w:r>
          <w:tab/>
        </w:r>
        <w:r>
          <w:fldChar w:fldCharType="begin"/>
        </w:r>
        <w:r>
          <w:instrText xml:space="preserve"> PAGEREF _Toc5600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20" w:history="1">
        <w:r>
          <w:rPr>
            <w:rFonts w:ascii="仿宋" w:eastAsia="仿宋" w:hAnsi="仿宋" w:cs="仿宋" w:hint="eastAsia"/>
            <w:lang w:eastAsia="zh-CN"/>
          </w:rPr>
          <w:t>三、市场分析</w:t>
        </w:r>
        <w:r>
          <w:tab/>
        </w:r>
        <w:r>
          <w:fldChar w:fldCharType="begin"/>
        </w:r>
        <w:r>
          <w:instrText xml:space="preserve"> PAGEREF _Toc21420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0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_Toc3740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45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_Toc16645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654" w:history="1">
        <w:r>
          <w:rPr>
            <w:rFonts w:ascii="仿宋" w:eastAsia="仿宋" w:hAnsi="仿宋" w:cs="仿宋" w:hint="eastAsia"/>
            <w:lang w:eastAsia="zh-CN"/>
          </w:rPr>
          <w:t>四、土建工程方案</w:t>
        </w:r>
        <w:r>
          <w:tab/>
        </w:r>
        <w:r>
          <w:fldChar w:fldCharType="begin"/>
        </w:r>
        <w:r>
          <w:instrText xml:space="preserve"> PAGEREF _Toc32654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1" w:history="1">
        <w:r>
          <w:rPr>
            <w:rFonts w:ascii="仿宋" w:eastAsia="仿宋" w:hAnsi="仿宋" w:cs="仿宋" w:hint="eastAsia"/>
            <w:lang w:eastAsia="zh-CN"/>
          </w:rPr>
          <w:t>(一)、建筑工程设计原则</w:t>
        </w:r>
        <w:r>
          <w:tab/>
        </w:r>
        <w:r>
          <w:fldChar w:fldCharType="begin"/>
        </w:r>
        <w:r>
          <w:instrText xml:space="preserve"> PAGEREF _Toc1111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30" w:history="1">
        <w:r>
          <w:rPr>
            <w:rFonts w:ascii="仿宋" w:eastAsia="仿宋" w:hAnsi="仿宋" w:cs="仿宋" w:hint="eastAsia"/>
            <w:lang w:eastAsia="zh-CN"/>
          </w:rPr>
          <w:t>(二)、无线充电项目总平面设计要求</w:t>
        </w:r>
        <w:r>
          <w:tab/>
        </w:r>
        <w:r>
          <w:fldChar w:fldCharType="begin"/>
        </w:r>
        <w:r>
          <w:instrText xml:space="preserve"> PAGEREF _Toc12230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98" w:history="1">
        <w:r>
          <w:rPr>
            <w:rFonts w:ascii="仿宋" w:eastAsia="仿宋" w:hAnsi="仿宋" w:cs="仿宋" w:hint="eastAsia"/>
            <w:lang w:eastAsia="zh-CN"/>
          </w:rPr>
          <w:t>(三)、土建工程设计年限及安全等级</w:t>
        </w:r>
        <w:r>
          <w:tab/>
        </w:r>
        <w:r>
          <w:fldChar w:fldCharType="begin"/>
        </w:r>
        <w:r>
          <w:instrText xml:space="preserve"> PAGEREF _Toc20298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2" w:history="1">
        <w:r>
          <w:rPr>
            <w:rFonts w:ascii="仿宋" w:eastAsia="仿宋" w:hAnsi="仿宋" w:cs="仿宋" w:hint="eastAsia"/>
            <w:lang w:eastAsia="zh-CN"/>
          </w:rPr>
          <w:t>(四)、建筑工程设计总体要求</w:t>
        </w:r>
        <w:r>
          <w:tab/>
        </w:r>
        <w:r>
          <w:fldChar w:fldCharType="begin"/>
        </w:r>
        <w:r>
          <w:instrText xml:space="preserve"> PAGEREF _Toc23992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59" w:history="1">
        <w:r>
          <w:rPr>
            <w:rFonts w:ascii="仿宋" w:eastAsia="仿宋" w:hAnsi="仿宋" w:cs="仿宋" w:hint="eastAsia"/>
            <w:lang w:eastAsia="zh-CN"/>
          </w:rPr>
          <w:t>(五)、土建工程建设指标</w:t>
        </w:r>
        <w:r>
          <w:tab/>
        </w:r>
        <w:r>
          <w:fldChar w:fldCharType="begin"/>
        </w:r>
        <w:r>
          <w:instrText xml:space="preserve"> PAGEREF _Toc13359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70" w:history="1">
        <w:r>
          <w:rPr>
            <w:rFonts w:ascii="仿宋" w:eastAsia="仿宋" w:hAnsi="仿宋" w:cs="仿宋" w:hint="eastAsia"/>
            <w:lang w:eastAsia="zh-CN"/>
          </w:rPr>
          <w:t>五、原辅材料供应</w:t>
        </w:r>
        <w:r>
          <w:tab/>
        </w:r>
        <w:r>
          <w:fldChar w:fldCharType="begin"/>
        </w:r>
        <w:r>
          <w:instrText xml:space="preserve"> PAGEREF _Toc4470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058" w:history="1">
        <w:r>
          <w:rPr>
            <w:rFonts w:ascii="仿宋" w:eastAsia="仿宋" w:hAnsi="仿宋" w:cs="仿宋" w:hint="eastAsia"/>
            <w:lang w:eastAsia="zh-CN"/>
          </w:rPr>
          <w:t>(一)、无线充电项目建设期原辅材料供应情况</w:t>
        </w:r>
        <w:r>
          <w:tab/>
        </w:r>
        <w:r>
          <w:fldChar w:fldCharType="begin"/>
        </w:r>
        <w:r>
          <w:instrText xml:space="preserve"> PAGEREF _Toc26058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4" w:history="1">
        <w:r>
          <w:rPr>
            <w:rFonts w:ascii="仿宋" w:eastAsia="仿宋" w:hAnsi="仿宋" w:cs="仿宋" w:hint="eastAsia"/>
            <w:lang w:eastAsia="zh-CN"/>
          </w:rPr>
          <w:t>(二)、无线充电项目运营期原辅材料供应及质量管理</w:t>
        </w:r>
        <w:r>
          <w:tab/>
        </w:r>
        <w:r>
          <w:fldChar w:fldCharType="begin"/>
        </w:r>
        <w:r>
          <w:instrText xml:space="preserve"> PAGEREF _Toc14794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76" w:history="1">
        <w:r>
          <w:rPr>
            <w:rFonts w:ascii="仿宋" w:eastAsia="仿宋" w:hAnsi="仿宋" w:cs="仿宋" w:hint="eastAsia"/>
            <w:lang w:eastAsia="zh-CN"/>
          </w:rPr>
          <w:t>六、社会责任与可持续发展</w:t>
        </w:r>
        <w:r>
          <w:tab/>
        </w:r>
        <w:r>
          <w:fldChar w:fldCharType="begin"/>
        </w:r>
        <w:r>
          <w:instrText xml:space="preserve"> PAGEREF _Toc19076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77" w:history="1">
        <w:r>
          <w:rPr>
            <w:rFonts w:ascii="仿宋" w:eastAsia="仿宋" w:hAnsi="仿宋" w:cs="仿宋" w:hint="eastAsia"/>
            <w:lang w:eastAsia="zh-CN"/>
          </w:rPr>
          <w:t>(一)、企业社会责任理念</w:t>
        </w:r>
        <w:r>
          <w:tab/>
        </w:r>
        <w:r>
          <w:fldChar w:fldCharType="begin"/>
        </w:r>
        <w:r>
          <w:instrText xml:space="preserve"> PAGEREF _Toc13077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18" w:history="1">
        <w:r>
          <w:rPr>
            <w:rFonts w:ascii="仿宋" w:eastAsia="仿宋" w:hAnsi="仿宋" w:cs="仿宋" w:hint="eastAsia"/>
            <w:lang w:eastAsia="zh-CN"/>
          </w:rPr>
          <w:t>(二)、社会责任无线充电项目与计划</w:t>
        </w:r>
        <w:r>
          <w:tab/>
        </w:r>
        <w:r>
          <w:fldChar w:fldCharType="begin"/>
        </w:r>
        <w:r>
          <w:instrText xml:space="preserve"> PAGEREF _Toc9818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04" w:history="1">
        <w:r>
          <w:rPr>
            <w:rFonts w:ascii="仿宋" w:eastAsia="仿宋" w:hAnsi="仿宋" w:cs="仿宋" w:hint="eastAsia"/>
            <w:lang w:eastAsia="zh-CN"/>
          </w:rPr>
          <w:t>(三)、可持续发展战略</w:t>
        </w:r>
        <w:r>
          <w:tab/>
        </w:r>
        <w:r>
          <w:fldChar w:fldCharType="begin"/>
        </w:r>
        <w:r>
          <w:instrText xml:space="preserve"> PAGEREF _Toc3604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67" w:history="1">
        <w:r>
          <w:rPr>
            <w:rFonts w:ascii="仿宋" w:eastAsia="仿宋" w:hAnsi="仿宋" w:cs="仿宋" w:hint="eastAsia"/>
            <w:lang w:eastAsia="zh-CN"/>
          </w:rPr>
          <w:t>(四)、节能减排与环保措施</w:t>
        </w:r>
        <w:r>
          <w:tab/>
        </w:r>
        <w:r>
          <w:fldChar w:fldCharType="begin"/>
        </w:r>
        <w:r>
          <w:instrText xml:space="preserve"> PAGEREF _Toc30967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072" w:history="1">
        <w:r>
          <w:rPr>
            <w:rFonts w:ascii="仿宋" w:eastAsia="仿宋" w:hAnsi="仿宋" w:cs="仿宋" w:hint="eastAsia"/>
            <w:lang w:eastAsia="zh-CN"/>
          </w:rPr>
          <w:t>(五)、社会公益与慈善活动</w:t>
        </w:r>
        <w:r>
          <w:tab/>
        </w:r>
        <w:r>
          <w:fldChar w:fldCharType="begin"/>
        </w:r>
        <w:r>
          <w:instrText xml:space="preserve"> PAGEREF _Toc24072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000" w:history="1">
        <w:r>
          <w:rPr>
            <w:rFonts w:ascii="仿宋" w:eastAsia="仿宋" w:hAnsi="仿宋" w:cs="仿宋" w:hint="eastAsia"/>
            <w:lang w:eastAsia="zh-CN"/>
          </w:rPr>
          <w:t>七、风险评估</w:t>
        </w:r>
        <w:r>
          <w:tab/>
        </w:r>
        <w:r>
          <w:fldChar w:fldCharType="begin"/>
        </w:r>
        <w:r>
          <w:instrText xml:space="preserve"> PAGEREF _Toc23000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84" w:history="1">
        <w:r>
          <w:rPr>
            <w:rFonts w:ascii="仿宋" w:eastAsia="仿宋" w:hAnsi="仿宋" w:cs="仿宋" w:hint="eastAsia"/>
            <w:lang w:eastAsia="zh-CN"/>
          </w:rPr>
          <w:t>(一)、无线充电项目风险分析</w:t>
        </w:r>
        <w:r>
          <w:tab/>
        </w:r>
        <w:r>
          <w:fldChar w:fldCharType="begin"/>
        </w:r>
        <w:r>
          <w:instrText xml:space="preserve"> PAGEREF _Toc20684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70" w:history="1">
        <w:r>
          <w:rPr>
            <w:rFonts w:ascii="仿宋" w:eastAsia="仿宋" w:hAnsi="仿宋" w:cs="仿宋" w:hint="eastAsia"/>
            <w:lang w:eastAsia="zh-CN"/>
          </w:rPr>
          <w:t>(二)、无线充电项目风险对策</w:t>
        </w:r>
        <w:r>
          <w:tab/>
        </w:r>
        <w:r>
          <w:fldChar w:fldCharType="begin"/>
        </w:r>
        <w:r>
          <w:instrText xml:space="preserve"> PAGEREF _Toc10870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456" w:history="1">
        <w:r>
          <w:rPr>
            <w:rFonts w:ascii="仿宋" w:eastAsia="仿宋" w:hAnsi="仿宋" w:cs="仿宋" w:hint="eastAsia"/>
            <w:lang w:eastAsia="zh-CN"/>
          </w:rPr>
          <w:t>八、环境影响评估</w:t>
        </w:r>
        <w:r>
          <w:tab/>
        </w:r>
        <w:r>
          <w:fldChar w:fldCharType="begin"/>
        </w:r>
        <w:r>
          <w:instrText xml:space="preserve"> PAGEREF _Toc10456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0" w:history="1">
        <w:r>
          <w:rPr>
            <w:rFonts w:ascii="仿宋" w:eastAsia="仿宋" w:hAnsi="仿宋" w:cs="仿宋" w:hint="eastAsia"/>
            <w:lang w:eastAsia="zh-CN"/>
          </w:rPr>
          <w:t>(一)、环境影响评估目的</w:t>
        </w:r>
        <w:r>
          <w:tab/>
        </w:r>
        <w:r>
          <w:fldChar w:fldCharType="begin"/>
        </w:r>
        <w:r>
          <w:instrText xml:space="preserve"> PAGEREF _Toc30400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70" w:history="1">
        <w:r>
          <w:rPr>
            <w:rFonts w:ascii="仿宋" w:eastAsia="仿宋" w:hAnsi="仿宋" w:cs="仿宋" w:hint="eastAsia"/>
            <w:lang w:eastAsia="zh-CN"/>
          </w:rPr>
          <w:t>(二)、环境影响评估法律法规依据</w:t>
        </w:r>
        <w:r>
          <w:tab/>
        </w:r>
        <w:r>
          <w:fldChar w:fldCharType="begin"/>
        </w:r>
        <w:r>
          <w:instrText xml:space="preserve"> PAGEREF _Toc12370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74" w:history="1">
        <w:r>
          <w:rPr>
            <w:rFonts w:ascii="仿宋" w:eastAsia="仿宋" w:hAnsi="仿宋" w:cs="仿宋" w:hint="eastAsia"/>
            <w:lang w:eastAsia="zh-CN"/>
          </w:rPr>
          <w:t>(三)、无线充电项目对环境的主要影响</w:t>
        </w:r>
        <w:r>
          <w:tab/>
        </w:r>
        <w:r>
          <w:fldChar w:fldCharType="begin"/>
        </w:r>
        <w:r>
          <w:instrText xml:space="preserve"> PAGEREF _Toc24174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12" w:history="1">
        <w:r>
          <w:rPr>
            <w:rFonts w:ascii="仿宋" w:eastAsia="仿宋" w:hAnsi="仿宋" w:cs="仿宋" w:hint="eastAsia"/>
            <w:lang w:eastAsia="zh-CN"/>
          </w:rPr>
          <w:t>(四)、环境保护措施</w:t>
        </w:r>
        <w:r>
          <w:tab/>
        </w:r>
        <w:r>
          <w:fldChar w:fldCharType="begin"/>
        </w:r>
        <w:r>
          <w:instrText xml:space="preserve"> PAGEREF _Toc13712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02" w:history="1">
        <w:r>
          <w:rPr>
            <w:rFonts w:ascii="仿宋" w:eastAsia="仿宋" w:hAnsi="仿宋" w:cs="仿宋" w:hint="eastAsia"/>
            <w:lang w:eastAsia="zh-CN"/>
          </w:rPr>
          <w:t>(五)、环境监测与管理计划</w:t>
        </w:r>
        <w:r>
          <w:tab/>
        </w:r>
        <w:r>
          <w:fldChar w:fldCharType="begin"/>
        </w:r>
        <w:r>
          <w:instrText xml:space="preserve"> PAGEREF _Toc30202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84" w:history="1">
        <w:r>
          <w:rPr>
            <w:rFonts w:ascii="仿宋" w:eastAsia="仿宋" w:hAnsi="仿宋" w:cs="仿宋" w:hint="eastAsia"/>
            <w:lang w:eastAsia="zh-CN"/>
          </w:rPr>
          <w:t>(六)、环境影响评估报告编制要求</w:t>
        </w:r>
        <w:r>
          <w:tab/>
        </w:r>
        <w:r>
          <w:fldChar w:fldCharType="begin"/>
        </w:r>
        <w:r>
          <w:instrText xml:space="preserve"> PAGEREF _Toc25784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467" w:history="1">
        <w:r>
          <w:rPr>
            <w:rFonts w:ascii="仿宋" w:eastAsia="仿宋" w:hAnsi="仿宋" w:cs="仿宋" w:hint="eastAsia"/>
            <w:lang w:eastAsia="zh-CN"/>
          </w:rPr>
          <w:t>九、劳动安全生产分析</w:t>
        </w:r>
        <w:r>
          <w:tab/>
        </w:r>
        <w:r>
          <w:fldChar w:fldCharType="begin"/>
        </w:r>
        <w:r>
          <w:instrText xml:space="preserve"> PAGEREF _Toc17467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35" w:history="1">
        <w:r>
          <w:rPr>
            <w:rFonts w:ascii="仿宋" w:eastAsia="仿宋" w:hAnsi="仿宋" w:cs="仿宋" w:hint="eastAsia"/>
            <w:lang w:eastAsia="zh-CN"/>
          </w:rPr>
          <w:t>(一)、设计依据</w:t>
        </w:r>
        <w:r>
          <w:tab/>
        </w:r>
        <w:r>
          <w:fldChar w:fldCharType="begin"/>
        </w:r>
        <w:r>
          <w:instrText xml:space="preserve"> PAGEREF _Toc12135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6" w:history="1">
        <w:r>
          <w:rPr>
            <w:rFonts w:ascii="仿宋" w:eastAsia="仿宋" w:hAnsi="仿宋" w:cs="仿宋" w:hint="eastAsia"/>
            <w:lang w:eastAsia="zh-CN"/>
          </w:rPr>
          <w:t>(二)、主要防范措施</w:t>
        </w:r>
        <w:r>
          <w:tab/>
        </w:r>
        <w:r>
          <w:fldChar w:fldCharType="begin"/>
        </w:r>
        <w:r>
          <w:instrText xml:space="preserve"> PAGEREF _Toc27126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78" w:history="1">
        <w:r>
          <w:rPr>
            <w:rFonts w:ascii="仿宋" w:eastAsia="仿宋" w:hAnsi="仿宋" w:cs="仿宋" w:hint="eastAsia"/>
            <w:lang w:eastAsia="zh-CN"/>
          </w:rPr>
          <w:t>(三)、劳动安全预期效果评价</w:t>
        </w:r>
        <w:r>
          <w:tab/>
        </w:r>
        <w:r>
          <w:fldChar w:fldCharType="begin"/>
        </w:r>
        <w:r>
          <w:instrText xml:space="preserve"> PAGEREF _Toc14978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980" w:history="1">
        <w:r>
          <w:rPr>
            <w:rFonts w:ascii="仿宋" w:eastAsia="仿宋" w:hAnsi="仿宋" w:cs="仿宋" w:hint="eastAsia"/>
            <w:lang w:eastAsia="zh-CN"/>
          </w:rPr>
          <w:t>十、制度建设与员工手册</w:t>
        </w:r>
        <w:r>
          <w:tab/>
        </w:r>
        <w:r>
          <w:fldChar w:fldCharType="begin"/>
        </w:r>
        <w:r>
          <w:instrText xml:space="preserve"> PAGEREF _Toc10980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59" w:history="1">
        <w:r>
          <w:rPr>
            <w:rFonts w:ascii="仿宋" w:eastAsia="仿宋" w:hAnsi="仿宋" w:cs="仿宋" w:hint="eastAsia"/>
            <w:lang w:eastAsia="zh-CN"/>
          </w:rPr>
          <w:t>(一)、公司制度建设</w:t>
        </w:r>
        <w:r>
          <w:tab/>
        </w:r>
        <w:r>
          <w:fldChar w:fldCharType="begin"/>
        </w:r>
        <w:r>
          <w:instrText xml:space="preserve"> PAGEREF _Toc19359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067" w:history="1">
        <w:r>
          <w:rPr>
            <w:rFonts w:ascii="仿宋" w:eastAsia="仿宋" w:hAnsi="仿宋" w:cs="仿宋" w:hint="eastAsia"/>
            <w:lang w:eastAsia="zh-CN"/>
          </w:rPr>
          <w:t>(二)、员工手册编制</w:t>
        </w:r>
        <w:r>
          <w:tab/>
        </w:r>
        <w:r>
          <w:fldChar w:fldCharType="begin"/>
        </w:r>
        <w:r>
          <w:instrText xml:space="preserve"> PAGEREF _Toc3067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18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_Toc15018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405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_Toc6405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9" w:history="1">
        <w:r>
          <w:rPr>
            <w:rFonts w:ascii="仿宋" w:eastAsia="仿宋" w:hAnsi="仿宋" w:cs="仿宋" w:hint="eastAsia"/>
            <w:lang w:eastAsia="zh-CN"/>
          </w:rPr>
          <w:t>(五)、制度优化与更新</w:t>
        </w:r>
        <w:r>
          <w:tab/>
        </w:r>
        <w:r>
          <w:fldChar w:fldCharType="begin"/>
        </w:r>
        <w:r>
          <w:instrText xml:space="preserve"> PAGEREF _Toc20909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4" w:history="1">
        <w:r>
          <w:rPr>
            <w:rFonts w:ascii="仿宋" w:eastAsia="仿宋" w:hAnsi="仿宋" w:cs="仿宋" w:hint="eastAsia"/>
            <w:lang w:eastAsia="zh-CN"/>
          </w:rPr>
          <w:t>十一、无线充电项目管理与团队协作</w:t>
        </w:r>
        <w:r>
          <w:tab/>
        </w:r>
        <w:r>
          <w:fldChar w:fldCharType="begin"/>
        </w:r>
        <w:r>
          <w:instrText xml:space="preserve"> PAGEREF _Toc13244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6" w:history="1">
        <w:r>
          <w:rPr>
            <w:rFonts w:ascii="仿宋" w:eastAsia="仿宋" w:hAnsi="仿宋" w:cs="仿宋" w:hint="eastAsia"/>
            <w:lang w:eastAsia="zh-CN"/>
          </w:rPr>
          <w:t>(一)、无线充电项目管理方法论</w:t>
        </w:r>
        <w:r>
          <w:tab/>
        </w:r>
        <w:r>
          <w:fldChar w:fldCharType="begin"/>
        </w:r>
        <w:r>
          <w:instrText xml:space="preserve"> PAGEREF _Toc5096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60" w:history="1">
        <w:r>
          <w:rPr>
            <w:rFonts w:ascii="仿宋" w:eastAsia="仿宋" w:hAnsi="仿宋" w:cs="仿宋" w:hint="eastAsia"/>
            <w:lang w:eastAsia="zh-CN"/>
          </w:rPr>
          <w:t>(二)、无线充电项目计划与进度管理</w:t>
        </w:r>
        <w:r>
          <w:tab/>
        </w:r>
        <w:r>
          <w:fldChar w:fldCharType="begin"/>
        </w:r>
        <w:r>
          <w:instrText xml:space="preserve"> PAGEREF _Toc8460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4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49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_Toc27949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44" w:history="1">
        <w:r>
          <w:rPr>
            <w:rFonts w:ascii="仿宋" w:eastAsia="仿宋" w:hAnsi="仿宋" w:cs="仿宋" w:hint="eastAsia"/>
            <w:lang w:eastAsia="zh-CN"/>
          </w:rPr>
          <w:t>(五)、无线充电项目风险管理与应对</w:t>
        </w:r>
        <w:r>
          <w:tab/>
        </w:r>
        <w:r>
          <w:fldChar w:fldCharType="begin"/>
        </w:r>
        <w:r>
          <w:instrText xml:space="preserve"> PAGEREF _Toc10544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832" w:history="1">
        <w:r>
          <w:rPr>
            <w:rFonts w:ascii="仿宋" w:eastAsia="仿宋" w:hAnsi="仿宋" w:cs="仿宋" w:hint="eastAsia"/>
            <w:lang w:eastAsia="zh-CN"/>
          </w:rPr>
          <w:t>十二、招聘与人才发展</w:t>
        </w:r>
        <w:r>
          <w:tab/>
        </w:r>
        <w:r>
          <w:fldChar w:fldCharType="begin"/>
        </w:r>
        <w:r>
          <w:instrText xml:space="preserve"> PAGEREF _Toc17832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41" w:history="1">
        <w:r>
          <w:rPr>
            <w:rFonts w:ascii="仿宋" w:eastAsia="仿宋" w:hAnsi="仿宋" w:cs="仿宋" w:hint="eastAsia"/>
            <w:lang w:eastAsia="zh-CN"/>
          </w:rPr>
          <w:t>(一)、人才需求分析</w:t>
        </w:r>
        <w:r>
          <w:tab/>
        </w:r>
        <w:r>
          <w:fldChar w:fldCharType="begin"/>
        </w:r>
        <w:r>
          <w:instrText xml:space="preserve"> PAGEREF _Toc22441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40" w:history="1">
        <w:r>
          <w:rPr>
            <w:rFonts w:ascii="仿宋" w:eastAsia="仿宋" w:hAnsi="仿宋" w:cs="仿宋" w:hint="eastAsia"/>
            <w:lang w:eastAsia="zh-CN"/>
          </w:rPr>
          <w:t>(二)、招聘计划与流程</w:t>
        </w:r>
        <w:r>
          <w:tab/>
        </w:r>
        <w:r>
          <w:fldChar w:fldCharType="begin"/>
        </w:r>
        <w:r>
          <w:instrText xml:space="preserve"> PAGEREF _Toc8340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03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_Toc27003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9" w:history="1">
        <w:r>
          <w:rPr>
            <w:rFonts w:ascii="仿宋" w:eastAsia="仿宋" w:hAnsi="仿宋" w:cs="仿宋" w:hint="eastAsia"/>
            <w:lang w:eastAsia="zh-CN"/>
          </w:rPr>
          <w:t>(四)、绩效考核与激励</w:t>
        </w:r>
        <w:r>
          <w:tab/>
        </w:r>
        <w:r>
          <w:fldChar w:fldCharType="begin"/>
        </w:r>
        <w:r>
          <w:instrText xml:space="preserve"> PAGEREF _Toc639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" w:history="1">
        <w:r>
          <w:rPr>
            <w:rFonts w:ascii="仿宋" w:eastAsia="仿宋" w:hAnsi="仿宋" w:cs="仿宋" w:hint="eastAsia"/>
            <w:lang w:eastAsia="zh-CN"/>
          </w:rPr>
          <w:t>(五)、人才流动与留存</w:t>
        </w:r>
        <w:r>
          <w:tab/>
        </w:r>
        <w:r>
          <w:fldChar w:fldCharType="begin"/>
        </w:r>
        <w:r>
          <w:instrText xml:space="preserve"> PAGEREF _Toc58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7" w:history="1">
        <w:r>
          <w:rPr>
            <w:rFonts w:ascii="仿宋" w:eastAsia="仿宋" w:hAnsi="仿宋" w:cs="仿宋" w:hint="eastAsia"/>
            <w:lang w:eastAsia="zh-CN"/>
          </w:rPr>
          <w:t>十三、团队建设与领导力发展</w:t>
        </w:r>
        <w:r>
          <w:tab/>
        </w:r>
        <w:r>
          <w:fldChar w:fldCharType="begin"/>
        </w:r>
        <w:r>
          <w:instrText xml:space="preserve"> PAGEREF _Toc227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06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_Toc21706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4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_Toc19744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0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_Toc26350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81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_Toc13381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6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_Toc21096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760" w:history="1">
        <w:r>
          <w:rPr>
            <w:rFonts w:ascii="仿宋" w:eastAsia="仿宋" w:hAnsi="仿宋" w:cs="仿宋" w:hint="eastAsia"/>
            <w:lang w:eastAsia="zh-CN"/>
          </w:rPr>
          <w:t>十四、公司治理与法律合规</w:t>
        </w:r>
        <w:r>
          <w:tab/>
        </w:r>
        <w:r>
          <w:fldChar w:fldCharType="begin"/>
        </w:r>
        <w:r>
          <w:instrText xml:space="preserve"> PAGEREF _Toc8760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84" w:history="1">
        <w:r>
          <w:rPr>
            <w:rFonts w:ascii="仿宋" w:eastAsia="仿宋" w:hAnsi="仿宋" w:cs="仿宋" w:hint="eastAsia"/>
            <w:lang w:eastAsia="zh-CN"/>
          </w:rPr>
          <w:t>(一)、公司治理结构</w:t>
        </w:r>
        <w:r>
          <w:tab/>
        </w:r>
        <w:r>
          <w:fldChar w:fldCharType="begin"/>
        </w:r>
        <w:r>
          <w:instrText xml:space="preserve"> PAGEREF _Toc15884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83" w:history="1">
        <w:r>
          <w:rPr>
            <w:rFonts w:ascii="仿宋" w:eastAsia="仿宋" w:hAnsi="仿宋" w:cs="仿宋" w:hint="eastAsia"/>
            <w:lang w:eastAsia="zh-CN"/>
          </w:rPr>
          <w:t>(二)、董事会运作与决策</w:t>
        </w:r>
        <w:r>
          <w:tab/>
        </w:r>
        <w:r>
          <w:fldChar w:fldCharType="begin"/>
        </w:r>
        <w:r>
          <w:instrText xml:space="preserve"> PAGEREF _Toc27383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72" w:history="1">
        <w:r>
          <w:rPr>
            <w:rFonts w:ascii="仿宋" w:eastAsia="仿宋" w:hAnsi="仿宋" w:cs="仿宋" w:hint="eastAsia"/>
            <w:lang w:eastAsia="zh-CN"/>
          </w:rPr>
          <w:t>(三)、内部控制与审计</w:t>
        </w:r>
        <w:r>
          <w:tab/>
        </w:r>
        <w:r>
          <w:fldChar w:fldCharType="begin"/>
        </w:r>
        <w:r>
          <w:instrText xml:space="preserve"> PAGEREF _Toc15472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48" w:history="1">
        <w:r>
          <w:rPr>
            <w:rFonts w:ascii="仿宋" w:eastAsia="仿宋" w:hAnsi="仿宋" w:cs="仿宋" w:hint="eastAsia"/>
            <w:lang w:eastAsia="zh-CN"/>
          </w:rPr>
          <w:t>(四)、法律法规合规体系</w:t>
        </w:r>
        <w:r>
          <w:tab/>
        </w:r>
        <w:r>
          <w:fldChar w:fldCharType="begin"/>
        </w:r>
        <w:r>
          <w:instrText xml:space="preserve"> PAGEREF _Toc29448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6" w:history="1">
        <w:r>
          <w:rPr>
            <w:rFonts w:ascii="仿宋" w:eastAsia="仿宋" w:hAnsi="仿宋" w:cs="仿宋" w:hint="eastAsia"/>
            <w:lang w:eastAsia="zh-CN"/>
          </w:rPr>
          <w:t>(五)、企业社会责任与道德经营</w:t>
        </w:r>
        <w:r>
          <w:tab/>
        </w:r>
        <w:r>
          <w:fldChar w:fldCharType="begin"/>
        </w:r>
        <w:r>
          <w:instrText xml:space="preserve"> PAGEREF _Toc29476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17" w:history="1">
        <w:r>
          <w:rPr>
            <w:rFonts w:ascii="仿宋" w:eastAsia="仿宋" w:hAnsi="仿宋" w:cs="仿宋" w:hint="eastAsia"/>
            <w:lang w:eastAsia="zh-CN"/>
          </w:rPr>
          <w:t>十五、人力资源管理</w:t>
        </w:r>
        <w:r>
          <w:tab/>
        </w:r>
        <w:r>
          <w:fldChar w:fldCharType="begin"/>
        </w:r>
        <w:r>
          <w:instrText xml:space="preserve"> PAGEREF _Toc22617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52" w:history="1">
        <w:r>
          <w:rPr>
            <w:rFonts w:ascii="仿宋" w:eastAsia="仿宋" w:hAnsi="仿宋" w:cs="仿宋" w:hint="eastAsia"/>
            <w:lang w:eastAsia="zh-CN"/>
          </w:rPr>
          <w:t>(一)、人力资源战略规划</w:t>
        </w:r>
        <w:r>
          <w:tab/>
        </w:r>
        <w:r>
          <w:fldChar w:fldCharType="begin"/>
        </w:r>
        <w:r>
          <w:instrText xml:space="preserve"> PAGEREF _Toc17552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14" w:history="1">
        <w:r>
          <w:rPr>
            <w:rFonts w:ascii="仿宋" w:eastAsia="仿宋" w:hAnsi="仿宋" w:cs="仿宋" w:hint="eastAsia"/>
            <w:lang w:eastAsia="zh-CN"/>
          </w:rPr>
          <w:t>(二)、人员招聘与选拔</w:t>
        </w:r>
        <w:r>
          <w:tab/>
        </w:r>
        <w:r>
          <w:fldChar w:fldCharType="begin"/>
        </w:r>
        <w:r>
          <w:instrText xml:space="preserve"> PAGEREF _Toc1814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26" w:history="1">
        <w:r>
          <w:rPr>
            <w:rFonts w:ascii="仿宋" w:eastAsia="仿宋" w:hAnsi="仿宋" w:cs="仿宋" w:hint="eastAsia"/>
            <w:lang w:eastAsia="zh-CN"/>
          </w:rPr>
          <w:t>(三)、员工培训与发展</w:t>
        </w:r>
        <w:r>
          <w:tab/>
        </w:r>
        <w:r>
          <w:fldChar w:fldCharType="begin"/>
        </w:r>
        <w:r>
          <w:instrText xml:space="preserve"> PAGEREF _Toc23026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65" w:history="1">
        <w:r>
          <w:rPr>
            <w:rFonts w:ascii="仿宋" w:eastAsia="仿宋" w:hAnsi="仿宋" w:cs="仿宋" w:hint="eastAsia"/>
            <w:lang w:eastAsia="zh-CN"/>
          </w:rPr>
          <w:t>(四)、绩效管理与激励</w:t>
        </w:r>
        <w:r>
          <w:tab/>
        </w:r>
        <w:r>
          <w:fldChar w:fldCharType="begin"/>
        </w:r>
        <w:r>
          <w:instrText xml:space="preserve"> PAGEREF _Toc16965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4" w:history="1">
        <w:r>
          <w:rPr>
            <w:rFonts w:ascii="仿宋" w:eastAsia="仿宋" w:hAnsi="仿宋" w:cs="仿宋" w:hint="eastAsia"/>
            <w:lang w:eastAsia="zh-CN"/>
          </w:rPr>
          <w:t>(五)、职业规划与晋升</w:t>
        </w:r>
        <w:r>
          <w:tab/>
        </w:r>
        <w:r>
          <w:fldChar w:fldCharType="begin"/>
        </w:r>
        <w:r>
          <w:instrText xml:space="preserve"> PAGEREF _Toc5644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763" w:history="1">
        <w:r>
          <w:rPr>
            <w:rFonts w:ascii="仿宋" w:eastAsia="仿宋" w:hAnsi="仿宋" w:cs="仿宋" w:hint="eastAsia"/>
            <w:lang w:eastAsia="zh-CN"/>
          </w:rPr>
          <w:t>(六)、员工关系与团队建设</w:t>
        </w:r>
        <w:r>
          <w:tab/>
        </w:r>
        <w:r>
          <w:fldChar w:fldCharType="begin"/>
        </w:r>
        <w:r>
          <w:instrText xml:space="preserve"> PAGEREF _Toc9763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793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</w:t>
      </w:r>
      <w:r>
        <w:rPr>
          <w:rFonts w:ascii="仿宋" w:eastAsia="仿宋" w:hAnsi="仿宋" w:cs="仿宋" w:hint="eastAsia"/>
          <w:sz w:val="28"/>
          <w:lang w:eastAsia="zh-CN"/>
        </w:rPr>
        <w:t>项目投资分析及可行性报告</w:t>
      </w:r>
      <w:r>
        <w:rPr>
          <w:rFonts w:ascii="仿宋" w:eastAsia="仿宋" w:hAnsi="仿宋" w:cs="仿宋" w:hint="eastAsia"/>
          <w:sz w:val="28"/>
          <w:lang w:eastAsia="zh-CN"/>
        </w:rPr>
        <w:t>是为了规范无线充电项目的实施步骤和计划而编写的。通过详细描述无线充电项目的背景和目标，分析项目的可行性和可行方案，并设计实施计划和评估方法，本方案旨在为项目相关人员提供一个清晰的指导和参考。请注意，本方案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5447"/>
      <w:r>
        <w:rPr>
          <w:rFonts w:ascii="仿宋" w:eastAsia="仿宋" w:hAnsi="仿宋" w:cs="仿宋" w:hint="eastAsia"/>
          <w:sz w:val="28"/>
          <w:lang w:eastAsia="zh-CN"/>
        </w:rPr>
        <w:t>一、无线充电</w:t>
      </w:r>
      <w:r>
        <w:rPr>
          <w:rFonts w:ascii="仿宋" w:eastAsia="仿宋" w:hAnsi="仿宋" w:cs="仿宋" w:hint="eastAsia"/>
          <w:sz w:val="28"/>
          <w:lang w:eastAsia="zh-CN"/>
        </w:rPr>
        <w:t>项目可行性研究报告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660"/>
      <w:r>
        <w:rPr>
          <w:rFonts w:ascii="仿宋" w:eastAsia="仿宋" w:hAnsi="仿宋" w:cs="仿宋" w:hint="eastAsia"/>
          <w:lang w:eastAsia="zh-CN"/>
        </w:rPr>
        <w:t>(一)、产品规划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在无线充电行业，我们的产品规划旨在为客户提供卓越的体验和实用性，突显以下核心价值：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先进技术引领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我们承诺将先进技术融入产品设计，不断追求创新。通过引入«创新技术1»和«创新技术2»等前沿技术，我们的产品将引领行业发展潮流，为用户带来超越寻常的科技感受。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个性化定制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我们深知每位用户的需求独一无二，因此，我们将推出«附加产品1»和«附加产品2»等个性化定制产品。用户可以根据自身喜好和需求，定制专属于自己的产品，让每个用户都感受到独特的产品体验。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绿色环保理念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关注环保是我们产品规划的一个重要方面。通过推出绿色环保系列产品«创新产品2»，我们旨在通过可持续发展的理念，为环境贡献一份力量，让消费者在使用产品的同时感受到对地球的爱护。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智能互联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我们将致力于构建智能互联的产品生态系统，推出集成智能化技术的产品«创新产品1»。这些产品将实现设备之间的互联互通，为用户创造更智能、便捷的生活方式，提升生活品质。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用户体验至上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论是产品设计、功能还是售后服务，我们始终将用户体验放在首位。通过提供个性化的季节性产品«季节性产品1»，以及全面的售后服务和升级包«服务1»，我们旨在建立与用户之间更为紧密的关系，为他们创造无以伦比的价值体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我们深信，通过这些核心价值的贯彻执行，我们的产品将在市场上脱颖而出，成为消费者首选的无线充电产品。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8293"/>
      <w:r>
        <w:rPr>
          <w:rFonts w:ascii="仿宋" w:eastAsia="仿宋" w:hAnsi="仿宋" w:cs="仿宋" w:hint="eastAsia"/>
          <w:sz w:val="28"/>
          <w:lang w:eastAsia="zh-CN"/>
        </w:rPr>
        <w:t>(二)、建设规模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无线充电项目总投资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我们的建设规模旨在实现一个全面、可持续的无线充电项目。无线充电项目总投资将主要用于以下几个方面：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基础设施建设： 我们将投入资金用于基础设施的修建，确保无线充电项目的顺利进行。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技术研发： 一部分资金将用于技术研发，以确保无线充电项目引领行业发展潮流，保持技术创新。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设备采购： 我们将投资于先进的生产设备和工具，提高生产效率和产品质量。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无线充电项目规模与产能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年产量： 我们计划在无线充电项目建设后的第一年实现«产量»的年产量。通过逐步提升产能，我们将在«时间»内达到«目标产量»的年产量水平。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无线充电项目规模： 无线充电项目将建设«规模»，包括生产厂房、办公区域、仓储设施等。这将确保无线充电项目能够满足预期的产能需求，并为未来的扩展提供充足的空间。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生产线布局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生产流程： 我们将建立高效的生产线，涵盖从原材料采购到产品制造的整个过程。通过优化生产流程，提高生产效率，降低生产成本。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智能化生产： 引入智能化生产设备和系统，实现生产过程的数字化监控和控制，提高生产线的自动化程度，确保产品质量的稳定性。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环保设施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环保标准： 在建设规模中，我们将投资于符合环保标准的设施，包括废水处理、废气处理等，以确保无线充电项目的环保性。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清洁能源： 我们将探索清洁能源的应用，如太阳能、风能等，以减少对传统能源的依赖，降低环境影响。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无线充电项目总投资与用地规模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该无线充电项目总征地面积为XXXX平方米（约合XX亩），其中：净用地面积XXXX平方米（红线范围折合约XX亩）。无线充电项目规划的总建筑面积为XXXX平方米，包括规划建设主体工程XXXX平方米，计容建筑面积XXXX平方米。预计建筑工程投资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设备购置计划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无线充电项目计划购置设备共计XX台（套），设备购置费XX万元。这些设备将在无线充电项目运营中发挥关键作用，提高生产效率和产品质量。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7. 总投资与预计年收入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无线充电项目计划总投资XX万元，其中包括用地费、建筑工程投资和设备购置费等多个方面的支出。预计年实现营业收入XX万元，这将为无线充电项目未来的发展提供可观的经济回报。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通过合理的建设规模和投资计划，我们有信心在未来取得可观的业务成果，同时为当地经济发展和就业创造积极影响。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7816"/>
      <w:r>
        <w:rPr>
          <w:rFonts w:ascii="仿宋" w:eastAsia="仿宋" w:hAnsi="仿宋" w:cs="仿宋" w:hint="eastAsia"/>
          <w:sz w:val="28"/>
          <w:lang w:eastAsia="zh-CN"/>
        </w:rPr>
        <w:t>二、无线充电项目建设背景及必要性分析</w:t>
      </w:r>
      <w:bookmarkEnd w:id="5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6" w:name="_Toc21466"/>
      <w:r>
        <w:rPr>
          <w:rFonts w:ascii="仿宋" w:eastAsia="仿宋" w:hAnsi="仿宋" w:cs="仿宋" w:hint="eastAsia"/>
          <w:lang w:eastAsia="zh-CN"/>
        </w:rPr>
        <w:t>(一)、行业背景分析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行业背景分析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行业发展趋势：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进入新时代，XX行业正在迎来一波数字化、智能化的革新浪潮。随着科技不断推陈出新，对行业的影响深刻而广泛。数字化技术的应用加速了生产流程的信息化，智能设备的引入使得生产效率和品质得以显著提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市场需求： 随着人们生活水平的提高和消费观念的升级，对于XX产品的需求不断扩大。特别是在绿色环保、健康生活的时代背景下，XX行业在满足基本需求的同时，不断推陈出新，追求更高层次的品质和功能。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产业创新： 行业内不乏一些创新领军企业，它们通过不断引入新材料、新工艺、新技术，推动了整个行业的升级。数字化生产、智能制造、互联网应用等方面的创新已经成为行业竞争的新焦点。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政策支持： 政府对于XX行业的支持力度日益增强，出台了一系列的扶持政策，涉及财税、科研、创新等多个方面，为企业提供了更多的发展机遇。政策引导下，行业内企业积极应对，助力行业快速发展。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5600"/>
      <w:r>
        <w:rPr>
          <w:rFonts w:ascii="仿宋" w:eastAsia="仿宋" w:hAnsi="仿宋" w:cs="仿宋" w:hint="eastAsia"/>
          <w:sz w:val="28"/>
          <w:lang w:eastAsia="zh-CN"/>
        </w:rPr>
        <w:t>(二)、产业发展分析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产业链完善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行业的产业链已经形成了一个相对完善的生态系统，各个环节之间密切互动，形成了紧密的产业协同。从原材料的采集、生产制造再到产品的销售，每个环节都在产业链中扮演着关键的角色。这种良好的产业链格局不仅推动了行业内生产效率的提升，也为企业提供了更多的合作和创新机会，共同推动整个行业向前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新兴市场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科技进步和市场需求的变化，XX行业正积极应对，将目光投向一些新兴市场。特别是在新能源和智能家居领域，行业企业正在进行技术创新和产品升级，以迎合消费者对绿色、智能产品日益增长的需求。这些新兴市场的崛起为行业带来了全新的商机，也促使企业加速调整发展战略，保持竞争优势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国际合作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在全球竞争中占据有利地位，XX行业内的企业纷纷加强与国际伙伴的合作。通过与国外企业的技术交流、市场拓展，行业不仅获得了更多的创新动力，也提高了产品和服务的国际水平。国际合作助推了行业的全球化发展，使得行业更好地适应了全球化的市场竞争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人才培养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作为高科技产业的代表，XX行业对高素质人才的需求日益增加。为了应对这一挑战，行业内部积极与高校和科研机构合作，共同推动人才培养和科技创新。通过设立研发基地、提供奖学金和实习机会等方式，行业为年轻人提供更多接触实际工作的机会，助力他们更好地融入并推动行业的未来发展。这种人才培养的合作模式有助于行业保持创新活力，促使行业朝着更可持续的方向前行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1420"/>
      <w:r>
        <w:rPr>
          <w:rFonts w:ascii="仿宋" w:eastAsia="仿宋" w:hAnsi="仿宋" w:cs="仿宋" w:hint="eastAsia"/>
          <w:sz w:val="28"/>
          <w:lang w:eastAsia="zh-CN"/>
        </w:rPr>
        <w:t>三、市场分析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740"/>
      <w:r>
        <w:rPr>
          <w:rFonts w:ascii="仿宋" w:eastAsia="仿宋" w:hAnsi="仿宋" w:cs="仿宋" w:hint="eastAsia"/>
          <w:lang w:eastAsia="zh-CN"/>
        </w:rPr>
        <w:t>(一)、行业基本情况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行业概况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无线充电行业作为一个充满活力的领域，涵盖了广泛的产品和服务，为国家经济的健康发展做出了积极贡献。其多元化的业务领域使得该行业成为科技进步、市场需求不断演变的前沿阵地。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市场规模庞大，呈现出年复一年的增长势头。这一增长主要受益于消费者对高品质产品和创新服务的持续追求。随着消费者对技术和创新的渴望不断提高，市场规模不仅持续扩大，而且为新进入者提供了更多的机会，使行业内竞争更加激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行业内部，存在一些市场份额较高的龙头企业，这些企业通常拥有雄厚的技术实力和广泛的品牌影响力。然而，随着新兴力量的崛起，市场上的竞争格局愈发多元化。新进入者通过不断创新和灵活的战略，逐渐在市场上崭露头角，形成了多层次的竞争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技术水平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科技的迅猛发展，无线充电行业在技术上取得了显著的突破。高新技术的广泛应用，如人工智能、大数据分析等，不仅提高了生产效率，还拓展了产品和服务的边界。这种技术水平的提升为行业带来了更多的发展可能性，同时也推动了行业朝着数字化和智能化方向迅速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6645"/>
      <w:r>
        <w:rPr>
          <w:rFonts w:ascii="仿宋" w:eastAsia="仿宋" w:hAnsi="仿宋" w:cs="仿宋" w:hint="eastAsia"/>
          <w:sz w:val="28"/>
          <w:lang w:eastAsia="zh-CN"/>
        </w:rPr>
        <w:t>(二)、市场分析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**无线充电行业**是一片充满活力的领域，囊括了广泛的产品和服务。根据最新的统计数据，该行业在过去几年保持了平稳增长，为国家经济的健康发展做出了积极贡献。行业内涉及的领域包括但不限于XXX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消费趋势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消费者的需求不断演变，对高品质、高技术含量的产品和服务的追求愈发强烈。因此，市场上对于满足这些高标准的产品的需求也在不断上升。这为企业提供了创新和升级产品线的机会，尤其是在追求科技感和个性化的新一代消费者中更为明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市场规模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无线充电行业市场规模庞大，年复一年的增长势头不减。这主要受益于消费者对高品质产品和创新服务的不断追求。市场规模的扩大也为新进入者提供了更多的机遇，加剧了行业内的竞争。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竞争格局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行业内存在一些具有较高市场份额的企业，它们通常拥有雄厚的技术实力和品牌影响力。与此同时，新兴力量通过不断创新和灵活的战略在市场上崭露头角，形成了多层次的竞争格局。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技术水平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随着科技的飞速发展，无线充电行业在技术上取得了显著的突破。高新技术的应用，如人工智能、大数据分析等，不仅提高了生产效率，也拓展了产品和服务的边界，为行业带来了更多的发展可能性。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32654"/>
      <w:r>
        <w:rPr>
          <w:rFonts w:ascii="仿宋" w:eastAsia="仿宋" w:hAnsi="仿宋" w:cs="仿宋" w:hint="eastAsia"/>
          <w:sz w:val="28"/>
          <w:lang w:eastAsia="zh-CN"/>
        </w:rPr>
        <w:t>四、土建工程方案</w:t>
      </w:r>
      <w:bookmarkEnd w:id="11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12" w:name="_Toc1111"/>
      <w:r>
        <w:rPr>
          <w:rFonts w:ascii="仿宋" w:eastAsia="仿宋" w:hAnsi="仿宋" w:cs="仿宋" w:hint="eastAsia"/>
          <w:lang w:eastAsia="zh-CN"/>
        </w:rPr>
        <w:t>(一)、建筑工程设计原则</w:t>
      </w:r>
      <w:bookmarkEnd w:id="12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在无线充电项目的建筑工程设计过程中，我们将遵循以下基本设计原则，以确保无线充电项目的可持续发展和建筑结构的安全性：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结构合理性：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设计中将注重建筑结构的合理布局，以满足建筑物功能和使用的要求。结构设计应考虑到建筑的承重、抗震等基本力学原理，确保整体结构的牢固性和稳定性。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空间效能：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空间布局将充分考虑建筑功能分区、通风、采光等因素，确保室内空间的有效利用和人员流动的便捷性。同时，注重创造舒适的室内环境。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环保可持续性：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设计中将引入环保材料、绿色施工技术，以减少对环境的负面影响。优选可再生能源和高效能源利用方式，致力于打造绿色、低碳的建筑。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安全性和耐久性：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结构设计将符合国家和地方建筑结构设计规范，以确保建筑物在正常使用和可能发生的极端情况下的安全性。同时，注重材料的耐久性和抗腐蚀性，延长建筑的使用寿命。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文化和地域性：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https://d.book118.com/905342212233011044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7114293"/>
    <w:rsid w:val="571142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905342212233011044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fly</dc:creator>
  <cp:lastModifiedBy>fly</cp:lastModifiedBy>
  <cp:revision>1</cp:revision>
  <dcterms:created xsi:type="dcterms:W3CDTF">2023-11-29T09:39:00Z</dcterms:created>
  <dcterms:modified xsi:type="dcterms:W3CDTF">2023-11-29T09:39:54Z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3170CA97B57D465FAA3A14216DF774C8_11</vt:lpwstr>
  </property>
  <property fmtid="{D5CDD505-2E9C-101B-9397-08002B2CF9AE}" pid="3" name="KSOProductBuildVer">
    <vt:lpwstr>2052-11.1.0.15319</vt:lpwstr>
  </property>
</Properties>
</file>