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水洗机行业相关公司筹备报告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(一)、水洗机项目选址原则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(五)、水洗机项目选址综合评价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(七)、水洗机项目建设必要性分析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四、水洗机筹建公司基本信息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_Toc13803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(一)、水洗机项目进度安排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(二)、水洗机项目实施保障措施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(五)、水洗机项目总投资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_Toc6079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(二)、合作水洗机项目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30"/>
      <w:r>
        <w:rPr>
          <w:rFonts w:ascii="仿宋" w:eastAsia="仿宋" w:hAnsi="仿宋" w:cs="仿宋" w:hint="eastAsia"/>
          <w:lang w:eastAsia="zh-CN"/>
        </w:rPr>
        <w:t>(一)、水洗机项目选址原则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洗机项目选址是决定工业水洗机项目成败的关键因素之一。根据现行政策，水洗机项目选址必须符合一系列要求，以确保城乡建设、环境保护和资源利用的协调。以下是一些关于水洗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水洗机项目选址必须与当地城乡建设总体规划相一致。它应该符合工业水洗机项目占地使用规划的要求，并与大气污染防治、水资源和自然生态保护政策相协调。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水洗机项目选址应避开自然保护区、风景名胜区、生活饮用水源地和其他特别需要保护的敏感性目标。这有助于维护自然环境的完整性和生态系统的稳定。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水洗机项目选址应充分考虑土地资源的节约。最好选择空闲地、非耕地或荒地，以减少对良田或耕地的占用。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水洗机项目选址应提供足够的场地，以满足工艺和辅助生产设施的建设需要。这有助于确保生产流程的高效运行。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水洗机项目选址应具备良好的生产基础条件，包括充足的水源、电力、运输和可靠的能源供应。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水洗机项目选址应地势平缓，便于排除雨水和处理生产、生活废水。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水洗机项目选址应与居民区及环境污染敏感点保持足够的防护距离，以确保生产活动不会对人民健康和环境造成危害。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水洗机项目选址是水洗机项目成功的第一步，符合政策要求的选址将有助于确保水洗机项目的可持续发展，并避免对环境和社会造成不利影响。因此，在水洗机项目规划和选址阶段，应认真考虑这些原则和要求。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1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洗机项目，坐落于中国东南沿海地带，占地面积约为XX平方公里。其地理位置堪称优越，距离市中心仅有短短的XX公里，具备出色的交通便捷性。在过去几十年的快速发展中，水洗机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https://d.book118.com/905342334222011104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水洗机行业相关公司筹备报告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水洗机行业相关公司筹备报告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水洗机行业相关公司筹备报告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水洗机行业相关公司筹备报告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水洗机行业相关公司筹备报告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5342334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2024-02-09T04:27:00Z</dcterms:created>
  <dcterms:modified xsi:type="dcterms:W3CDTF">2024-02-09T04:28:08Z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BBAD773E7580415AA31E3DEE79CB37F2_11</vt:lpwstr>
  </property>
  <property fmtid="{D5CDD505-2E9C-101B-9397-08002B2CF9AE}" pid="3" name="KSOProductBuildVer">
    <vt:lpwstr>2052-12.1.0.16250</vt:lpwstr>
  </property>
</Properties>
</file>