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5" w:history="1">
        <w:r>
          <w:rPr>
            <w:rFonts w:ascii="仿宋" w:eastAsia="仿宋" w:hAnsi="仿宋" w:cs="仿宋" w:hint="eastAsia"/>
            <w:lang w:eastAsia="zh-CN"/>
          </w:rPr>
          <w:t>序言</w:t>
        </w:r>
        <w:r>
          <w:tab/>
        </w:r>
        <w:r>
          <w:fldChar w:fldCharType="begin"/>
        </w:r>
        <w:r>
          <w:instrText xml:space="preserve"> PAGEREF _Toc20395 \h </w:instrText>
        </w:r>
        <w:r>
          <w:fldChar w:fldCharType="separate"/>
        </w:r>
        <w:r>
          <w:t>3</w:t>
        </w:r>
        <w:r>
          <w:fldChar w:fldCharType="end"/>
        </w:r>
      </w:hyperlink>
    </w:p>
    <w:p>
      <w:pPr>
        <w:pStyle w:val="TOC1"/>
        <w:tabs>
          <w:tab w:val="right" w:leader="dot" w:pos="8306"/>
        </w:tabs>
      </w:pPr>
      <w:hyperlink w:anchor="_Toc26999" w:history="1">
        <w:r>
          <w:rPr>
            <w:rFonts w:ascii="仿宋" w:eastAsia="仿宋" w:hAnsi="仿宋" w:cs="仿宋" w:hint="eastAsia"/>
            <w:lang w:eastAsia="zh-CN"/>
          </w:rPr>
          <w:t>一、OLED检测系统项目可持续发展</w:t>
        </w:r>
        <w:r>
          <w:tab/>
        </w:r>
        <w:r>
          <w:fldChar w:fldCharType="begin"/>
        </w:r>
        <w:r>
          <w:instrText xml:space="preserve"> PAGEREF _Toc26999 \h </w:instrText>
        </w:r>
        <w:r>
          <w:fldChar w:fldCharType="separate"/>
        </w:r>
        <w:r>
          <w:t>3</w:t>
        </w:r>
        <w:r>
          <w:fldChar w:fldCharType="end"/>
        </w:r>
      </w:hyperlink>
    </w:p>
    <w:p>
      <w:pPr>
        <w:pStyle w:val="TOC2"/>
        <w:tabs>
          <w:tab w:val="right" w:leader="dot" w:pos="8306"/>
        </w:tabs>
      </w:pPr>
      <w:hyperlink w:anchor="_Toc19227" w:history="1">
        <w:r>
          <w:rPr>
            <w:rFonts w:ascii="仿宋" w:eastAsia="仿宋" w:hAnsi="仿宋" w:cs="仿宋" w:hint="eastAsia"/>
            <w:lang w:eastAsia="zh-CN"/>
          </w:rPr>
          <w:t>(一)、可持续战略与实践</w:t>
        </w:r>
        <w:r>
          <w:tab/>
        </w:r>
        <w:r>
          <w:fldChar w:fldCharType="begin"/>
        </w:r>
        <w:r>
          <w:instrText xml:space="preserve"> PAGEREF _Toc19227 \h </w:instrText>
        </w:r>
        <w:r>
          <w:fldChar w:fldCharType="separate"/>
        </w:r>
        <w:r>
          <w:t>3</w:t>
        </w:r>
        <w:r>
          <w:fldChar w:fldCharType="end"/>
        </w:r>
      </w:hyperlink>
    </w:p>
    <w:p>
      <w:pPr>
        <w:pStyle w:val="TOC2"/>
        <w:tabs>
          <w:tab w:val="right" w:leader="dot" w:pos="8306"/>
        </w:tabs>
      </w:pPr>
      <w:hyperlink w:anchor="_Toc15301" w:history="1">
        <w:r>
          <w:rPr>
            <w:rFonts w:ascii="仿宋" w:eastAsia="仿宋" w:hAnsi="仿宋" w:cs="仿宋" w:hint="eastAsia"/>
            <w:lang w:eastAsia="zh-CN"/>
          </w:rPr>
          <w:t>(二)、环保与社会责任</w:t>
        </w:r>
        <w:r>
          <w:tab/>
        </w:r>
        <w:r>
          <w:fldChar w:fldCharType="begin"/>
        </w:r>
        <w:r>
          <w:instrText xml:space="preserve"> PAGEREF _Toc15301 \h </w:instrText>
        </w:r>
        <w:r>
          <w:fldChar w:fldCharType="separate"/>
        </w:r>
        <w:r>
          <w:t>4</w:t>
        </w:r>
        <w:r>
          <w:fldChar w:fldCharType="end"/>
        </w:r>
      </w:hyperlink>
    </w:p>
    <w:p>
      <w:pPr>
        <w:pStyle w:val="TOC1"/>
        <w:tabs>
          <w:tab w:val="right" w:leader="dot" w:pos="8306"/>
        </w:tabs>
      </w:pPr>
      <w:hyperlink w:anchor="_Toc246" w:history="1">
        <w:r>
          <w:rPr>
            <w:rFonts w:ascii="仿宋" w:eastAsia="仿宋" w:hAnsi="仿宋" w:cs="仿宋" w:hint="eastAsia"/>
            <w:lang w:eastAsia="zh-CN"/>
          </w:rPr>
          <w:t>二、OLED检测系统项目危机管理</w:t>
        </w:r>
        <w:r>
          <w:tab/>
        </w:r>
        <w:r>
          <w:fldChar w:fldCharType="begin"/>
        </w:r>
        <w:r>
          <w:instrText xml:space="preserve"> PAGEREF _Toc246 \h </w:instrText>
        </w:r>
        <w:r>
          <w:fldChar w:fldCharType="separate"/>
        </w:r>
        <w:r>
          <w:t>5</w:t>
        </w:r>
        <w:r>
          <w:fldChar w:fldCharType="end"/>
        </w:r>
      </w:hyperlink>
    </w:p>
    <w:p>
      <w:pPr>
        <w:pStyle w:val="TOC2"/>
        <w:tabs>
          <w:tab w:val="right" w:leader="dot" w:pos="8306"/>
        </w:tabs>
      </w:pPr>
      <w:hyperlink w:anchor="_Toc9219" w:history="1">
        <w:r>
          <w:rPr>
            <w:rFonts w:ascii="仿宋" w:eastAsia="仿宋" w:hAnsi="仿宋" w:cs="仿宋" w:hint="eastAsia"/>
            <w:lang w:eastAsia="zh-CN"/>
          </w:rPr>
          <w:t>(一)、危机预警与识别</w:t>
        </w:r>
        <w:r>
          <w:tab/>
        </w:r>
        <w:r>
          <w:fldChar w:fldCharType="begin"/>
        </w:r>
        <w:r>
          <w:instrText xml:space="preserve"> PAGEREF _Toc9219 \h </w:instrText>
        </w:r>
        <w:r>
          <w:fldChar w:fldCharType="separate"/>
        </w:r>
        <w:r>
          <w:t>5</w:t>
        </w:r>
        <w:r>
          <w:fldChar w:fldCharType="end"/>
        </w:r>
      </w:hyperlink>
    </w:p>
    <w:p>
      <w:pPr>
        <w:pStyle w:val="TOC2"/>
        <w:tabs>
          <w:tab w:val="right" w:leader="dot" w:pos="8306"/>
        </w:tabs>
      </w:pPr>
      <w:hyperlink w:anchor="_Toc31341" w:history="1">
        <w:r>
          <w:rPr>
            <w:rFonts w:ascii="仿宋" w:eastAsia="仿宋" w:hAnsi="仿宋" w:cs="仿宋" w:hint="eastAsia"/>
            <w:lang w:eastAsia="zh-CN"/>
          </w:rPr>
          <w:t>(二)、危机应对与恢复</w:t>
        </w:r>
        <w:r>
          <w:tab/>
        </w:r>
        <w:r>
          <w:fldChar w:fldCharType="begin"/>
        </w:r>
        <w:r>
          <w:instrText xml:space="preserve"> PAGEREF _Toc31341 \h </w:instrText>
        </w:r>
        <w:r>
          <w:fldChar w:fldCharType="separate"/>
        </w:r>
        <w:r>
          <w:t>6</w:t>
        </w:r>
        <w:r>
          <w:fldChar w:fldCharType="end"/>
        </w:r>
      </w:hyperlink>
    </w:p>
    <w:p>
      <w:pPr>
        <w:pStyle w:val="TOC1"/>
        <w:tabs>
          <w:tab w:val="right" w:leader="dot" w:pos="8306"/>
        </w:tabs>
      </w:pPr>
      <w:hyperlink w:anchor="_Toc12839" w:history="1">
        <w:r>
          <w:rPr>
            <w:rFonts w:ascii="仿宋" w:eastAsia="仿宋" w:hAnsi="仿宋" w:cs="仿宋" w:hint="eastAsia"/>
            <w:lang w:eastAsia="zh-CN"/>
          </w:rPr>
          <w:t>三、OLED检测系统项目建设背景及必要性分析</w:t>
        </w:r>
        <w:r>
          <w:tab/>
        </w:r>
        <w:r>
          <w:fldChar w:fldCharType="begin"/>
        </w:r>
        <w:r>
          <w:instrText xml:space="preserve"> PAGEREF _Toc12839 \h </w:instrText>
        </w:r>
        <w:r>
          <w:fldChar w:fldCharType="separate"/>
        </w:r>
        <w:r>
          <w:t>7</w:t>
        </w:r>
        <w:r>
          <w:fldChar w:fldCharType="end"/>
        </w:r>
      </w:hyperlink>
    </w:p>
    <w:p>
      <w:pPr>
        <w:pStyle w:val="TOC2"/>
        <w:tabs>
          <w:tab w:val="right" w:leader="dot" w:pos="8306"/>
        </w:tabs>
      </w:pPr>
      <w:hyperlink w:anchor="_Toc11522" w:history="1">
        <w:r>
          <w:rPr>
            <w:rFonts w:ascii="仿宋" w:eastAsia="仿宋" w:hAnsi="仿宋" w:cs="仿宋" w:hint="eastAsia"/>
            <w:lang w:eastAsia="zh-CN"/>
          </w:rPr>
          <w:t>(一)、OLED检测系统项目背景分析</w:t>
        </w:r>
        <w:r>
          <w:tab/>
        </w:r>
        <w:r>
          <w:fldChar w:fldCharType="begin"/>
        </w:r>
        <w:r>
          <w:instrText xml:space="preserve"> PAGEREF _Toc11522 \h </w:instrText>
        </w:r>
        <w:r>
          <w:fldChar w:fldCharType="separate"/>
        </w:r>
        <w:r>
          <w:t>7</w:t>
        </w:r>
        <w:r>
          <w:fldChar w:fldCharType="end"/>
        </w:r>
      </w:hyperlink>
    </w:p>
    <w:p>
      <w:pPr>
        <w:pStyle w:val="TOC2"/>
        <w:tabs>
          <w:tab w:val="right" w:leader="dot" w:pos="8306"/>
        </w:tabs>
      </w:pPr>
      <w:hyperlink w:anchor="_Toc7563" w:history="1">
        <w:r>
          <w:rPr>
            <w:rFonts w:ascii="仿宋" w:eastAsia="仿宋" w:hAnsi="仿宋" w:cs="仿宋" w:hint="eastAsia"/>
            <w:lang w:eastAsia="zh-CN"/>
          </w:rPr>
          <w:t>(二)、OLED检测系统项目建设必要性分析</w:t>
        </w:r>
        <w:r>
          <w:tab/>
        </w:r>
        <w:r>
          <w:fldChar w:fldCharType="begin"/>
        </w:r>
        <w:r>
          <w:instrText xml:space="preserve"> PAGEREF _Toc7563 \h </w:instrText>
        </w:r>
        <w:r>
          <w:fldChar w:fldCharType="separate"/>
        </w:r>
        <w:r>
          <w:t>9</w:t>
        </w:r>
        <w:r>
          <w:fldChar w:fldCharType="end"/>
        </w:r>
      </w:hyperlink>
    </w:p>
    <w:p>
      <w:pPr>
        <w:pStyle w:val="TOC1"/>
        <w:tabs>
          <w:tab w:val="right" w:leader="dot" w:pos="8306"/>
        </w:tabs>
      </w:pPr>
      <w:hyperlink w:anchor="_Toc4888" w:history="1">
        <w:r>
          <w:rPr>
            <w:rFonts w:ascii="仿宋" w:eastAsia="仿宋" w:hAnsi="仿宋" w:cs="仿宋" w:hint="eastAsia"/>
            <w:lang w:eastAsia="zh-CN"/>
          </w:rPr>
          <w:t>四、OLED检测系统项目建设单位说明</w:t>
        </w:r>
        <w:r>
          <w:tab/>
        </w:r>
        <w:r>
          <w:fldChar w:fldCharType="begin"/>
        </w:r>
        <w:r>
          <w:instrText xml:space="preserve"> PAGEREF _Toc4888 \h </w:instrText>
        </w:r>
        <w:r>
          <w:fldChar w:fldCharType="separate"/>
        </w:r>
        <w:r>
          <w:t>10</w:t>
        </w:r>
        <w:r>
          <w:fldChar w:fldCharType="end"/>
        </w:r>
      </w:hyperlink>
    </w:p>
    <w:p>
      <w:pPr>
        <w:pStyle w:val="TOC2"/>
        <w:tabs>
          <w:tab w:val="right" w:leader="dot" w:pos="8306"/>
        </w:tabs>
      </w:pPr>
      <w:hyperlink w:anchor="_Toc23974" w:history="1">
        <w:r>
          <w:rPr>
            <w:rFonts w:ascii="仿宋" w:eastAsia="仿宋" w:hAnsi="仿宋" w:cs="仿宋" w:hint="eastAsia"/>
            <w:lang w:eastAsia="zh-CN"/>
          </w:rPr>
          <w:t>(一)、OLED检测系统项目承办单位基本情况</w:t>
        </w:r>
        <w:r>
          <w:tab/>
        </w:r>
        <w:r>
          <w:fldChar w:fldCharType="begin"/>
        </w:r>
        <w:r>
          <w:instrText xml:space="preserve"> PAGEREF _Toc23974 \h </w:instrText>
        </w:r>
        <w:r>
          <w:fldChar w:fldCharType="separate"/>
        </w:r>
        <w:r>
          <w:t>10</w:t>
        </w:r>
        <w:r>
          <w:fldChar w:fldCharType="end"/>
        </w:r>
      </w:hyperlink>
    </w:p>
    <w:p>
      <w:pPr>
        <w:pStyle w:val="TOC2"/>
        <w:tabs>
          <w:tab w:val="right" w:leader="dot" w:pos="8306"/>
        </w:tabs>
      </w:pPr>
      <w:hyperlink w:anchor="_Toc14920" w:history="1">
        <w:r>
          <w:rPr>
            <w:rFonts w:ascii="仿宋" w:eastAsia="仿宋" w:hAnsi="仿宋" w:cs="仿宋" w:hint="eastAsia"/>
            <w:lang w:eastAsia="zh-CN"/>
          </w:rPr>
          <w:t>(二)、公司经济效益分析</w:t>
        </w:r>
        <w:r>
          <w:tab/>
        </w:r>
        <w:r>
          <w:fldChar w:fldCharType="begin"/>
        </w:r>
        <w:r>
          <w:instrText xml:space="preserve"> PAGEREF _Toc14920 \h </w:instrText>
        </w:r>
        <w:r>
          <w:fldChar w:fldCharType="separate"/>
        </w:r>
        <w:r>
          <w:t>11</w:t>
        </w:r>
        <w:r>
          <w:fldChar w:fldCharType="end"/>
        </w:r>
      </w:hyperlink>
    </w:p>
    <w:p>
      <w:pPr>
        <w:pStyle w:val="TOC1"/>
        <w:tabs>
          <w:tab w:val="right" w:leader="dot" w:pos="8306"/>
        </w:tabs>
      </w:pPr>
      <w:hyperlink w:anchor="_Toc30128" w:history="1">
        <w:r>
          <w:rPr>
            <w:rFonts w:ascii="仿宋" w:eastAsia="仿宋" w:hAnsi="仿宋" w:cs="仿宋" w:hint="eastAsia"/>
            <w:lang w:eastAsia="zh-CN"/>
          </w:rPr>
          <w:t>五、产品规划分析</w:t>
        </w:r>
        <w:r>
          <w:tab/>
        </w:r>
        <w:r>
          <w:fldChar w:fldCharType="begin"/>
        </w:r>
        <w:r>
          <w:instrText xml:space="preserve"> PAGEREF _Toc30128 \h </w:instrText>
        </w:r>
        <w:r>
          <w:fldChar w:fldCharType="separate"/>
        </w:r>
        <w:r>
          <w:t>12</w:t>
        </w:r>
        <w:r>
          <w:fldChar w:fldCharType="end"/>
        </w:r>
      </w:hyperlink>
    </w:p>
    <w:p>
      <w:pPr>
        <w:pStyle w:val="TOC2"/>
        <w:tabs>
          <w:tab w:val="right" w:leader="dot" w:pos="8306"/>
        </w:tabs>
      </w:pPr>
      <w:hyperlink w:anchor="_Toc32001" w:history="1">
        <w:r>
          <w:rPr>
            <w:rFonts w:ascii="仿宋" w:eastAsia="仿宋" w:hAnsi="仿宋" w:cs="仿宋" w:hint="eastAsia"/>
            <w:lang w:eastAsia="zh-CN"/>
          </w:rPr>
          <w:t>(一)、产品规划</w:t>
        </w:r>
        <w:r>
          <w:tab/>
        </w:r>
        <w:r>
          <w:fldChar w:fldCharType="begin"/>
        </w:r>
        <w:r>
          <w:instrText xml:space="preserve"> PAGEREF _Toc32001 \h </w:instrText>
        </w:r>
        <w:r>
          <w:fldChar w:fldCharType="separate"/>
        </w:r>
        <w:r>
          <w:t>12</w:t>
        </w:r>
        <w:r>
          <w:fldChar w:fldCharType="end"/>
        </w:r>
      </w:hyperlink>
    </w:p>
    <w:p>
      <w:pPr>
        <w:pStyle w:val="TOC2"/>
        <w:tabs>
          <w:tab w:val="right" w:leader="dot" w:pos="8306"/>
        </w:tabs>
      </w:pPr>
      <w:hyperlink w:anchor="_Toc29217" w:history="1">
        <w:r>
          <w:rPr>
            <w:rFonts w:ascii="仿宋" w:eastAsia="仿宋" w:hAnsi="仿宋" w:cs="仿宋" w:hint="eastAsia"/>
            <w:lang w:eastAsia="zh-CN"/>
          </w:rPr>
          <w:t>(二)、建设规模</w:t>
        </w:r>
        <w:r>
          <w:tab/>
        </w:r>
        <w:r>
          <w:fldChar w:fldCharType="begin"/>
        </w:r>
        <w:r>
          <w:instrText xml:space="preserve"> PAGEREF _Toc29217 \h </w:instrText>
        </w:r>
        <w:r>
          <w:fldChar w:fldCharType="separate"/>
        </w:r>
        <w:r>
          <w:t>13</w:t>
        </w:r>
        <w:r>
          <w:fldChar w:fldCharType="end"/>
        </w:r>
      </w:hyperlink>
    </w:p>
    <w:p>
      <w:pPr>
        <w:pStyle w:val="TOC1"/>
        <w:tabs>
          <w:tab w:val="right" w:leader="dot" w:pos="8306"/>
        </w:tabs>
      </w:pPr>
      <w:hyperlink w:anchor="_Toc2683" w:history="1">
        <w:r>
          <w:rPr>
            <w:rFonts w:ascii="仿宋" w:eastAsia="仿宋" w:hAnsi="仿宋" w:cs="仿宋" w:hint="eastAsia"/>
            <w:lang w:eastAsia="zh-CN"/>
          </w:rPr>
          <w:t>六、OLED检测系统项目文档管理</w:t>
        </w:r>
        <w:r>
          <w:tab/>
        </w:r>
        <w:r>
          <w:fldChar w:fldCharType="begin"/>
        </w:r>
        <w:r>
          <w:instrText xml:space="preserve"> PAGEREF _Toc2683 \h </w:instrText>
        </w:r>
        <w:r>
          <w:fldChar w:fldCharType="separate"/>
        </w:r>
        <w:r>
          <w:t>14</w:t>
        </w:r>
        <w:r>
          <w:fldChar w:fldCharType="end"/>
        </w:r>
      </w:hyperlink>
    </w:p>
    <w:p>
      <w:pPr>
        <w:pStyle w:val="TOC2"/>
        <w:tabs>
          <w:tab w:val="right" w:leader="dot" w:pos="8306"/>
        </w:tabs>
      </w:pPr>
      <w:hyperlink w:anchor="_Toc20332" w:history="1">
        <w:r>
          <w:rPr>
            <w:rFonts w:ascii="仿宋" w:eastAsia="仿宋" w:hAnsi="仿宋" w:cs="仿宋" w:hint="eastAsia"/>
            <w:lang w:eastAsia="zh-CN"/>
          </w:rPr>
          <w:t>(一)、文档编制与审查</w:t>
        </w:r>
        <w:r>
          <w:tab/>
        </w:r>
        <w:r>
          <w:fldChar w:fldCharType="begin"/>
        </w:r>
        <w:r>
          <w:instrText xml:space="preserve"> PAGEREF _Toc20332 \h </w:instrText>
        </w:r>
        <w:r>
          <w:fldChar w:fldCharType="separate"/>
        </w:r>
        <w:r>
          <w:t>14</w:t>
        </w:r>
        <w:r>
          <w:fldChar w:fldCharType="end"/>
        </w:r>
      </w:hyperlink>
    </w:p>
    <w:p>
      <w:pPr>
        <w:pStyle w:val="TOC2"/>
        <w:tabs>
          <w:tab w:val="right" w:leader="dot" w:pos="8306"/>
        </w:tabs>
      </w:pPr>
      <w:hyperlink w:anchor="_Toc14095" w:history="1">
        <w:r>
          <w:rPr>
            <w:rFonts w:ascii="仿宋" w:eastAsia="仿宋" w:hAnsi="仿宋" w:cs="仿宋" w:hint="eastAsia"/>
            <w:lang w:eastAsia="zh-CN"/>
          </w:rPr>
          <w:t>(二)、文档发布与分发</w:t>
        </w:r>
        <w:r>
          <w:tab/>
        </w:r>
        <w:r>
          <w:fldChar w:fldCharType="begin"/>
        </w:r>
        <w:r>
          <w:instrText xml:space="preserve"> PAGEREF _Toc14095 \h </w:instrText>
        </w:r>
        <w:r>
          <w:fldChar w:fldCharType="separate"/>
        </w:r>
        <w:r>
          <w:t>15</w:t>
        </w:r>
        <w:r>
          <w:fldChar w:fldCharType="end"/>
        </w:r>
      </w:hyperlink>
    </w:p>
    <w:p>
      <w:pPr>
        <w:pStyle w:val="TOC2"/>
        <w:tabs>
          <w:tab w:val="right" w:leader="dot" w:pos="8306"/>
        </w:tabs>
      </w:pPr>
      <w:hyperlink w:anchor="_Toc31598" w:history="1">
        <w:r>
          <w:rPr>
            <w:rFonts w:ascii="仿宋" w:eastAsia="仿宋" w:hAnsi="仿宋" w:cs="仿宋" w:hint="eastAsia"/>
            <w:lang w:eastAsia="zh-CN"/>
          </w:rPr>
          <w:t>(三)、文档存档与归档</w:t>
        </w:r>
        <w:r>
          <w:tab/>
        </w:r>
        <w:r>
          <w:fldChar w:fldCharType="begin"/>
        </w:r>
        <w:r>
          <w:instrText xml:space="preserve"> PAGEREF _Toc31598 \h </w:instrText>
        </w:r>
        <w:r>
          <w:fldChar w:fldCharType="separate"/>
        </w:r>
        <w:r>
          <w:t>16</w:t>
        </w:r>
        <w:r>
          <w:fldChar w:fldCharType="end"/>
        </w:r>
      </w:hyperlink>
    </w:p>
    <w:p>
      <w:pPr>
        <w:pStyle w:val="TOC1"/>
        <w:tabs>
          <w:tab w:val="right" w:leader="dot" w:pos="8306"/>
        </w:tabs>
      </w:pPr>
      <w:hyperlink w:anchor="_Toc8298" w:history="1">
        <w:r>
          <w:rPr>
            <w:rFonts w:ascii="仿宋" w:eastAsia="仿宋" w:hAnsi="仿宋" w:cs="仿宋" w:hint="eastAsia"/>
            <w:lang w:eastAsia="zh-CN"/>
          </w:rPr>
          <w:t>七、OLED检测系统项目人力资源培养与发展</w:t>
        </w:r>
        <w:r>
          <w:tab/>
        </w:r>
        <w:r>
          <w:fldChar w:fldCharType="begin"/>
        </w:r>
        <w:r>
          <w:instrText xml:space="preserve"> PAGEREF _Toc8298 \h </w:instrText>
        </w:r>
        <w:r>
          <w:fldChar w:fldCharType="separate"/>
        </w:r>
        <w:r>
          <w:t>17</w:t>
        </w:r>
        <w:r>
          <w:fldChar w:fldCharType="end"/>
        </w:r>
      </w:hyperlink>
    </w:p>
    <w:p>
      <w:pPr>
        <w:pStyle w:val="TOC2"/>
        <w:tabs>
          <w:tab w:val="right" w:leader="dot" w:pos="8306"/>
        </w:tabs>
      </w:pPr>
      <w:hyperlink w:anchor="_Toc28510" w:history="1">
        <w:r>
          <w:rPr>
            <w:rFonts w:ascii="仿宋" w:eastAsia="仿宋" w:hAnsi="仿宋" w:cs="仿宋" w:hint="eastAsia"/>
            <w:lang w:eastAsia="zh-CN"/>
          </w:rPr>
          <w:t>(一)、人才需求与规划</w:t>
        </w:r>
        <w:r>
          <w:tab/>
        </w:r>
        <w:r>
          <w:fldChar w:fldCharType="begin"/>
        </w:r>
        <w:r>
          <w:instrText xml:space="preserve"> PAGEREF _Toc28510 \h </w:instrText>
        </w:r>
        <w:r>
          <w:fldChar w:fldCharType="separate"/>
        </w:r>
        <w:r>
          <w:t>17</w:t>
        </w:r>
        <w:r>
          <w:fldChar w:fldCharType="end"/>
        </w:r>
      </w:hyperlink>
    </w:p>
    <w:p>
      <w:pPr>
        <w:pStyle w:val="TOC2"/>
        <w:tabs>
          <w:tab w:val="right" w:leader="dot" w:pos="8306"/>
        </w:tabs>
      </w:pPr>
      <w:hyperlink w:anchor="_Toc19509" w:history="1">
        <w:r>
          <w:rPr>
            <w:rFonts w:ascii="仿宋" w:eastAsia="仿宋" w:hAnsi="仿宋" w:cs="仿宋" w:hint="eastAsia"/>
            <w:lang w:eastAsia="zh-CN"/>
          </w:rPr>
          <w:t>(二)、培训与发展计划</w:t>
        </w:r>
        <w:r>
          <w:tab/>
        </w:r>
        <w:r>
          <w:fldChar w:fldCharType="begin"/>
        </w:r>
        <w:r>
          <w:instrText xml:space="preserve"> PAGEREF _Toc19509 \h </w:instrText>
        </w:r>
        <w:r>
          <w:fldChar w:fldCharType="separate"/>
        </w:r>
        <w:r>
          <w:t>18</w:t>
        </w:r>
        <w:r>
          <w:fldChar w:fldCharType="end"/>
        </w:r>
      </w:hyperlink>
    </w:p>
    <w:p>
      <w:pPr>
        <w:pStyle w:val="TOC1"/>
        <w:tabs>
          <w:tab w:val="right" w:leader="dot" w:pos="8306"/>
        </w:tabs>
      </w:pPr>
      <w:hyperlink w:anchor="_Toc3659" w:history="1">
        <w:r>
          <w:rPr>
            <w:rFonts w:ascii="仿宋" w:eastAsia="仿宋" w:hAnsi="仿宋" w:cs="仿宋" w:hint="eastAsia"/>
            <w:lang w:eastAsia="zh-CN"/>
          </w:rPr>
          <w:t>八、OLED检测系统项目技术管理</w:t>
        </w:r>
        <w:r>
          <w:tab/>
        </w:r>
        <w:r>
          <w:fldChar w:fldCharType="begin"/>
        </w:r>
        <w:r>
          <w:instrText xml:space="preserve"> PAGEREF _Toc3659 \h </w:instrText>
        </w:r>
        <w:r>
          <w:fldChar w:fldCharType="separate"/>
        </w:r>
        <w:r>
          <w:t>18</w:t>
        </w:r>
        <w:r>
          <w:fldChar w:fldCharType="end"/>
        </w:r>
      </w:hyperlink>
    </w:p>
    <w:p>
      <w:pPr>
        <w:pStyle w:val="TOC2"/>
        <w:tabs>
          <w:tab w:val="right" w:leader="dot" w:pos="8306"/>
        </w:tabs>
      </w:pPr>
      <w:hyperlink w:anchor="_Toc23849" w:history="1">
        <w:r>
          <w:rPr>
            <w:rFonts w:ascii="仿宋" w:eastAsia="仿宋" w:hAnsi="仿宋" w:cs="仿宋" w:hint="eastAsia"/>
            <w:lang w:eastAsia="zh-CN"/>
          </w:rPr>
          <w:t>(一)、技术方案选用方向</w:t>
        </w:r>
        <w:r>
          <w:tab/>
        </w:r>
        <w:r>
          <w:fldChar w:fldCharType="begin"/>
        </w:r>
        <w:r>
          <w:instrText xml:space="preserve"> PAGEREF _Toc23849 \h </w:instrText>
        </w:r>
        <w:r>
          <w:fldChar w:fldCharType="separate"/>
        </w:r>
        <w:r>
          <w:t>18</w:t>
        </w:r>
        <w:r>
          <w:fldChar w:fldCharType="end"/>
        </w:r>
      </w:hyperlink>
    </w:p>
    <w:p>
      <w:pPr>
        <w:pStyle w:val="TOC2"/>
        <w:tabs>
          <w:tab w:val="right" w:leader="dot" w:pos="8306"/>
        </w:tabs>
      </w:pPr>
      <w:hyperlink w:anchor="_Toc5218" w:history="1">
        <w:r>
          <w:rPr>
            <w:rFonts w:ascii="仿宋" w:eastAsia="仿宋" w:hAnsi="仿宋" w:cs="仿宋" w:hint="eastAsia"/>
            <w:lang w:eastAsia="zh-CN"/>
          </w:rPr>
          <w:t>(二)、工艺技术方案选用原则</w:t>
        </w:r>
        <w:r>
          <w:tab/>
        </w:r>
        <w:r>
          <w:fldChar w:fldCharType="begin"/>
        </w:r>
        <w:r>
          <w:instrText xml:space="preserve"> PAGEREF _Toc5218 \h </w:instrText>
        </w:r>
        <w:r>
          <w:fldChar w:fldCharType="separate"/>
        </w:r>
        <w:r>
          <w:t>20</w:t>
        </w:r>
        <w:r>
          <w:fldChar w:fldCharType="end"/>
        </w:r>
      </w:hyperlink>
    </w:p>
    <w:p>
      <w:pPr>
        <w:pStyle w:val="TOC2"/>
        <w:tabs>
          <w:tab w:val="right" w:leader="dot" w:pos="8306"/>
        </w:tabs>
      </w:pPr>
      <w:hyperlink w:anchor="_Toc6573" w:history="1">
        <w:r>
          <w:rPr>
            <w:rFonts w:ascii="仿宋" w:eastAsia="仿宋" w:hAnsi="仿宋" w:cs="仿宋" w:hint="eastAsia"/>
            <w:lang w:eastAsia="zh-CN"/>
          </w:rPr>
          <w:t>(三)、工艺技术方案要求</w:t>
        </w:r>
        <w:r>
          <w:tab/>
        </w:r>
        <w:r>
          <w:fldChar w:fldCharType="begin"/>
        </w:r>
        <w:r>
          <w:instrText xml:space="preserve"> PAGEREF _Toc6573 \h </w:instrText>
        </w:r>
        <w:r>
          <w:fldChar w:fldCharType="separate"/>
        </w:r>
        <w:r>
          <w:t>22</w:t>
        </w:r>
        <w:r>
          <w:fldChar w:fldCharType="end"/>
        </w:r>
      </w:hyperlink>
    </w:p>
    <w:p>
      <w:pPr>
        <w:pStyle w:val="TOC1"/>
        <w:tabs>
          <w:tab w:val="right" w:leader="dot" w:pos="8306"/>
        </w:tabs>
      </w:pPr>
      <w:hyperlink w:anchor="_Toc1431" w:history="1">
        <w:r>
          <w:rPr>
            <w:rFonts w:ascii="仿宋" w:eastAsia="仿宋" w:hAnsi="仿宋" w:cs="仿宋" w:hint="eastAsia"/>
            <w:lang w:eastAsia="zh-CN"/>
          </w:rPr>
          <w:t>九、OLED检测系统项目风险管理</w:t>
        </w:r>
        <w:r>
          <w:tab/>
        </w:r>
        <w:r>
          <w:fldChar w:fldCharType="begin"/>
        </w:r>
        <w:r>
          <w:instrText xml:space="preserve"> PAGEREF _Toc1431 \h </w:instrText>
        </w:r>
        <w:r>
          <w:fldChar w:fldCharType="separate"/>
        </w:r>
        <w:r>
          <w:t>25</w:t>
        </w:r>
        <w:r>
          <w:fldChar w:fldCharType="end"/>
        </w:r>
      </w:hyperlink>
    </w:p>
    <w:p>
      <w:pPr>
        <w:pStyle w:val="TOC2"/>
        <w:tabs>
          <w:tab w:val="right" w:leader="dot" w:pos="8306"/>
        </w:tabs>
      </w:pPr>
      <w:hyperlink w:anchor="_Toc6251" w:history="1">
        <w:r>
          <w:rPr>
            <w:rFonts w:ascii="仿宋" w:eastAsia="仿宋" w:hAnsi="仿宋" w:cs="仿宋" w:hint="eastAsia"/>
            <w:lang w:eastAsia="zh-CN"/>
          </w:rPr>
          <w:t>(一)、风险识别与评估</w:t>
        </w:r>
        <w:r>
          <w:tab/>
        </w:r>
        <w:r>
          <w:fldChar w:fldCharType="begin"/>
        </w:r>
        <w:r>
          <w:instrText xml:space="preserve"> PAGEREF _Toc6251 \h </w:instrText>
        </w:r>
        <w:r>
          <w:fldChar w:fldCharType="separate"/>
        </w:r>
        <w:r>
          <w:t>25</w:t>
        </w:r>
        <w:r>
          <w:fldChar w:fldCharType="end"/>
        </w:r>
      </w:hyperlink>
    </w:p>
    <w:p>
      <w:pPr>
        <w:pStyle w:val="TOC2"/>
        <w:tabs>
          <w:tab w:val="right" w:leader="dot" w:pos="8306"/>
        </w:tabs>
      </w:pPr>
      <w:hyperlink w:anchor="_Toc15973" w:history="1">
        <w:r>
          <w:rPr>
            <w:rFonts w:ascii="仿宋" w:eastAsia="仿宋" w:hAnsi="仿宋" w:cs="仿宋" w:hint="eastAsia"/>
            <w:lang w:eastAsia="zh-CN"/>
          </w:rPr>
          <w:t>(二)、风险应对策略</w:t>
        </w:r>
        <w:r>
          <w:tab/>
        </w:r>
        <w:r>
          <w:fldChar w:fldCharType="begin"/>
        </w:r>
        <w:r>
          <w:instrText xml:space="preserve"> PAGEREF _Toc15973 \h </w:instrText>
        </w:r>
        <w:r>
          <w:fldChar w:fldCharType="separate"/>
        </w:r>
        <w:r>
          <w:t>26</w:t>
        </w:r>
        <w:r>
          <w:fldChar w:fldCharType="end"/>
        </w:r>
      </w:hyperlink>
    </w:p>
    <w:p>
      <w:pPr>
        <w:pStyle w:val="TOC2"/>
        <w:tabs>
          <w:tab w:val="right" w:leader="dot" w:pos="8306"/>
        </w:tabs>
      </w:pPr>
      <w:hyperlink w:anchor="_Toc19073" w:history="1">
        <w:r>
          <w:rPr>
            <w:rFonts w:ascii="仿宋" w:eastAsia="仿宋" w:hAnsi="仿宋" w:cs="仿宋" w:hint="eastAsia"/>
            <w:lang w:eastAsia="zh-CN"/>
          </w:rPr>
          <w:t>(三)、风险监控与控制</w:t>
        </w:r>
        <w:r>
          <w:tab/>
        </w:r>
        <w:r>
          <w:fldChar w:fldCharType="begin"/>
        </w:r>
        <w:r>
          <w:instrText xml:space="preserve"> PAGEREF _Toc19073 \h </w:instrText>
        </w:r>
        <w:r>
          <w:fldChar w:fldCharType="separate"/>
        </w:r>
        <w:r>
          <w:t>28</w:t>
        </w:r>
        <w:r>
          <w:fldChar w:fldCharType="end"/>
        </w:r>
      </w:hyperlink>
    </w:p>
    <w:p>
      <w:pPr>
        <w:pStyle w:val="TOC1"/>
        <w:tabs>
          <w:tab w:val="right" w:leader="dot" w:pos="8306"/>
        </w:tabs>
      </w:pPr>
      <w:hyperlink w:anchor="_Toc8130" w:history="1">
        <w:r>
          <w:rPr>
            <w:rFonts w:ascii="仿宋" w:eastAsia="仿宋" w:hAnsi="仿宋" w:cs="仿宋" w:hint="eastAsia"/>
            <w:lang w:eastAsia="zh-CN"/>
          </w:rPr>
          <w:t>十、生产安全保护</w:t>
        </w:r>
        <w:r>
          <w:tab/>
        </w:r>
        <w:r>
          <w:fldChar w:fldCharType="begin"/>
        </w:r>
        <w:r>
          <w:instrText xml:space="preserve"> PAGEREF _Toc8130 \h </w:instrText>
        </w:r>
        <w:r>
          <w:fldChar w:fldCharType="separate"/>
        </w:r>
        <w:r>
          <w:t>29</w:t>
        </w:r>
        <w:r>
          <w:fldChar w:fldCharType="end"/>
        </w:r>
      </w:hyperlink>
    </w:p>
    <w:p>
      <w:pPr>
        <w:pStyle w:val="TOC2"/>
        <w:tabs>
          <w:tab w:val="right" w:leader="dot" w:pos="8306"/>
        </w:tabs>
      </w:pPr>
      <w:hyperlink w:anchor="_Toc6195" w:history="1">
        <w:r>
          <w:rPr>
            <w:rFonts w:ascii="仿宋" w:eastAsia="仿宋" w:hAnsi="仿宋" w:cs="仿宋" w:hint="eastAsia"/>
            <w:lang w:eastAsia="zh-CN"/>
          </w:rPr>
          <w:t>(一)、消防安全</w:t>
        </w:r>
        <w:r>
          <w:tab/>
        </w:r>
        <w:r>
          <w:fldChar w:fldCharType="begin"/>
        </w:r>
        <w:r>
          <w:instrText xml:space="preserve"> PAGEREF _Toc6195 \h </w:instrText>
        </w:r>
        <w:r>
          <w:fldChar w:fldCharType="separate"/>
        </w:r>
        <w:r>
          <w:t>29</w:t>
        </w:r>
        <w:r>
          <w:fldChar w:fldCharType="end"/>
        </w:r>
      </w:hyperlink>
    </w:p>
    <w:p>
      <w:pPr>
        <w:pStyle w:val="TOC2"/>
        <w:tabs>
          <w:tab w:val="right" w:leader="dot" w:pos="8306"/>
        </w:tabs>
      </w:pPr>
      <w:hyperlink w:anchor="_Toc22392" w:history="1">
        <w:r>
          <w:rPr>
            <w:rFonts w:ascii="仿宋" w:eastAsia="仿宋" w:hAnsi="仿宋" w:cs="仿宋" w:hint="eastAsia"/>
            <w:lang w:eastAsia="zh-CN"/>
          </w:rPr>
          <w:t>(二)、防火防爆总图布置措施</w:t>
        </w:r>
        <w:r>
          <w:tab/>
        </w:r>
        <w:r>
          <w:fldChar w:fldCharType="begin"/>
        </w:r>
        <w:r>
          <w:instrText xml:space="preserve"> PAGEREF _Toc22392 \h </w:instrText>
        </w:r>
        <w:r>
          <w:fldChar w:fldCharType="separate"/>
        </w:r>
        <w:r>
          <w:t>30</w:t>
        </w:r>
        <w:r>
          <w:fldChar w:fldCharType="end"/>
        </w:r>
      </w:hyperlink>
    </w:p>
    <w:p>
      <w:pPr>
        <w:pStyle w:val="TOC2"/>
        <w:tabs>
          <w:tab w:val="right" w:leader="dot" w:pos="8306"/>
        </w:tabs>
      </w:pPr>
      <w:hyperlink w:anchor="_Toc11344" w:history="1">
        <w:r>
          <w:rPr>
            <w:rFonts w:ascii="仿宋" w:eastAsia="仿宋" w:hAnsi="仿宋" w:cs="仿宋" w:hint="eastAsia"/>
            <w:lang w:eastAsia="zh-CN"/>
          </w:rPr>
          <w:t>(三)、自然灾害防范措施</w:t>
        </w:r>
        <w:r>
          <w:tab/>
        </w:r>
        <w:r>
          <w:fldChar w:fldCharType="begin"/>
        </w:r>
        <w:r>
          <w:instrText xml:space="preserve"> PAGEREF _Toc11344 \h </w:instrText>
        </w:r>
        <w:r>
          <w:fldChar w:fldCharType="separate"/>
        </w:r>
        <w:r>
          <w:t>31</w:t>
        </w:r>
        <w:r>
          <w:fldChar w:fldCharType="end"/>
        </w:r>
      </w:hyperlink>
    </w:p>
    <w:p>
      <w:pPr>
        <w:pStyle w:val="TOC2"/>
        <w:tabs>
          <w:tab w:val="right" w:leader="dot" w:pos="8306"/>
        </w:tabs>
      </w:pPr>
      <w:hyperlink w:anchor="_Toc4226" w:history="1">
        <w:r>
          <w:rPr>
            <w:rFonts w:ascii="仿宋" w:eastAsia="仿宋" w:hAnsi="仿宋" w:cs="仿宋" w:hint="eastAsia"/>
            <w:lang w:eastAsia="zh-CN"/>
          </w:rPr>
          <w:t>(四)、安全色及安全标志使用要求</w:t>
        </w:r>
        <w:r>
          <w:tab/>
        </w:r>
        <w:r>
          <w:fldChar w:fldCharType="begin"/>
        </w:r>
        <w:r>
          <w:instrText xml:space="preserve"> PAGEREF _Toc4226 \h </w:instrText>
        </w:r>
        <w:r>
          <w:fldChar w:fldCharType="separate"/>
        </w:r>
        <w:r>
          <w:t>32</w:t>
        </w:r>
        <w:r>
          <w:fldChar w:fldCharType="end"/>
        </w:r>
      </w:hyperlink>
    </w:p>
    <w:p>
      <w:pPr>
        <w:pStyle w:val="TOC2"/>
        <w:tabs>
          <w:tab w:val="right" w:leader="dot" w:pos="8306"/>
        </w:tabs>
      </w:pPr>
      <w:hyperlink w:anchor="_Toc11180" w:history="1">
        <w:r>
          <w:rPr>
            <w:rFonts w:ascii="仿宋" w:eastAsia="仿宋" w:hAnsi="仿宋" w:cs="仿宋" w:hint="eastAsia"/>
            <w:lang w:eastAsia="zh-CN"/>
          </w:rPr>
          <w:t>(五)、防尘防毒措施</w:t>
        </w:r>
        <w:r>
          <w:tab/>
        </w:r>
        <w:r>
          <w:fldChar w:fldCharType="begin"/>
        </w:r>
        <w:r>
          <w:instrText xml:space="preserve"> PAGEREF _Toc11180 \h </w:instrText>
        </w:r>
        <w:r>
          <w:fldChar w:fldCharType="separate"/>
        </w:r>
        <w:r>
          <w:t>33</w:t>
        </w:r>
        <w:r>
          <w:fldChar w:fldCharType="end"/>
        </w:r>
      </w:hyperlink>
    </w:p>
    <w:p>
      <w:pPr>
        <w:pStyle w:val="TOC2"/>
        <w:tabs>
          <w:tab w:val="right" w:leader="dot" w:pos="8306"/>
        </w:tabs>
      </w:pPr>
      <w:hyperlink w:anchor="_Toc29474" w:history="1">
        <w:r>
          <w:rPr>
            <w:rFonts w:ascii="仿宋" w:eastAsia="仿宋" w:hAnsi="仿宋" w:cs="仿宋" w:hint="eastAsia"/>
            <w:lang w:eastAsia="zh-CN"/>
          </w:rPr>
          <w:t>(六)、防静电、触电防护及防雷措施</w:t>
        </w:r>
        <w:r>
          <w:tab/>
        </w:r>
        <w:r>
          <w:fldChar w:fldCharType="begin"/>
        </w:r>
        <w:r>
          <w:instrText xml:space="preserve"> PAGEREF _Toc29474 \h </w:instrText>
        </w:r>
        <w:r>
          <w:fldChar w:fldCharType="separate"/>
        </w:r>
        <w:r>
          <w:t>34</w:t>
        </w:r>
        <w:r>
          <w:fldChar w:fldCharType="end"/>
        </w:r>
      </w:hyperlink>
    </w:p>
    <w:p>
      <w:pPr>
        <w:pStyle w:val="TOC2"/>
        <w:tabs>
          <w:tab w:val="right" w:leader="dot" w:pos="8306"/>
        </w:tabs>
      </w:pPr>
      <w:hyperlink w:anchor="_Toc16719" w:history="1">
        <w:r>
          <w:rPr>
            <w:rFonts w:ascii="仿宋" w:eastAsia="仿宋" w:hAnsi="仿宋" w:cs="仿宋" w:hint="eastAsia"/>
            <w:lang w:eastAsia="zh-CN"/>
          </w:rPr>
          <w:t>(七)、机械设备安全保障措施</w:t>
        </w:r>
        <w:r>
          <w:tab/>
        </w:r>
        <w:r>
          <w:fldChar w:fldCharType="begin"/>
        </w:r>
        <w:r>
          <w:instrText xml:space="preserve"> PAGEREF _Toc16719 \h </w:instrText>
        </w:r>
        <w:r>
          <w:fldChar w:fldCharType="separate"/>
        </w:r>
        <w:r>
          <w:t>35</w:t>
        </w:r>
        <w:r>
          <w:fldChar w:fldCharType="end"/>
        </w:r>
      </w:hyperlink>
    </w:p>
    <w:p>
      <w:pPr>
        <w:pStyle w:val="TOC1"/>
        <w:tabs>
          <w:tab w:val="right" w:leader="dot" w:pos="8306"/>
        </w:tabs>
      </w:pPr>
      <w:hyperlink w:anchor="_Toc23239" w:history="1">
        <w:r>
          <w:rPr>
            <w:rFonts w:ascii="仿宋" w:eastAsia="仿宋" w:hAnsi="仿宋" w:cs="仿宋" w:hint="eastAsia"/>
            <w:lang w:eastAsia="zh-CN"/>
          </w:rPr>
          <w:t>十一、OLED检测系统项目社会影响</w:t>
        </w:r>
        <w:r>
          <w:tab/>
        </w:r>
        <w:r>
          <w:fldChar w:fldCharType="begin"/>
        </w:r>
        <w:r>
          <w:instrText xml:space="preserve"> PAGEREF _Toc23239 \h </w:instrText>
        </w:r>
        <w:r>
          <w:fldChar w:fldCharType="separate"/>
        </w:r>
        <w:r>
          <w:t>37</w:t>
        </w:r>
        <w:r>
          <w:fldChar w:fldCharType="end"/>
        </w:r>
      </w:hyperlink>
    </w:p>
    <w:p>
      <w:pPr>
        <w:pStyle w:val="TOC2"/>
        <w:tabs>
          <w:tab w:val="right" w:leader="dot" w:pos="8306"/>
        </w:tabs>
      </w:pPr>
      <w:hyperlink w:anchor="_Toc27988" w:history="1">
        <w:r>
          <w:rPr>
            <w:rFonts w:ascii="仿宋" w:eastAsia="仿宋" w:hAnsi="仿宋" w:cs="仿宋" w:hint="eastAsia"/>
            <w:lang w:eastAsia="zh-CN"/>
          </w:rPr>
          <w:t>(一)、社会责任与义务</w:t>
        </w:r>
        <w:r>
          <w:tab/>
        </w:r>
        <w:r>
          <w:fldChar w:fldCharType="begin"/>
        </w:r>
        <w:r>
          <w:instrText xml:space="preserve"> PAGEREF _Toc27988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9" w:history="1">
        <w:r>
          <w:rPr>
            <w:rFonts w:ascii="仿宋" w:eastAsia="仿宋" w:hAnsi="仿宋" w:cs="仿宋" w:hint="eastAsia"/>
            <w:lang w:eastAsia="zh-CN"/>
          </w:rPr>
          <w:t>(二)、社会参与与沟通</w:t>
        </w:r>
        <w:r>
          <w:tab/>
        </w:r>
        <w:r>
          <w:fldChar w:fldCharType="begin"/>
        </w:r>
        <w:r>
          <w:instrText xml:space="preserve"> PAGEREF _Toc6139 \h </w:instrText>
        </w:r>
        <w:r>
          <w:fldChar w:fldCharType="separate"/>
        </w:r>
        <w:r>
          <w:t>38</w:t>
        </w:r>
        <w:r>
          <w:fldChar w:fldCharType="end"/>
        </w:r>
      </w:hyperlink>
    </w:p>
    <w:p>
      <w:pPr>
        <w:pStyle w:val="TOC1"/>
        <w:tabs>
          <w:tab w:val="right" w:leader="dot" w:pos="8306"/>
        </w:tabs>
      </w:pPr>
      <w:hyperlink w:anchor="_Toc13198" w:history="1">
        <w:r>
          <w:rPr>
            <w:rFonts w:ascii="仿宋" w:eastAsia="仿宋" w:hAnsi="仿宋" w:cs="仿宋" w:hint="eastAsia"/>
            <w:lang w:eastAsia="zh-CN"/>
          </w:rPr>
          <w:t>十二、OLED检测系统项目人力资源管理</w:t>
        </w:r>
        <w:r>
          <w:tab/>
        </w:r>
        <w:r>
          <w:fldChar w:fldCharType="begin"/>
        </w:r>
        <w:r>
          <w:instrText xml:space="preserve"> PAGEREF _Toc13198 \h </w:instrText>
        </w:r>
        <w:r>
          <w:fldChar w:fldCharType="separate"/>
        </w:r>
        <w:r>
          <w:t>39</w:t>
        </w:r>
        <w:r>
          <w:fldChar w:fldCharType="end"/>
        </w:r>
      </w:hyperlink>
    </w:p>
    <w:p>
      <w:pPr>
        <w:pStyle w:val="TOC2"/>
        <w:tabs>
          <w:tab w:val="right" w:leader="dot" w:pos="8306"/>
        </w:tabs>
      </w:pPr>
      <w:hyperlink w:anchor="_Toc1778" w:history="1">
        <w:r>
          <w:rPr>
            <w:rFonts w:ascii="仿宋" w:eastAsia="仿宋" w:hAnsi="仿宋" w:cs="仿宋" w:hint="eastAsia"/>
            <w:lang w:eastAsia="zh-CN"/>
          </w:rPr>
          <w:t>(一)、建立健全的预算管理制度</w:t>
        </w:r>
        <w:r>
          <w:tab/>
        </w:r>
        <w:r>
          <w:fldChar w:fldCharType="begin"/>
        </w:r>
        <w:r>
          <w:instrText xml:space="preserve"> PAGEREF _Toc1778 \h </w:instrText>
        </w:r>
        <w:r>
          <w:fldChar w:fldCharType="separate"/>
        </w:r>
        <w:r>
          <w:t>39</w:t>
        </w:r>
        <w:r>
          <w:fldChar w:fldCharType="end"/>
        </w:r>
      </w:hyperlink>
    </w:p>
    <w:p>
      <w:pPr>
        <w:pStyle w:val="TOC2"/>
        <w:tabs>
          <w:tab w:val="right" w:leader="dot" w:pos="8306"/>
        </w:tabs>
      </w:pPr>
      <w:hyperlink w:anchor="_Toc28768" w:history="1">
        <w:r>
          <w:rPr>
            <w:rFonts w:ascii="仿宋" w:eastAsia="仿宋" w:hAnsi="仿宋" w:cs="仿宋" w:hint="eastAsia"/>
            <w:lang w:eastAsia="zh-CN"/>
          </w:rPr>
          <w:t>(二)、加强资金流动监控</w:t>
        </w:r>
        <w:r>
          <w:tab/>
        </w:r>
        <w:r>
          <w:fldChar w:fldCharType="begin"/>
        </w:r>
        <w:r>
          <w:instrText xml:space="preserve"> PAGEREF _Toc28768 \h </w:instrText>
        </w:r>
        <w:r>
          <w:fldChar w:fldCharType="separate"/>
        </w:r>
        <w:r>
          <w:t>40</w:t>
        </w:r>
        <w:r>
          <w:fldChar w:fldCharType="end"/>
        </w:r>
      </w:hyperlink>
    </w:p>
    <w:p>
      <w:pPr>
        <w:pStyle w:val="TOC2"/>
        <w:tabs>
          <w:tab w:val="right" w:leader="dot" w:pos="8306"/>
        </w:tabs>
      </w:pPr>
      <w:hyperlink w:anchor="_Toc18294" w:history="1">
        <w:r>
          <w:rPr>
            <w:rFonts w:ascii="仿宋" w:eastAsia="仿宋" w:hAnsi="仿宋" w:cs="仿宋" w:hint="eastAsia"/>
            <w:lang w:eastAsia="zh-CN"/>
          </w:rPr>
          <w:t>(三)、制定完善的风险控制机制</w:t>
        </w:r>
        <w:r>
          <w:tab/>
        </w:r>
        <w:r>
          <w:fldChar w:fldCharType="begin"/>
        </w:r>
        <w:r>
          <w:instrText xml:space="preserve"> PAGEREF _Toc18294 \h </w:instrText>
        </w:r>
        <w:r>
          <w:fldChar w:fldCharType="separate"/>
        </w:r>
        <w:r>
          <w:t>42</w:t>
        </w:r>
        <w:r>
          <w:fldChar w:fldCharType="end"/>
        </w:r>
      </w:hyperlink>
    </w:p>
    <w:p>
      <w:pPr>
        <w:pStyle w:val="TOC2"/>
        <w:tabs>
          <w:tab w:val="right" w:leader="dot" w:pos="8306"/>
        </w:tabs>
      </w:pPr>
      <w:hyperlink w:anchor="_Toc3453" w:history="1">
        <w:r>
          <w:rPr>
            <w:rFonts w:ascii="仿宋" w:eastAsia="仿宋" w:hAnsi="仿宋" w:cs="仿宋" w:hint="eastAsia"/>
            <w:lang w:eastAsia="zh-CN"/>
          </w:rPr>
          <w:t>(四)、优化成本管理</w:t>
        </w:r>
        <w:r>
          <w:tab/>
        </w:r>
        <w:r>
          <w:fldChar w:fldCharType="begin"/>
        </w:r>
        <w:r>
          <w:instrText xml:space="preserve"> PAGEREF _Toc3453 \h </w:instrText>
        </w:r>
        <w:r>
          <w:fldChar w:fldCharType="separate"/>
        </w:r>
        <w:r>
          <w:t>43</w:t>
        </w:r>
        <w:r>
          <w:fldChar w:fldCharType="end"/>
        </w:r>
      </w:hyperlink>
    </w:p>
    <w:p>
      <w:pPr>
        <w:pStyle w:val="TOC1"/>
        <w:tabs>
          <w:tab w:val="right" w:leader="dot" w:pos="8306"/>
        </w:tabs>
      </w:pPr>
      <w:hyperlink w:anchor="_Toc2369" w:history="1">
        <w:r>
          <w:rPr>
            <w:rFonts w:ascii="仿宋" w:eastAsia="仿宋" w:hAnsi="仿宋" w:cs="仿宋" w:hint="eastAsia"/>
            <w:lang w:eastAsia="zh-CN"/>
          </w:rPr>
          <w:t>十三、质量管理体系</w:t>
        </w:r>
        <w:r>
          <w:tab/>
        </w:r>
        <w:r>
          <w:fldChar w:fldCharType="begin"/>
        </w:r>
        <w:r>
          <w:instrText xml:space="preserve"> PAGEREF _Toc2369 \h </w:instrText>
        </w:r>
        <w:r>
          <w:fldChar w:fldCharType="separate"/>
        </w:r>
        <w:r>
          <w:t>44</w:t>
        </w:r>
        <w:r>
          <w:fldChar w:fldCharType="end"/>
        </w:r>
      </w:hyperlink>
    </w:p>
    <w:p>
      <w:pPr>
        <w:pStyle w:val="TOC2"/>
        <w:tabs>
          <w:tab w:val="right" w:leader="dot" w:pos="8306"/>
        </w:tabs>
      </w:pPr>
      <w:hyperlink w:anchor="_Toc23901" w:history="1">
        <w:r>
          <w:rPr>
            <w:rFonts w:ascii="仿宋" w:eastAsia="仿宋" w:hAnsi="仿宋" w:cs="仿宋" w:hint="eastAsia"/>
            <w:lang w:eastAsia="zh-CN"/>
          </w:rPr>
          <w:t>(一)、质量目标与方针</w:t>
        </w:r>
        <w:r>
          <w:tab/>
        </w:r>
        <w:r>
          <w:fldChar w:fldCharType="begin"/>
        </w:r>
        <w:r>
          <w:instrText xml:space="preserve"> PAGEREF _Toc23901 \h </w:instrText>
        </w:r>
        <w:r>
          <w:fldChar w:fldCharType="separate"/>
        </w:r>
        <w:r>
          <w:t>44</w:t>
        </w:r>
        <w:r>
          <w:fldChar w:fldCharType="end"/>
        </w:r>
      </w:hyperlink>
    </w:p>
    <w:p>
      <w:pPr>
        <w:pStyle w:val="TOC2"/>
        <w:tabs>
          <w:tab w:val="right" w:leader="dot" w:pos="8306"/>
        </w:tabs>
      </w:pPr>
      <w:hyperlink w:anchor="_Toc14335" w:history="1">
        <w:r>
          <w:rPr>
            <w:rFonts w:ascii="仿宋" w:eastAsia="仿宋" w:hAnsi="仿宋" w:cs="仿宋" w:hint="eastAsia"/>
            <w:lang w:eastAsia="zh-CN"/>
          </w:rPr>
          <w:t>(二)、质量管理责任</w:t>
        </w:r>
        <w:r>
          <w:tab/>
        </w:r>
        <w:r>
          <w:fldChar w:fldCharType="begin"/>
        </w:r>
        <w:r>
          <w:instrText xml:space="preserve"> PAGEREF _Toc14335 \h </w:instrText>
        </w:r>
        <w:r>
          <w:fldChar w:fldCharType="separate"/>
        </w:r>
        <w:r>
          <w:t>45</w:t>
        </w:r>
        <w:r>
          <w:fldChar w:fldCharType="end"/>
        </w:r>
      </w:hyperlink>
    </w:p>
    <w:p>
      <w:pPr>
        <w:pStyle w:val="TOC2"/>
        <w:tabs>
          <w:tab w:val="right" w:leader="dot" w:pos="8306"/>
        </w:tabs>
      </w:pPr>
      <w:hyperlink w:anchor="_Toc23470" w:history="1">
        <w:r>
          <w:rPr>
            <w:rFonts w:ascii="仿宋" w:eastAsia="仿宋" w:hAnsi="仿宋" w:cs="仿宋" w:hint="eastAsia"/>
            <w:lang w:eastAsia="zh-CN"/>
          </w:rPr>
          <w:t>(三)、质量管理体系文件</w:t>
        </w:r>
        <w:r>
          <w:tab/>
        </w:r>
        <w:r>
          <w:fldChar w:fldCharType="begin"/>
        </w:r>
        <w:r>
          <w:instrText xml:space="preserve"> PAGEREF _Toc23470 \h </w:instrText>
        </w:r>
        <w:r>
          <w:fldChar w:fldCharType="separate"/>
        </w:r>
        <w:r>
          <w:t>47</w:t>
        </w:r>
        <w:r>
          <w:fldChar w:fldCharType="end"/>
        </w:r>
      </w:hyperlink>
    </w:p>
    <w:p>
      <w:pPr>
        <w:pStyle w:val="TOC2"/>
        <w:tabs>
          <w:tab w:val="right" w:leader="dot" w:pos="8306"/>
        </w:tabs>
      </w:pPr>
      <w:hyperlink w:anchor="_Toc27790" w:history="1">
        <w:r>
          <w:rPr>
            <w:rFonts w:ascii="仿宋" w:eastAsia="仿宋" w:hAnsi="仿宋" w:cs="仿宋" w:hint="eastAsia"/>
            <w:lang w:eastAsia="zh-CN"/>
          </w:rPr>
          <w:t>(四)、质量培训与教育</w:t>
        </w:r>
        <w:r>
          <w:tab/>
        </w:r>
        <w:r>
          <w:fldChar w:fldCharType="begin"/>
        </w:r>
        <w:r>
          <w:instrText xml:space="preserve"> PAGEREF _Toc27790 \h </w:instrText>
        </w:r>
        <w:r>
          <w:fldChar w:fldCharType="separate"/>
        </w:r>
        <w:r>
          <w:t>49</w:t>
        </w:r>
        <w:r>
          <w:fldChar w:fldCharType="end"/>
        </w:r>
      </w:hyperlink>
    </w:p>
    <w:p>
      <w:pPr>
        <w:pStyle w:val="TOC2"/>
        <w:tabs>
          <w:tab w:val="right" w:leader="dot" w:pos="8306"/>
        </w:tabs>
      </w:pPr>
      <w:hyperlink w:anchor="_Toc16915" w:history="1">
        <w:r>
          <w:rPr>
            <w:rFonts w:ascii="仿宋" w:eastAsia="仿宋" w:hAnsi="仿宋" w:cs="仿宋" w:hint="eastAsia"/>
            <w:lang w:eastAsia="zh-CN"/>
          </w:rPr>
          <w:t>(五)、质量审核与评价</w:t>
        </w:r>
        <w:r>
          <w:tab/>
        </w:r>
        <w:r>
          <w:fldChar w:fldCharType="begin"/>
        </w:r>
        <w:r>
          <w:instrText xml:space="preserve"> PAGEREF _Toc16915 \h </w:instrText>
        </w:r>
        <w:r>
          <w:fldChar w:fldCharType="separate"/>
        </w:r>
        <w:r>
          <w:t>50</w:t>
        </w:r>
        <w:r>
          <w:fldChar w:fldCharType="end"/>
        </w:r>
      </w:hyperlink>
    </w:p>
    <w:p>
      <w:pPr>
        <w:pStyle w:val="TOC2"/>
        <w:tabs>
          <w:tab w:val="right" w:leader="dot" w:pos="8306"/>
        </w:tabs>
      </w:pPr>
      <w:hyperlink w:anchor="_Toc30022" w:history="1">
        <w:r>
          <w:rPr>
            <w:rFonts w:ascii="仿宋" w:eastAsia="仿宋" w:hAnsi="仿宋" w:cs="仿宋" w:hint="eastAsia"/>
            <w:lang w:eastAsia="zh-CN"/>
          </w:rPr>
          <w:t>(六)、不符合与纠正措施</w:t>
        </w:r>
        <w:r>
          <w:tab/>
        </w:r>
        <w:r>
          <w:fldChar w:fldCharType="begin"/>
        </w:r>
        <w:r>
          <w:instrText xml:space="preserve"> PAGEREF _Toc30022 \h </w:instrText>
        </w:r>
        <w:r>
          <w:fldChar w:fldCharType="separate"/>
        </w:r>
        <w:r>
          <w:t>51</w:t>
        </w:r>
        <w:r>
          <w:fldChar w:fldCharType="end"/>
        </w:r>
      </w:hyperlink>
    </w:p>
    <w:p>
      <w:pPr>
        <w:pStyle w:val="TOC1"/>
        <w:tabs>
          <w:tab w:val="right" w:leader="dot" w:pos="8306"/>
        </w:tabs>
      </w:pPr>
      <w:hyperlink w:anchor="_Toc7132" w:history="1">
        <w:r>
          <w:rPr>
            <w:rFonts w:ascii="仿宋" w:eastAsia="仿宋" w:hAnsi="仿宋" w:cs="仿宋" w:hint="eastAsia"/>
            <w:lang w:eastAsia="zh-CN"/>
          </w:rPr>
          <w:t>十四、营销与推广策略</w:t>
        </w:r>
        <w:r>
          <w:tab/>
        </w:r>
        <w:r>
          <w:fldChar w:fldCharType="begin"/>
        </w:r>
        <w:r>
          <w:instrText xml:space="preserve"> PAGEREF _Toc7132 \h </w:instrText>
        </w:r>
        <w:r>
          <w:fldChar w:fldCharType="separate"/>
        </w:r>
        <w:r>
          <w:t>52</w:t>
        </w:r>
        <w:r>
          <w:fldChar w:fldCharType="end"/>
        </w:r>
      </w:hyperlink>
    </w:p>
    <w:p>
      <w:pPr>
        <w:pStyle w:val="TOC2"/>
        <w:tabs>
          <w:tab w:val="right" w:leader="dot" w:pos="8306"/>
        </w:tabs>
      </w:pPr>
      <w:hyperlink w:anchor="_Toc5434" w:history="1">
        <w:r>
          <w:rPr>
            <w:rFonts w:ascii="仿宋" w:eastAsia="仿宋" w:hAnsi="仿宋" w:cs="仿宋" w:hint="eastAsia"/>
            <w:lang w:eastAsia="zh-CN"/>
          </w:rPr>
          <w:t>(一)、产品/服务定位与特点</w:t>
        </w:r>
        <w:r>
          <w:tab/>
        </w:r>
        <w:r>
          <w:fldChar w:fldCharType="begin"/>
        </w:r>
        <w:r>
          <w:instrText xml:space="preserve"> PAGEREF _Toc5434 \h </w:instrText>
        </w:r>
        <w:r>
          <w:fldChar w:fldCharType="separate"/>
        </w:r>
        <w:r>
          <w:t>52</w:t>
        </w:r>
        <w:r>
          <w:fldChar w:fldCharType="end"/>
        </w:r>
      </w:hyperlink>
    </w:p>
    <w:p>
      <w:pPr>
        <w:pStyle w:val="TOC2"/>
        <w:tabs>
          <w:tab w:val="right" w:leader="dot" w:pos="8306"/>
        </w:tabs>
      </w:pPr>
      <w:hyperlink w:anchor="_Toc6318" w:history="1">
        <w:r>
          <w:rPr>
            <w:rFonts w:ascii="仿宋" w:eastAsia="仿宋" w:hAnsi="仿宋" w:cs="仿宋" w:hint="eastAsia"/>
            <w:lang w:eastAsia="zh-CN"/>
          </w:rPr>
          <w:t>(二)、市场定位与竞争分析</w:t>
        </w:r>
        <w:r>
          <w:tab/>
        </w:r>
        <w:r>
          <w:fldChar w:fldCharType="begin"/>
        </w:r>
        <w:r>
          <w:instrText xml:space="preserve"> PAGEREF _Toc6318 \h </w:instrText>
        </w:r>
        <w:r>
          <w:fldChar w:fldCharType="separate"/>
        </w:r>
        <w:r>
          <w:t>54</w:t>
        </w:r>
        <w:r>
          <w:fldChar w:fldCharType="end"/>
        </w:r>
      </w:hyperlink>
    </w:p>
    <w:p>
      <w:pPr>
        <w:pStyle w:val="TOC2"/>
        <w:tabs>
          <w:tab w:val="right" w:leader="dot" w:pos="8306"/>
        </w:tabs>
      </w:pPr>
      <w:hyperlink w:anchor="_Toc23258" w:history="1">
        <w:r>
          <w:rPr>
            <w:rFonts w:ascii="仿宋" w:eastAsia="仿宋" w:hAnsi="仿宋" w:cs="仿宋" w:hint="eastAsia"/>
            <w:lang w:eastAsia="zh-CN"/>
          </w:rPr>
          <w:t>(三)、营销渠道与策略</w:t>
        </w:r>
        <w:r>
          <w:tab/>
        </w:r>
        <w:r>
          <w:fldChar w:fldCharType="begin"/>
        </w:r>
        <w:r>
          <w:instrText xml:space="preserve"> PAGEREF _Toc23258 \h </w:instrText>
        </w:r>
        <w:r>
          <w:fldChar w:fldCharType="separate"/>
        </w:r>
        <w:r>
          <w:t>55</w:t>
        </w:r>
        <w:r>
          <w:fldChar w:fldCharType="end"/>
        </w:r>
      </w:hyperlink>
    </w:p>
    <w:p>
      <w:pPr>
        <w:pStyle w:val="TOC2"/>
        <w:tabs>
          <w:tab w:val="right" w:leader="dot" w:pos="8306"/>
        </w:tabs>
      </w:pPr>
      <w:hyperlink w:anchor="_Toc7469" w:history="1">
        <w:r>
          <w:rPr>
            <w:rFonts w:ascii="仿宋" w:eastAsia="仿宋" w:hAnsi="仿宋" w:cs="仿宋" w:hint="eastAsia"/>
            <w:lang w:eastAsia="zh-CN"/>
          </w:rPr>
          <w:t>(四)、推广与宣传活动</w:t>
        </w:r>
        <w:r>
          <w:tab/>
        </w:r>
        <w:r>
          <w:fldChar w:fldCharType="begin"/>
        </w:r>
        <w:r>
          <w:instrText xml:space="preserve"> PAGEREF _Toc7469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99"/>
      <w:r>
        <w:rPr>
          <w:rFonts w:ascii="仿宋" w:eastAsia="仿宋" w:hAnsi="仿宋" w:cs="仿宋" w:hint="eastAsia"/>
          <w:sz w:val="28"/>
          <w:lang w:eastAsia="zh-CN"/>
        </w:rPr>
        <w:t>一、OLED检测系统项目可持续发展</w:t>
      </w:r>
      <w:bookmarkEnd w:id="2"/>
    </w:p>
    <w:p>
      <w:pPr>
        <w:pStyle w:val="Heading2"/>
        <w:rPr>
          <w:rFonts w:ascii="仿宋" w:eastAsia="仿宋" w:hAnsi="仿宋" w:cs="仿宋" w:hint="eastAsia"/>
          <w:lang w:eastAsia="zh-CN"/>
        </w:rPr>
      </w:pPr>
      <w:bookmarkStart w:id="3" w:name="_Toc192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OLED检测系统项目中，OLED检测系统项目团队着眼于未来，明确了可持续发展的战略方向。制定的具体可持续发展目标包括降低资源使用、采用环保技术、最大化社会效益等。这一步骤不仅有助于OLED检测系统项目在环保和社会责任方面达到最高标准，也为未来提供了明确的指引，确保OLED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可持续实践的融入OLED检测系统项目管理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OLED检测系统项目管理周期。从OLED检测系统项目规划开始，OLED检测系统项目团队就考虑了环境和社会的因素。在执行阶段，OLED检测系统项目团队积极推动绿色技术的应用，优化资源利用。此外，关注员工的社会责任，通过培训和沟通活动提高员工对可持续发展的认知，使他们能够在日常工作中践行可持续实践。这些举措不仅为OLED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3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扎根于OLED检测系统项目的可持续发展理念，我们深信环保与社会责任是OLED检测系统项目成功的关键支柱。在OLED检测系统项目的每一步，我们都致力于通过创新和实践，履行对环境和社会的坚定责任。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团队通过引入先进的环保技术、建立高效的废物处理系统以及推动能源节约措施，积极履行环保责任。定期的环保监测和评估确保OLED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不仅致力于自身可持续发展，还注重对社会的回馈。通过支持社区OLED检测系统项目、参与慈善事业、提供培训机会等方式，OLED检测系统项目积极履行社会责任。与当地社区建立积极互动，关注员工的工作与生活平衡，以及员工的身心健康，是OLED检测系统项目在社会责任层面的关键举措。这样的实践不仅增强了OLED检测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6"/>
      <w:r>
        <w:rPr>
          <w:rFonts w:ascii="仿宋" w:eastAsia="仿宋" w:hAnsi="仿宋" w:cs="仿宋" w:hint="eastAsia"/>
          <w:sz w:val="28"/>
          <w:lang w:eastAsia="zh-CN"/>
        </w:rPr>
        <w:t>二、OLED检测系统项目危机管理</w:t>
      </w:r>
      <w:bookmarkEnd w:id="5"/>
    </w:p>
    <w:p>
      <w:pPr>
        <w:pStyle w:val="Heading2"/>
        <w:rPr>
          <w:rFonts w:ascii="仿宋" w:eastAsia="仿宋" w:hAnsi="仿宋" w:cs="仿宋" w:hint="eastAsia"/>
          <w:lang w:eastAsia="zh-CN"/>
        </w:rPr>
      </w:pPr>
      <w:bookmarkStart w:id="6" w:name="_Toc921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OLED检测系统项目危机管理中，危机预警与识别是确保OLED检测系统项目稳健运行的核心步骤。通过建立全面的监测机制，OLED检测系统项目团队旨在及时发现和理解潜在的风险和危机因素，以便采取及时的预防和应对措施，确保OLED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首先，通过深入的风险评估，OLED检测系统项目团队全面分析了整个OLED检测系统项目和各个阶段可能存在的威胁。这包括准确评估每个潜在风险的发生概率和可能影响的程度，为后续危机预警提供了有力支持。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OLED检测系统项目团队着重于明确定义OLED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OLED检测系统项目进展的持续监控，团队能够及时发现潜在问题并作出迅速反应。OLED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在这一阶段，团队的专业素养和反应速度将发挥至关重要的作用，以确保潜在危机能够在初期得到有效的处理，最大程度地减轻负面影响。通过危机预警与识别，OLED检测系统项目得以更有序、可控地推进。</w:t>
      </w:r>
    </w:p>
    <w:p>
      <w:pPr>
        <w:pStyle w:val="Heading2"/>
        <w:ind w:firstLine="560" w:firstLineChars="200"/>
        <w:rPr>
          <w:rFonts w:ascii="仿宋" w:eastAsia="仿宋" w:hAnsi="仿宋" w:cs="仿宋" w:hint="eastAsia"/>
          <w:sz w:val="28"/>
          <w:lang w:eastAsia="zh-CN"/>
        </w:rPr>
      </w:pPr>
      <w:bookmarkStart w:id="7" w:name="_Toc3134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在危机发生时，OLED检测系统项目团队立即行动，成立了应急小组。该小组的任务是迅速制定并实施紧急应对措施，以最小化潜在损失。以下是采取的主要措施：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暂停OLED检测系统项目进度：为遏制危机蔓延，OLED检测系统项目暂时停止进行，以便全面评估当前状况。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资源重新分配：重新评估OLED检测系统项目资源的分配，确保最大限度地减小损失。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实时沟通：与关键利益相关者建立实时沟通机制，向他们传递OLED检测系统项目危机的实际状况，保障OLED检测系统项目核心利益。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在紧急应对的同时，OLED检测系统项目团队强调了团队协作和有效沟通的重要性。以下是团队协作的关键举措：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信息共享机制：建立了信息共享平台，确保团队成员能够及时获取OLED检测系统项目危机的实时信息。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领导者沟通：OLED检测系统项目领导者通过定期会议和即时沟通工具，指导团队应对危机，保持团队稳定运行。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随着危机得到初步控制，OLED检测系统项目团队转向制定恢复计划，以确保OLED检测系统项目能够从中迅速恢复。主要恢复计划包括：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修复受损的进度计划：重新评估OLED检测系统项目进度，制定修复计划，确保OLED检测系统项目尽快回归正常进程。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重新调整资源分配：优化资源分配，确保OLED检测系统项目在有限资源下高效运转。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风险管理机制加强：对OLED检测系统项目风险进行全面评估，制定更强化的风险管理策略，以预防未来可能的危机。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839"/>
      <w:r>
        <w:rPr>
          <w:rFonts w:ascii="仿宋" w:eastAsia="仿宋" w:hAnsi="仿宋" w:cs="仿宋" w:hint="eastAsia"/>
          <w:sz w:val="28"/>
          <w:lang w:eastAsia="zh-CN"/>
        </w:rPr>
        <w:t>三、OLED检测系统项目建设背景及必要性分析</w:t>
      </w:r>
      <w:bookmarkEnd w:id="8"/>
    </w:p>
    <w:p>
      <w:pPr>
        <w:pStyle w:val="Heading2"/>
        <w:rPr>
          <w:rFonts w:ascii="仿宋" w:eastAsia="仿宋" w:hAnsi="仿宋" w:cs="仿宋" w:hint="eastAsia"/>
          <w:lang w:eastAsia="zh-CN"/>
        </w:rPr>
      </w:pPr>
      <w:bookmarkStart w:id="9" w:name="_Toc11522"/>
      <w:r>
        <w:rPr>
          <w:rFonts w:ascii="仿宋" w:eastAsia="仿宋" w:hAnsi="仿宋" w:cs="仿宋" w:hint="eastAsia"/>
          <w:lang w:eastAsia="zh-CN"/>
        </w:rPr>
        <w:t>(一)、OLED检测系统项目背景分析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OLED检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OLED检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OLED检测系统项目在这个潮流中的定位。同时，我们将关注行业内涌现的新兴机遇，以便OLED检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OLED检测系统项目提供了强大的发展动力。我们将聚焦于行业内最新的技术发展趋势，包括但不限于人工智能、大数据分析、物联网等领域。通过深度的技术研究，我们将确保OLED检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OLED检测系统项目发展的源泉。我们将投入更多的精力对市场需求进行深入剖析，超越表面的需求，深入挖掘潜在的市场痛点和机遇。通过对市场需求的细致了解，OLED检测系统项目将更有针对性地设计解决方案，满足市场的多样化需求，从而更好地促进OLED检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OLED检测系统项目战略至关重要。我们将对竞争态势进行更为深入的分析，包括但不限于市场份额、产品特点、客户满意度等多个维度。通过深度的竞争分析，OLED检测系统项目将能够更准确地把握市场脉搏，制定具有竞争力的OLED检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OLED检测系统项目的发展具有直接的影响。我们将进行更为全面的法规和政策分析，了解行业发展中的潜在法律风险和合规挑战。通过充分了解和遵守相关法规，OLED检测系统项目将确保在法律框架内合法合规运营，为OLED检测系统项目的稳健发展提供有力支持。</w:t>
      </w:r>
    </w:p>
    <w:p>
      <w:pPr>
        <w:pStyle w:val="Heading2"/>
        <w:ind w:firstLine="560" w:firstLineChars="200"/>
        <w:rPr>
          <w:rFonts w:ascii="仿宋" w:eastAsia="仿宋" w:hAnsi="仿宋" w:cs="仿宋" w:hint="eastAsia"/>
          <w:sz w:val="28"/>
          <w:lang w:eastAsia="zh-CN"/>
        </w:rPr>
      </w:pPr>
      <w:bookmarkStart w:id="10" w:name="_Toc7563"/>
      <w:r>
        <w:rPr>
          <w:rFonts w:ascii="仿宋" w:eastAsia="仿宋" w:hAnsi="仿宋" w:cs="仿宋" w:hint="eastAsia"/>
          <w:sz w:val="28"/>
          <w:lang w:eastAsia="zh-CN"/>
        </w:rPr>
        <w:t>(二)、OLED检测系统项目建设必要性分析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建设的迫切性源于对行业发展趋势的深刻洞察。我们正处于一个行业变革的时代，科技创新、数字化转型成为企业发展的关键动力。OLED检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建设不仅仅是为了跟上潮流，更是为了通过技术创新推动企业的持续发展。通过引入先进的技术和解决方案，OLED检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OLED检测系统项目的建设成为必然选择，通过提高产品质量、拓展服务领域，从而在竞争中获得更多的机会。OLED检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OLED检测系统项目建设的必要性体现在对客户需求更精准的满足。通过OLED检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建设的背后是对企业持续创新的追求。只有通过不断创新，企业才能在竞争中立于不败之地。OLED检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888"/>
      <w:r>
        <w:rPr>
          <w:rFonts w:ascii="仿宋" w:eastAsia="仿宋" w:hAnsi="仿宋" w:cs="仿宋" w:hint="eastAsia"/>
          <w:sz w:val="28"/>
          <w:lang w:eastAsia="zh-CN"/>
        </w:rPr>
        <w:t>四、OLED检测系统项目建设单位说明</w:t>
      </w:r>
      <w:bookmarkEnd w:id="11"/>
    </w:p>
    <w:p>
      <w:pPr>
        <w:pStyle w:val="Heading2"/>
        <w:rPr>
          <w:rFonts w:ascii="仿宋" w:eastAsia="仿宋" w:hAnsi="仿宋" w:cs="仿宋" w:hint="eastAsia"/>
          <w:lang w:eastAsia="zh-CN"/>
        </w:rPr>
      </w:pPr>
      <w:bookmarkStart w:id="12" w:name="_Toc23974"/>
      <w:r>
        <w:rPr>
          <w:rFonts w:ascii="仿宋" w:eastAsia="仿宋" w:hAnsi="仿宋" w:cs="仿宋" w:hint="eastAsia"/>
          <w:lang w:eastAsia="zh-CN"/>
        </w:rPr>
        <w:t>(一)、OLED检测系统项目承办单位基本情况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9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OLED检测系统项目承办单位的XXXX，我们着眼于实现可持续的经济效益。通过技术创新和解决方案的提供，公司预计在OLED检测系统项目执行期间将获得可观的收入增长。这一收入来源主要包括OLED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同时，我们注重成本控制和效率提升，以确保OLED检测系统项目的可持续盈利。透过精细的管理和资源优化，公司期望实现OLED检测系统项目利润最大化。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OLED检测系统项目实施进行全面的投资评估，包括OLED检测系统项目启动阶段的资金投入和后续运营成本。通过对OLED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OLED检测系统项目实施过程中具备足够的资金流动性，公司将进行详尽的现金流分析。这包括资金需求的合理预测、OLED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128"/>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3200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OLED检测系统项目的主要产品是XXXX，预计年产值为XXX万元。这一产品在市场中占据着重要的地位，其广泛的应用范围使得该OLED检测系统项目的市场前景非常广阔。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OLED检测系统项目的xxx产品作为重要的原材料之一，将在多个领域发挥关键作用。其在建筑、交通、能源等方面的广泛应用将为整个产业链提供强大的支持，形成产业协同效应。OLED检测系统项目的年产值XXX万XXX万XXX万万元不仅反映了其在市场上的巨大潜力，更预示着它对国民经济的积极贡献。这种关联度高、涉及面广的产业关系，使得该OLED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21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总征地面积为XXXX平方米，相当于约XX.XX亩，其中净用地面积为XXXX平方米，红线范围内相当于约XX.XX亩。这一用地规模充分考虑了OLED检测系统项目的建设需求，保障了OLED检测系统项目在合适的空间内得以充分发展。OLED检测系统项目规划的总建筑面积为XXXX平方米，其中主体工程建设占XXXX平方米，计容建筑面积达XXXX平方米。预计建筑工程的投资将达到XXXX万元，为OLED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计划购置的设备共计XXXX台（套），设备购置费用为XXXX万元。这一设备购置计划充分考虑到OLED检测系统项目的生产需求和技术要求，确保了OLED检测系统项目在生产运营中具备先进的技术装备和高效的生产能力。设备的合理配置将为OLED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计划总投资为XXXX万元，预计年实现营业收入为XXXX万元。这一产能规模的设定旨在确保OLED检测系统项目能够在投资与回报之间取得平衡，实现长期可持续的发展。OLED检测系统项目的总投资充分考虑到各个方面的需求，包括用地建设、设备购置等多个环节，以确保OLED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83"/>
      <w:r>
        <w:rPr>
          <w:rFonts w:ascii="仿宋" w:eastAsia="仿宋" w:hAnsi="仿宋" w:cs="仿宋" w:hint="eastAsia"/>
          <w:sz w:val="28"/>
          <w:lang w:eastAsia="zh-CN"/>
        </w:rPr>
        <w:t>六、OLED检测系统项目文档管理</w:t>
      </w:r>
      <w:bookmarkEnd w:id="17"/>
    </w:p>
    <w:p>
      <w:pPr>
        <w:pStyle w:val="Heading2"/>
        <w:rPr>
          <w:rFonts w:ascii="仿宋" w:eastAsia="仿宋" w:hAnsi="仿宋" w:cs="仿宋" w:hint="eastAsia"/>
          <w:lang w:eastAsia="zh-CN"/>
        </w:rPr>
      </w:pPr>
      <w:bookmarkStart w:id="18" w:name="_Toc2033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OLED检测系统项目高度重视文档的质量和准确性，以支持OLED检测系统项目的各项活动和决策。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文档的编制始于OLED检测系统项目计划的初期，我们制定了详细的文档编制计划，明确了每个文档的内容、格式和编写责任人。在OLED检测系统项目启动阶段，我们首先编制了OLED检测系统项目章程，明确定义了OLED检测系统项目的目标、范围、风险等关键要素。随后，OLED检测系统项目团队根据计划陆续编制了需求文档、设计文档、测试文档等各类文档，确保OLED检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OLED检测系统项目管理中的重要环节，旨在确保OLED检测系统项目文档符合质量标准和OLED检测系统项目需求。在OLED检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OLED检测系统项目相关利益方和专业领域的专家对文档进行独立审查。这有助于获取更全面、客观的反馈，确保OLED检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OLED检测系统项目在文档编制与审查方面建立了严格的管理机制，通过规范的流程和多维度的审查，确保OLED检测系统项目文档的质量、准确性和可靠性，为OLED检测系统项目的顺利推进提供了有力支持。</w:t>
      </w:r>
    </w:p>
    <w:p>
      <w:pPr>
        <w:pStyle w:val="Heading2"/>
        <w:ind w:firstLine="560" w:firstLineChars="200"/>
        <w:rPr>
          <w:rFonts w:ascii="仿宋" w:eastAsia="仿宋" w:hAnsi="仿宋" w:cs="仿宋" w:hint="eastAsia"/>
          <w:sz w:val="28"/>
          <w:lang w:eastAsia="zh-CN"/>
        </w:rPr>
      </w:pPr>
      <w:bookmarkStart w:id="19" w:name="_Toc1409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在OLED检测系统项目中，我们致力于优化文档发布与分发过程，以确保信息的高效传递和团队间协作的顺畅进行。以下是我们采取的关键优化策略：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我们通过多渠道发布文档，包括电子邮件、OLED检测系统项目管理平台、内部网站等，以满足不同团队成员的偏好和需求。多渠道发布确保了信息的全面覆盖。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我们采用了精细的权限控制，确保只有授权人员可以访问敏感信息。这种安全措施保护了OLED检测系统项目文档的机密性，防止了未经授权的信息泄露。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159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文档存档与归档是OLED检测系统项目生命周期中一个至关重要的环节，直接关系到OLED检测系统项目信息的长期保存和历史记录的完整性。在OLED检测系统项目中，我们实施了一系列有效的文档存档与归档管理策略：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https://d.book118.com/906015102200010100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A7434"/>
    <w:rsid w:val="781A7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0151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2024-03-03T04:24:00Z</dcterms:created>
  <dcterms:modified xsi:type="dcterms:W3CDTF">2024-03-03T04:24:40Z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758522921120438EB5F88B3A4ECE2703_11</vt:lpwstr>
  </property>
  <property fmtid="{D5CDD505-2E9C-101B-9397-08002B2CF9AE}" pid="3" name="KSOProductBuildVer">
    <vt:lpwstr>2052-12.1.0.16388</vt:lpwstr>
  </property>
</Properties>
</file>