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3.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textAlignment w:val="center"/>
        <w:rPr>
          <w:rFonts w:ascii="宋体" w:eastAsiaTheme="minorEastAsia" w:cs="宋体" w:hint="eastAsia"/>
          <w:b/>
          <w:sz w:val="32"/>
        </w:rPr>
      </w:pPr>
      <w:bookmarkStart w:id="0" w:name="_GoBack"/>
      <w:bookmarkEnd w:id="0"/>
      <w:r>
        <w:rPr>
          <w:rFonts w:ascii="Times New Roman" w:hAnsi="Times New Roman" w:cs="Times New Roman" w:hint="eastAsia"/>
          <w:b/>
          <w:sz w:val="32"/>
          <w:lang w:val="en-US" w:eastAsia="zh-CN"/>
        </w:rPr>
        <w:t>2023</w:t>
      </w:r>
      <w:r>
        <w:rPr>
          <w:rFonts w:ascii="宋体" w:eastAsia="宋体" w:hAnsi="宋体" w:cs="宋体"/>
          <w:b/>
          <w:sz w:val="32"/>
        </w:rPr>
        <w:t>年甘肃省兰州市第二片区高二（下）期末试卷</w:t>
      </w:r>
    </w:p>
    <w:p>
      <w:pPr>
        <w:spacing w:line="360" w:lineRule="auto"/>
        <w:jc w:val="center"/>
        <w:textAlignment w:val="center"/>
      </w:pPr>
      <w:r>
        <w:rPr>
          <w:rFonts w:ascii="宋体" w:eastAsia="宋体" w:hAnsi="宋体" w:cs="宋体"/>
          <w:b/>
          <w:sz w:val="32"/>
        </w:rPr>
        <w:t>生物试题</w:t>
      </w:r>
    </w:p>
    <w:p>
      <w:pPr>
        <w:spacing w:line="360" w:lineRule="auto"/>
        <w:ind w:left="420"/>
        <w:textAlignment w:val="center"/>
      </w:pPr>
      <w:r>
        <w:rPr>
          <w:rFonts w:ascii="黑体" w:eastAsia="黑体" w:hAnsi="黑体" w:cs="黑体"/>
        </w:rPr>
        <w:t>一、单选题（本大题共</w:t>
      </w:r>
      <w:r>
        <w:rPr>
          <w:rFonts w:ascii="Times New Roman" w:eastAsia="Times New Roman" w:hAnsi="Times New Roman" w:cs="Times New Roman"/>
          <w:b/>
        </w:rPr>
        <w:t>15</w:t>
      </w:r>
      <w:r>
        <w:rPr>
          <w:rFonts w:ascii="黑体" w:eastAsia="黑体" w:hAnsi="黑体" w:cs="黑体"/>
        </w:rPr>
        <w:t>小题，共</w:t>
      </w:r>
      <w:r>
        <w:rPr>
          <w:rFonts w:ascii="黑体" w:hAnsi="黑体" w:eastAsiaTheme="minorEastAsia" w:cs="黑体" w:hint="eastAsia"/>
        </w:rPr>
        <w:t>30</w:t>
      </w:r>
      <w:r>
        <w:rPr>
          <w:rFonts w:ascii="黑体" w:eastAsia="黑体" w:hAnsi="黑体" w:cs="黑体"/>
        </w:rPr>
        <w:t>分）</w:t>
      </w:r>
    </w:p>
    <w:p>
      <w:pPr>
        <w:spacing w:line="360" w:lineRule="auto"/>
        <w:ind w:left="420"/>
        <w:textAlignment w:val="center"/>
      </w:pPr>
      <w:r>
        <w:rPr>
          <w:rFonts w:ascii="Times New Roman" w:eastAsia="Times New Roman" w:hAnsi="Times New Roman" w:cs="Times New Roman"/>
          <w:sz w:val="24"/>
        </w:rPr>
        <w:t xml:space="preserve">1.  </w:t>
      </w:r>
      <w:bookmarkStart w:id="1" w:name="3794421c-c710-45d5-a435-bc218a918508"/>
      <w:r>
        <w:rPr>
          <w:rFonts w:ascii="宋体" w:eastAsia="宋体" w:hAnsi="宋体" w:cs="宋体"/>
          <w:kern w:val="0"/>
          <w:szCs w:val="21"/>
        </w:rPr>
        <w:t>如图甲是果酒和果醋的制作流程，图乙是制作果酒和果醋的发酵装置。下列叙述错误的是（　　）</w:t>
      </w:r>
      <w:r>
        <w:rPr>
          <w:rFonts w:ascii="宋体" w:eastAsia="宋体" w:hAnsi="宋体" w:cs="宋体"/>
          <w:kern w:val="0"/>
          <w:szCs w:val="21"/>
        </w:rPr>
        <w:br/>
      </w:r>
      <w:r>
        <w:rPr>
          <w:rFonts w:ascii="Times New Roman" w:eastAsia="Times New Roman" w:hAnsi="Times New Roman" w:cs="Times New Roman"/>
          <w:kern w:val="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354.75pt;height:103.5pt" coordsize="21600,21600" o:preferrelative="t" filled="f" stroked="f">
            <v:stroke joinstyle="miter"/>
            <v:imagedata r:id="rId7" o:title=""/>
            <o:lock v:ext="edit" aspectratio="t"/>
            <w10:anchorlock/>
          </v:shape>
        </w:pict>
      </w:r>
      <w:bookmarkEnd w:id="1"/>
    </w:p>
    <w:p>
      <w:pPr>
        <w:spacing w:line="360" w:lineRule="auto"/>
        <w:ind w:left="420"/>
        <w:textAlignment w:val="center"/>
      </w:pPr>
      <w:r>
        <w:rPr>
          <w:rFonts w:ascii="Times New Roman" w:eastAsia="Times New Roman" w:hAnsi="Times New Roman" w:cs="Times New Roman"/>
          <w:kern w:val="0"/>
          <w:sz w:val="24"/>
          <w:szCs w:val="24"/>
        </w:rPr>
        <w:t xml:space="preserve">A. </w:t>
      </w:r>
      <w:r>
        <w:rPr>
          <w:rFonts w:ascii="宋体" w:eastAsia="宋体" w:hAnsi="宋体" w:cs="宋体"/>
          <w:kern w:val="0"/>
          <w:szCs w:val="21"/>
        </w:rPr>
        <w:t>图甲中</w:t>
      </w:r>
      <w:r>
        <w:rPr>
          <w:rFonts w:ascii="Times New Roman" w:eastAsia="Times New Roman" w:hAnsi="Times New Roman" w:cs="Times New Roman"/>
          <w:kern w:val="0"/>
          <w:szCs w:val="21"/>
        </w:rPr>
        <w:t>a</w:t>
      </w:r>
      <w:r>
        <w:rPr>
          <w:rFonts w:ascii="宋体" w:eastAsia="宋体" w:hAnsi="宋体" w:cs="宋体"/>
          <w:kern w:val="0"/>
          <w:szCs w:val="21"/>
        </w:rPr>
        <w:t>、</w:t>
      </w:r>
      <w:r>
        <w:rPr>
          <w:rFonts w:ascii="Times New Roman" w:eastAsia="Times New Roman" w:hAnsi="Times New Roman" w:cs="Times New Roman"/>
          <w:kern w:val="0"/>
          <w:szCs w:val="21"/>
        </w:rPr>
        <w:t>c</w:t>
      </w:r>
      <w:r>
        <w:rPr>
          <w:rFonts w:ascii="宋体" w:eastAsia="宋体" w:hAnsi="宋体" w:cs="宋体"/>
          <w:kern w:val="0"/>
          <w:szCs w:val="21"/>
        </w:rPr>
        <w:t>分别是冲洗和果酒</w:t>
      </w:r>
      <w:r>
        <w:br/>
      </w:r>
      <w:r>
        <w:rPr>
          <w:rFonts w:ascii="Times New Roman" w:eastAsia="Times New Roman" w:hAnsi="Times New Roman" w:cs="Times New Roman"/>
          <w:kern w:val="0"/>
          <w:sz w:val="24"/>
          <w:szCs w:val="24"/>
        </w:rPr>
        <w:t xml:space="preserve">B. </w:t>
      </w:r>
      <w:r>
        <w:rPr>
          <w:rFonts w:ascii="宋体" w:eastAsia="宋体" w:hAnsi="宋体" w:cs="宋体"/>
          <w:kern w:val="0"/>
          <w:szCs w:val="21"/>
        </w:rPr>
        <w:t>图乙制作果酒时为防止发酵液被污染装入葡萄汁后应封闭</w:t>
      </w:r>
      <w:r>
        <w:rPr>
          <w:rFonts w:ascii="Times New Roman" w:eastAsia="Times New Roman" w:hAnsi="Times New Roman" w:cs="Times New Roman"/>
          <w:kern w:val="0"/>
          <w:szCs w:val="21"/>
        </w:rPr>
        <w:t>e</w:t>
      </w:r>
      <w:r>
        <w:br/>
      </w:r>
      <w:r>
        <w:rPr>
          <w:rFonts w:ascii="Times New Roman" w:eastAsia="Times New Roman" w:hAnsi="Times New Roman" w:cs="Times New Roman"/>
          <w:kern w:val="0"/>
          <w:sz w:val="24"/>
          <w:szCs w:val="24"/>
        </w:rPr>
        <w:t xml:space="preserve">C. </w:t>
      </w:r>
      <w:r>
        <w:rPr>
          <w:rFonts w:ascii="Times New Roman" w:eastAsia="Times New Roman" w:hAnsi="Times New Roman" w:cs="Times New Roman"/>
          <w:kern w:val="0"/>
          <w:szCs w:val="21"/>
        </w:rPr>
        <w:t>f</w:t>
      </w:r>
      <w:r>
        <w:rPr>
          <w:rFonts w:ascii="宋体" w:eastAsia="宋体" w:hAnsi="宋体" w:cs="宋体"/>
          <w:kern w:val="0"/>
          <w:szCs w:val="21"/>
        </w:rPr>
        <w:t>为长而弯曲的胶管的主要目的是让产生的气体缓慢排出</w:t>
      </w:r>
      <w:r>
        <w:br/>
      </w:r>
      <w:r>
        <w:rPr>
          <w:rFonts w:ascii="Times New Roman" w:eastAsia="Times New Roman" w:hAnsi="Times New Roman" w:cs="Times New Roman"/>
          <w:kern w:val="0"/>
          <w:sz w:val="24"/>
          <w:szCs w:val="24"/>
        </w:rPr>
        <w:t xml:space="preserve">D. </w:t>
      </w:r>
      <w:r>
        <w:rPr>
          <w:rFonts w:ascii="宋体" w:eastAsia="宋体" w:hAnsi="宋体" w:cs="宋体"/>
          <w:kern w:val="0"/>
          <w:szCs w:val="21"/>
        </w:rPr>
        <w:t>图乙发酵瓶要清洗干净，可用体积分数为</w:t>
      </w:r>
      <w:r>
        <w:rPr>
          <w:rFonts w:ascii="Times New Roman" w:eastAsia="Times New Roman" w:hAnsi="Times New Roman" w:cs="Times New Roman"/>
          <w:kern w:val="0"/>
          <w:szCs w:val="21"/>
        </w:rPr>
        <w:t>70%</w:t>
      </w:r>
      <w:r>
        <w:rPr>
          <w:rFonts w:ascii="宋体" w:eastAsia="宋体" w:hAnsi="宋体" w:cs="宋体"/>
          <w:kern w:val="0"/>
          <w:szCs w:val="21"/>
        </w:rPr>
        <w:t>的酒精消毒或用洗洁精洗涤</w:t>
      </w:r>
    </w:p>
    <w:p>
      <w:pPr>
        <w:spacing w:line="360" w:lineRule="auto"/>
        <w:ind w:left="420"/>
        <w:textAlignment w:val="center"/>
      </w:pPr>
      <w:r>
        <w:rPr>
          <w:rFonts w:ascii="Times New Roman" w:eastAsia="Times New Roman" w:hAnsi="Times New Roman" w:cs="Times New Roman"/>
          <w:sz w:val="24"/>
        </w:rPr>
        <w:t xml:space="preserve">2.  </w:t>
      </w:r>
      <w:bookmarkStart w:id="2" w:name="de9d3e25-8901-42a8-bd98-5357398bf997"/>
      <w:r>
        <w:rPr>
          <w:rFonts w:ascii="宋体" w:eastAsia="宋体" w:hAnsi="宋体" w:cs="宋体"/>
          <w:kern w:val="0"/>
          <w:szCs w:val="21"/>
        </w:rPr>
        <w:t>随着我国石油生产和消费量的快速增加，在其开采、炼制、储运、使用过程中，石油及各种石油产品进入环境而造成的污染问题日益突出。研究发现，土壤中某种微生物（好氧型）能降解石油。分离降解石油的菌株的实验过程如图所示。下列叙述错误的是（　　）</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pict>
          <v:shape id="_x0000_i1026" type="#_x0000_t75" alt=" " style="width:270pt;height:86.25pt" coordsize="21600,21600" o:preferrelative="t" filled="f" stroked="f">
            <v:stroke joinstyle="miter"/>
            <v:imagedata r:id="rId8" o:title=""/>
            <o:lock v:ext="edit" aspectratio="t"/>
            <w10:anchorlock/>
          </v:shape>
        </w:pict>
      </w:r>
      <w:bookmarkEnd w:id="2"/>
    </w:p>
    <w:p>
      <w:pPr>
        <w:spacing w:line="360" w:lineRule="auto"/>
        <w:ind w:left="420"/>
        <w:textAlignment w:val="center"/>
      </w:pPr>
      <w:r>
        <w:rPr>
          <w:rFonts w:ascii="Times New Roman" w:eastAsia="Times New Roman" w:hAnsi="Times New Roman" w:cs="Times New Roman"/>
          <w:kern w:val="0"/>
          <w:sz w:val="24"/>
          <w:szCs w:val="24"/>
        </w:rPr>
        <w:t xml:space="preserve">A. </w:t>
      </w:r>
      <w:r>
        <w:rPr>
          <w:rFonts w:ascii="宋体" w:eastAsia="宋体" w:hAnsi="宋体" w:cs="宋体"/>
          <w:kern w:val="0"/>
          <w:szCs w:val="21"/>
        </w:rPr>
        <w:t>实验中，培养基只能以石油作为唯一碳源</w:t>
      </w:r>
      <w:r>
        <w:br/>
      </w:r>
      <w:r>
        <w:rPr>
          <w:rFonts w:ascii="Times New Roman" w:eastAsia="Times New Roman" w:hAnsi="Times New Roman" w:cs="Times New Roman"/>
          <w:kern w:val="0"/>
          <w:sz w:val="24"/>
          <w:szCs w:val="24"/>
        </w:rPr>
        <w:t xml:space="preserve">B. </w:t>
      </w:r>
      <w:r>
        <w:rPr>
          <w:rFonts w:ascii="宋体" w:eastAsia="宋体" w:hAnsi="宋体" w:cs="宋体"/>
          <w:kern w:val="0"/>
          <w:szCs w:val="21"/>
        </w:rPr>
        <w:t>配制好的培养基可使用高压蒸汽灭菌法灭菌</w:t>
      </w:r>
      <w:r>
        <w:br/>
      </w:r>
      <w:r>
        <w:rPr>
          <w:rFonts w:ascii="Times New Roman" w:eastAsia="Times New Roman" w:hAnsi="Times New Roman" w:cs="Times New Roman"/>
          <w:kern w:val="0"/>
          <w:sz w:val="24"/>
          <w:szCs w:val="24"/>
        </w:rPr>
        <w:t xml:space="preserve">C. </w:t>
      </w:r>
      <w:r>
        <w:rPr>
          <w:rFonts w:ascii="宋体" w:eastAsia="宋体" w:hAnsi="宋体" w:cs="宋体"/>
          <w:kern w:val="0"/>
          <w:szCs w:val="21"/>
        </w:rPr>
        <w:t>振荡培养的菌株比静置培养的菌株生长速度快</w:t>
      </w:r>
      <w:r>
        <w:br/>
      </w:r>
      <w:r>
        <w:rPr>
          <w:rFonts w:ascii="Times New Roman" w:eastAsia="Times New Roman" w:hAnsi="Times New Roman" w:cs="Times New Roman"/>
          <w:kern w:val="0"/>
          <w:sz w:val="24"/>
          <w:szCs w:val="24"/>
        </w:rPr>
        <w:t xml:space="preserve">D. </w:t>
      </w:r>
      <w:r>
        <w:rPr>
          <w:rFonts w:ascii="宋体" w:eastAsia="宋体" w:hAnsi="宋体" w:cs="宋体"/>
          <w:kern w:val="0"/>
          <w:szCs w:val="21"/>
        </w:rPr>
        <w:t>对微生物计数时，可以采用平板划线法接种</w:t>
      </w:r>
    </w:p>
    <w:p>
      <w:pPr>
        <w:spacing w:line="360" w:lineRule="auto"/>
        <w:ind w:left="420"/>
        <w:textAlignment w:val="center"/>
      </w:pPr>
      <w:r>
        <w:rPr>
          <w:rFonts w:ascii="Times New Roman" w:eastAsia="Times New Roman" w:hAnsi="Times New Roman" w:cs="Times New Roman"/>
          <w:sz w:val="24"/>
        </w:rPr>
        <w:t xml:space="preserve">3.  </w:t>
      </w:r>
      <w:bookmarkStart w:id="3" w:name="af5ab3a4-f73d-45df-9d0d-080d75091e05"/>
      <w:r>
        <w:rPr>
          <w:rFonts w:ascii="宋体" w:eastAsia="宋体" w:hAnsi="宋体" w:cs="宋体"/>
          <w:kern w:val="0"/>
          <w:szCs w:val="21"/>
        </w:rPr>
        <w:t>亚麻籽粒中富含对人体有益的亚麻酸，研究人员通过植物体细胞杂交技术将小麦与亚麻的体细胞融合，获得品质改良的小麦。下列说法正确的是（　　）</w:t>
      </w:r>
      <w:bookmarkEnd w:id="3"/>
    </w:p>
    <w:p>
      <w:pPr>
        <w:spacing w:line="360" w:lineRule="auto"/>
        <w:ind w:left="420"/>
        <w:textAlignment w:val="center"/>
        <w:sectPr>
          <w:pgSz w:w="11906" w:h="16838"/>
          <w:pgMar w:top="1440" w:right="1080" w:bottom="1440" w:left="1080" w:header="499" w:footer="499" w:gutter="0"/>
          <w:cols w:num="1" w:sep="1" w:space="425"/>
          <w:docGrid w:type="lines" w:linePitch="312" w:charSpace="0"/>
        </w:sectPr>
      </w:pPr>
      <w:r>
        <w:rPr>
          <w:rFonts w:ascii="Times New Roman" w:eastAsia="Times New Roman" w:hAnsi="Times New Roman" w:cs="Times New Roman"/>
          <w:kern w:val="0"/>
          <w:sz w:val="24"/>
          <w:szCs w:val="24"/>
        </w:rPr>
        <w:t xml:space="preserve">A. </w:t>
      </w:r>
      <w:r>
        <w:rPr>
          <w:rFonts w:ascii="宋体" w:eastAsia="宋体" w:hAnsi="宋体" w:cs="宋体"/>
          <w:kern w:val="0"/>
          <w:szCs w:val="21"/>
        </w:rPr>
        <w:t>进行体细胞杂交前必须先利用纤维素酶和果胶酶去除细胞壁</w:t>
      </w:r>
      <w:r>
        <w:br/>
      </w:r>
      <w:r>
        <w:rPr>
          <w:rFonts w:ascii="Times New Roman" w:eastAsia="Times New Roman" w:hAnsi="Times New Roman" w:cs="Times New Roman"/>
          <w:kern w:val="0"/>
          <w:sz w:val="24"/>
          <w:szCs w:val="24"/>
        </w:rPr>
        <w:t xml:space="preserve">B. </w:t>
      </w:r>
      <w:r>
        <w:rPr>
          <w:rFonts w:ascii="宋体" w:eastAsia="宋体" w:hAnsi="宋体" w:cs="宋体"/>
          <w:kern w:val="0"/>
          <w:szCs w:val="21"/>
        </w:rPr>
        <w:t>可用灭活的病毒诱导亚麻和小麦原生质体融合</w:t>
      </w:r>
      <w:r>
        <w:br/>
      </w:r>
    </w:p>
    <w:p>
      <w:pPr>
        <w:spacing w:line="360" w:lineRule="auto"/>
        <w:ind w:left="420"/>
        <w:textAlignment w:val="center"/>
      </w:pPr>
      <w:r>
        <w:rPr>
          <w:rFonts w:ascii="Times New Roman" w:eastAsia="Times New Roman" w:hAnsi="Times New Roman" w:cs="Times New Roman"/>
          <w:kern w:val="0"/>
          <w:sz w:val="24"/>
          <w:szCs w:val="24"/>
        </w:rPr>
        <w:t xml:space="preserve">C. </w:t>
      </w:r>
      <w:r>
        <w:rPr>
          <w:rFonts w:ascii="宋体" w:eastAsia="宋体" w:hAnsi="宋体" w:cs="宋体"/>
          <w:kern w:val="0"/>
          <w:szCs w:val="21"/>
        </w:rPr>
        <w:t>植物体细胞杂交成功的标志是细胞核的融合</w:t>
      </w:r>
      <w:r>
        <w:br/>
      </w:r>
      <w:r>
        <w:rPr>
          <w:rFonts w:ascii="Times New Roman" w:eastAsia="Times New Roman" w:hAnsi="Times New Roman" w:cs="Times New Roman"/>
          <w:kern w:val="0"/>
          <w:sz w:val="24"/>
          <w:szCs w:val="24"/>
        </w:rPr>
        <w:t xml:space="preserve">D. </w:t>
      </w:r>
      <w:r>
        <w:rPr>
          <w:rFonts w:ascii="宋体" w:eastAsia="宋体" w:hAnsi="宋体" w:cs="宋体"/>
          <w:kern w:val="0"/>
          <w:szCs w:val="21"/>
        </w:rPr>
        <w:t>提高培养基中生长素与细胞分裂素之比可促进生芽</w:t>
      </w:r>
    </w:p>
    <w:p>
      <w:pPr>
        <w:spacing w:line="360" w:lineRule="auto"/>
        <w:ind w:left="420"/>
        <w:textAlignment w:val="center"/>
      </w:pPr>
      <w:r>
        <w:rPr>
          <w:rFonts w:ascii="Times New Roman" w:eastAsia="Times New Roman" w:hAnsi="Times New Roman" w:cs="Times New Roman"/>
          <w:sz w:val="24"/>
        </w:rPr>
        <w:t xml:space="preserve">4.  </w:t>
      </w:r>
      <w:bookmarkStart w:id="4" w:name="3a91ed66-4bd9-4bfc-89fa-94317057ca34"/>
      <w:r>
        <w:rPr>
          <w:rFonts w:ascii="宋体" w:eastAsia="宋体" w:hAnsi="宋体" w:cs="宋体"/>
          <w:kern w:val="0"/>
          <w:szCs w:val="21"/>
        </w:rPr>
        <w:t>某女子的线粒体存在遗传缺陷，研究人员取其卵细胞的细胞核，注入捐献者的去核卵细胞中，经体外培养、体外受精和早期胚胎培养，将早期胚胎移入该女子的子宫内并发育成胎儿，该婴儿称为“三体婴儿”。下列说法错误的是（　　）</w:t>
      </w:r>
      <w:bookmarkEnd w:id="4"/>
    </w:p>
    <w:p>
      <w:pPr>
        <w:spacing w:line="360" w:lineRule="auto"/>
        <w:ind w:left="420"/>
        <w:textAlignment w:val="center"/>
      </w:pPr>
      <w:r>
        <w:rPr>
          <w:rFonts w:ascii="Times New Roman" w:eastAsia="Times New Roman" w:hAnsi="Times New Roman" w:cs="Times New Roman"/>
          <w:kern w:val="0"/>
          <w:sz w:val="24"/>
          <w:szCs w:val="24"/>
        </w:rPr>
        <w:t xml:space="preserve">A. </w:t>
      </w:r>
      <w:r>
        <w:rPr>
          <w:rFonts w:ascii="宋体" w:eastAsia="宋体" w:hAnsi="宋体" w:cs="宋体"/>
          <w:kern w:val="0"/>
          <w:szCs w:val="21"/>
        </w:rPr>
        <w:t>“三体婴儿”同时含有父亲、母亲及卵细胞捐献者的部分基因</w:t>
      </w:r>
      <w:r>
        <w:br/>
      </w:r>
      <w:r>
        <w:rPr>
          <w:rFonts w:ascii="Times New Roman" w:eastAsia="Times New Roman" w:hAnsi="Times New Roman" w:cs="Times New Roman"/>
          <w:kern w:val="0"/>
          <w:sz w:val="24"/>
          <w:szCs w:val="24"/>
        </w:rPr>
        <w:t xml:space="preserve">B. </w:t>
      </w:r>
      <w:r>
        <w:rPr>
          <w:rFonts w:ascii="宋体" w:eastAsia="宋体" w:hAnsi="宋体" w:cs="宋体"/>
          <w:kern w:val="0"/>
          <w:szCs w:val="21"/>
        </w:rPr>
        <w:t>该技术能避免“三体婴儿”携带父亲和母亲染色体上的致病基因</w:t>
      </w:r>
      <w:r>
        <w:br/>
      </w:r>
      <w:r>
        <w:rPr>
          <w:rFonts w:ascii="Times New Roman" w:eastAsia="Times New Roman" w:hAnsi="Times New Roman" w:cs="Times New Roman"/>
          <w:kern w:val="0"/>
          <w:sz w:val="24"/>
          <w:szCs w:val="24"/>
        </w:rPr>
        <w:t xml:space="preserve">C. </w:t>
      </w:r>
      <w:r>
        <w:rPr>
          <w:rFonts w:ascii="宋体" w:eastAsia="宋体" w:hAnsi="宋体" w:cs="宋体"/>
          <w:kern w:val="0"/>
          <w:szCs w:val="21"/>
        </w:rPr>
        <w:t>在体外受精前，完成核移植的卵细胞需处于</w:t>
      </w:r>
      <w:r>
        <w:rPr>
          <w:rFonts w:ascii="Times New Roman" w:eastAsia="Times New Roman" w:hAnsi="Times New Roman" w:cs="Times New Roman"/>
          <w:kern w:val="0"/>
          <w:szCs w:val="21"/>
        </w:rPr>
        <w:t>M</w:t>
      </w:r>
      <w:r>
        <w:rPr>
          <w:rFonts w:ascii="MS UI Gothic" w:eastAsia="MS UI Gothic" w:hAnsi="MS UI Gothic" w:cs="MS UI Gothic"/>
          <w:kern w:val="0"/>
          <w:szCs w:val="21"/>
        </w:rPr>
        <w:t>Ⅱ</w:t>
      </w:r>
      <w:r>
        <w:rPr>
          <w:rFonts w:ascii="宋体" w:eastAsia="宋体" w:hAnsi="宋体" w:cs="宋体"/>
          <w:kern w:val="0"/>
          <w:szCs w:val="21"/>
        </w:rPr>
        <w:t>期</w:t>
      </w:r>
      <w:r>
        <w:br/>
      </w:r>
      <w:r>
        <w:rPr>
          <w:rFonts w:ascii="Times New Roman" w:eastAsia="Times New Roman" w:hAnsi="Times New Roman" w:cs="Times New Roman"/>
          <w:kern w:val="0"/>
          <w:sz w:val="24"/>
          <w:szCs w:val="24"/>
        </w:rPr>
        <w:t xml:space="preserve">D. </w:t>
      </w:r>
      <w:r>
        <w:rPr>
          <w:rFonts w:ascii="宋体" w:eastAsia="宋体" w:hAnsi="宋体" w:cs="宋体"/>
          <w:kern w:val="0"/>
          <w:szCs w:val="21"/>
        </w:rPr>
        <w:t>在体外受精前，不能根据该夫妻的意愿选择</w:t>
      </w:r>
      <w:r>
        <w:rPr>
          <w:rFonts w:ascii="Times New Roman" w:eastAsia="Times New Roman" w:hAnsi="Times New Roman" w:cs="Times New Roman"/>
          <w:kern w:val="0"/>
          <w:szCs w:val="21"/>
        </w:rPr>
        <w:t>X</w:t>
      </w:r>
      <w:r>
        <w:rPr>
          <w:rFonts w:ascii="宋体" w:eastAsia="宋体" w:hAnsi="宋体" w:cs="宋体"/>
          <w:kern w:val="0"/>
          <w:szCs w:val="21"/>
        </w:rPr>
        <w:t>精子或</w:t>
      </w:r>
      <w:r>
        <w:rPr>
          <w:rFonts w:ascii="Times New Roman" w:eastAsia="Times New Roman" w:hAnsi="Times New Roman" w:cs="Times New Roman"/>
          <w:kern w:val="0"/>
          <w:szCs w:val="21"/>
        </w:rPr>
        <w:t>Y</w:t>
      </w:r>
      <w:r>
        <w:rPr>
          <w:rFonts w:ascii="宋体" w:eastAsia="宋体" w:hAnsi="宋体" w:cs="宋体"/>
          <w:kern w:val="0"/>
          <w:szCs w:val="21"/>
        </w:rPr>
        <w:t>精子</w:t>
      </w:r>
    </w:p>
    <w:p>
      <w:pPr>
        <w:spacing w:line="360" w:lineRule="auto"/>
        <w:ind w:left="420"/>
        <w:textAlignment w:val="center"/>
      </w:pPr>
      <w:r>
        <w:rPr>
          <w:rFonts w:ascii="Times New Roman" w:eastAsia="Times New Roman" w:hAnsi="Times New Roman" w:cs="Times New Roman"/>
          <w:sz w:val="24"/>
        </w:rPr>
        <w:t xml:space="preserve">5.  </w:t>
      </w:r>
      <w:bookmarkStart w:id="5" w:name="656d1c98-6fc4-4d26-bd87-327f95808789"/>
      <w:r>
        <w:rPr>
          <w:rFonts w:ascii="宋体" w:eastAsia="宋体" w:hAnsi="宋体" w:cs="宋体"/>
          <w:kern w:val="0"/>
          <w:szCs w:val="21"/>
        </w:rPr>
        <w:t>中国科学家将大熊猫的细胞核植入去核的兔子卵细胞中，在世界上最早克隆出一批大熊猫早期胚胎，这表明我国的大熊猫人工繁殖研究走在世界前列。下列有关克隆大熊猫胚胎的叙述中，错误的是（　　）</w:t>
      </w:r>
      <w:bookmarkEnd w:id="5"/>
    </w:p>
    <w:p>
      <w:pPr>
        <w:spacing w:line="360" w:lineRule="auto"/>
        <w:ind w:left="420"/>
        <w:textAlignment w:val="center"/>
      </w:pPr>
      <w:r>
        <w:rPr>
          <w:rFonts w:ascii="Times New Roman" w:eastAsia="Times New Roman" w:hAnsi="Times New Roman" w:cs="Times New Roman"/>
          <w:kern w:val="0"/>
          <w:sz w:val="24"/>
          <w:szCs w:val="24"/>
        </w:rPr>
        <w:t xml:space="preserve">A. </w:t>
      </w:r>
      <w:r>
        <w:rPr>
          <w:rFonts w:ascii="宋体" w:eastAsia="宋体" w:hAnsi="宋体" w:cs="宋体"/>
          <w:kern w:val="0"/>
          <w:szCs w:val="21"/>
        </w:rPr>
        <w:t>兔子卵细胞质的作用是能激发大熊猫细胞核的全能性</w:t>
      </w:r>
      <w:r>
        <w:br/>
      </w:r>
      <w:r>
        <w:rPr>
          <w:rFonts w:ascii="Times New Roman" w:eastAsia="Times New Roman" w:hAnsi="Times New Roman" w:cs="Times New Roman"/>
          <w:kern w:val="0"/>
          <w:sz w:val="24"/>
          <w:szCs w:val="24"/>
        </w:rPr>
        <w:t xml:space="preserve">B. </w:t>
      </w:r>
      <w:r>
        <w:rPr>
          <w:rFonts w:ascii="宋体" w:eastAsia="宋体" w:hAnsi="宋体" w:cs="宋体"/>
          <w:kern w:val="0"/>
          <w:szCs w:val="21"/>
        </w:rPr>
        <w:t>克隆的早期胚胎中，各细胞间具有相同的遗传信息</w:t>
      </w:r>
      <w:r>
        <w:br/>
      </w:r>
      <w:r>
        <w:rPr>
          <w:rFonts w:ascii="Times New Roman" w:eastAsia="Times New Roman" w:hAnsi="Times New Roman" w:cs="Times New Roman"/>
          <w:kern w:val="0"/>
          <w:sz w:val="24"/>
          <w:szCs w:val="24"/>
        </w:rPr>
        <w:t xml:space="preserve">C. </w:t>
      </w:r>
      <w:r>
        <w:rPr>
          <w:rFonts w:ascii="宋体" w:eastAsia="宋体" w:hAnsi="宋体" w:cs="宋体"/>
          <w:kern w:val="0"/>
          <w:szCs w:val="21"/>
        </w:rPr>
        <w:t>在形成早期胚胎的过程中，尚未出现细胞的分化</w:t>
      </w:r>
      <w:r>
        <w:br/>
      </w:r>
      <w:r>
        <w:rPr>
          <w:rFonts w:ascii="Times New Roman" w:eastAsia="Times New Roman" w:hAnsi="Times New Roman" w:cs="Times New Roman"/>
          <w:kern w:val="0"/>
          <w:sz w:val="24"/>
          <w:szCs w:val="24"/>
        </w:rPr>
        <w:t xml:space="preserve">D. </w:t>
      </w:r>
      <w:r>
        <w:rPr>
          <w:rFonts w:ascii="宋体" w:eastAsia="宋体" w:hAnsi="宋体" w:cs="宋体"/>
          <w:kern w:val="0"/>
          <w:szCs w:val="21"/>
        </w:rPr>
        <w:t>早期胚胎的发育依次经历了卵裂、桑葚胚、囊胚、原肠胚等几个阶段</w:t>
      </w:r>
    </w:p>
    <w:p>
      <w:pPr>
        <w:spacing w:line="360" w:lineRule="auto"/>
        <w:ind w:left="420"/>
        <w:textAlignment w:val="center"/>
      </w:pPr>
      <w:r>
        <w:rPr>
          <w:rFonts w:ascii="Times New Roman" w:eastAsia="Times New Roman" w:hAnsi="Times New Roman" w:cs="Times New Roman"/>
          <w:sz w:val="24"/>
        </w:rPr>
        <w:t xml:space="preserve">6.  </w:t>
      </w:r>
      <w:bookmarkStart w:id="6" w:name="3daa6911-e675-4b15-9723-c72ef37c6e3c"/>
      <w:r>
        <w:rPr>
          <w:rFonts w:ascii="宋体" w:eastAsia="宋体" w:hAnsi="宋体" w:cs="宋体"/>
          <w:kern w:val="0"/>
          <w:szCs w:val="21"/>
        </w:rPr>
        <w:t>聚合酶链式反应（</w:t>
      </w:r>
      <w:r>
        <w:rPr>
          <w:rFonts w:ascii="Times New Roman" w:eastAsia="Times New Roman" w:hAnsi="Times New Roman" w:cs="Times New Roman"/>
          <w:kern w:val="0"/>
          <w:szCs w:val="21"/>
        </w:rPr>
        <w:t>PCR</w:t>
      </w:r>
      <w:r>
        <w:rPr>
          <w:rFonts w:ascii="宋体" w:eastAsia="宋体" w:hAnsi="宋体" w:cs="宋体"/>
          <w:kern w:val="0"/>
          <w:szCs w:val="21"/>
        </w:rPr>
        <w:t>技术）是体外酶促合成特异</w:t>
      </w:r>
      <w:r>
        <w:rPr>
          <w:rFonts w:ascii="Times New Roman" w:eastAsia="Times New Roman" w:hAnsi="Times New Roman" w:cs="Times New Roman"/>
          <w:kern w:val="0"/>
          <w:szCs w:val="21"/>
        </w:rPr>
        <w:t>DNA</w:t>
      </w:r>
      <w:r>
        <w:rPr>
          <w:rFonts w:ascii="宋体" w:eastAsia="宋体" w:hAnsi="宋体" w:cs="宋体"/>
          <w:kern w:val="0"/>
          <w:szCs w:val="21"/>
        </w:rPr>
        <w:t>片段的一种方法，由高温变性、低温复性及适温延伸等几步反应组成一个周期，循环进行，使目的</w:t>
      </w:r>
      <w:r>
        <w:rPr>
          <w:rFonts w:ascii="Times New Roman" w:eastAsia="Times New Roman" w:hAnsi="Times New Roman" w:cs="Times New Roman"/>
          <w:kern w:val="0"/>
          <w:szCs w:val="21"/>
        </w:rPr>
        <w:t>DNA</w:t>
      </w:r>
      <w:r>
        <w:rPr>
          <w:rFonts w:ascii="宋体" w:eastAsia="宋体" w:hAnsi="宋体" w:cs="宋体"/>
          <w:kern w:val="0"/>
          <w:szCs w:val="21"/>
        </w:rPr>
        <w:t>得以迅速扩增，其简要过程如图所示。下列关于</w:t>
      </w:r>
      <w:r>
        <w:rPr>
          <w:rFonts w:ascii="Times New Roman" w:eastAsia="Times New Roman" w:hAnsi="Times New Roman" w:cs="Times New Roman"/>
          <w:kern w:val="0"/>
          <w:szCs w:val="21"/>
        </w:rPr>
        <w:t>PCR</w:t>
      </w:r>
      <w:r>
        <w:rPr>
          <w:rFonts w:ascii="宋体" w:eastAsia="宋体" w:hAnsi="宋体" w:cs="宋体"/>
          <w:kern w:val="0"/>
          <w:szCs w:val="21"/>
        </w:rPr>
        <w:t>技术叙述，不正确的是（　　）</w:t>
      </w:r>
      <w:bookmarkEnd w:id="6"/>
    </w:p>
    <w:tbl>
      <w:tblPr>
        <w:tblStyle w:val="TableNormal"/>
        <w:tblW w:w="0" w:type="auto"/>
        <w:jc w:val="center"/>
        <w:tblCellMar>
          <w:top w:w="0" w:type="dxa"/>
          <w:left w:w="108" w:type="dxa"/>
          <w:bottom w:w="0" w:type="dxa"/>
          <w:right w:w="108" w:type="dxa"/>
        </w:tblCellMar>
      </w:tblPr>
      <w:tblGrid>
        <w:gridCol w:w="4680"/>
      </w:tblGrid>
      <w:tr>
        <w:tblPrEx>
          <w:tblW w:w="0" w:type="auto"/>
          <w:jc w:val="center"/>
          <w:tblCellMar>
            <w:top w:w="0" w:type="dxa"/>
            <w:left w:w="108" w:type="dxa"/>
            <w:bottom w:w="0" w:type="dxa"/>
            <w:right w:w="108" w:type="dxa"/>
          </w:tblCellMar>
        </w:tblPrEx>
        <w:trPr>
          <w:cantSplit/>
          <w:trHeight w:val="2040"/>
          <w:jc w:val="center"/>
        </w:trPr>
        <w:tc>
          <w:tcPr>
            <w:tcW w:w="4680" w:type="dxa"/>
          </w:tcPr>
          <w:p>
            <w:pPr>
              <w:spacing w:line="360" w:lineRule="auto"/>
              <w:ind w:left="360"/>
              <w:textAlignment w:val="center"/>
            </w:pPr>
            <w:r>
              <w:rPr>
                <w:rFonts w:ascii="Times New Roman" w:eastAsia="Times New Roman" w:hAnsi="Times New Roman" w:cs="Times New Roman"/>
                <w:kern w:val="0"/>
                <w:sz w:val="24"/>
                <w:szCs w:val="24"/>
              </w:rPr>
              <w:pict>
                <v:shape id="_x0000_s1033" o:spid="_x0000_s1027" type="#_x0000_t75" style="width:234pt;height:102pt;margin-top:0;margin-left:0;mso-height-relative:page;mso-position-horizontal:center;mso-position-vertical-relative:line;mso-width-relative:page;mso-wrap-distance-bottom:0;mso-wrap-distance-top:0;position:absolute;z-index:251658240" coordsize="21600,21600" o:allowoverlap="f" o:preferrelative="t" filled="f" stroked="f">
                  <v:stroke joinstyle="miter"/>
                  <v:imagedata r:id="rId9" o:title=""/>
                  <o:lock v:ext="edit" aspectratio="t"/>
                  <w10:wrap type="topAndBottom"/>
                </v:shape>
              </w:pict>
            </w:r>
          </w:p>
        </w:tc>
      </w:tr>
    </w:tbl>
    <w:p>
      <w:pPr>
        <w:spacing w:line="360" w:lineRule="auto"/>
        <w:ind w:left="420"/>
        <w:textAlignment w:val="center"/>
      </w:pPr>
      <w:r>
        <w:rPr>
          <w:rFonts w:ascii="Times New Roman" w:eastAsia="Times New Roman" w:hAnsi="Times New Roman" w:cs="Times New Roman"/>
          <w:kern w:val="0"/>
          <w:sz w:val="24"/>
          <w:szCs w:val="24"/>
        </w:rPr>
        <w:t xml:space="preserve">A. </w:t>
      </w:r>
      <w:r>
        <w:rPr>
          <w:rFonts w:ascii="Times New Roman" w:eastAsia="Times New Roman" w:hAnsi="Times New Roman" w:cs="Times New Roman"/>
          <w:kern w:val="0"/>
          <w:szCs w:val="21"/>
        </w:rPr>
        <w:t>PCR</w:t>
      </w:r>
      <w:r>
        <w:rPr>
          <w:rFonts w:ascii="宋体" w:eastAsia="宋体" w:hAnsi="宋体" w:cs="宋体"/>
          <w:kern w:val="0"/>
          <w:szCs w:val="21"/>
        </w:rPr>
        <w:t>技术是在实验室中以少量</w:t>
      </w:r>
      <w:r>
        <w:rPr>
          <w:rFonts w:ascii="Times New Roman" w:eastAsia="Times New Roman" w:hAnsi="Times New Roman" w:cs="Times New Roman"/>
          <w:kern w:val="0"/>
          <w:szCs w:val="21"/>
        </w:rPr>
        <w:t>DNA</w:t>
      </w:r>
      <w:r>
        <w:rPr>
          <w:rFonts w:ascii="宋体" w:eastAsia="宋体" w:hAnsi="宋体" w:cs="宋体"/>
          <w:kern w:val="0"/>
          <w:szCs w:val="21"/>
        </w:rPr>
        <w:t>制备大量</w:t>
      </w:r>
      <w:r>
        <w:rPr>
          <w:rFonts w:ascii="Times New Roman" w:eastAsia="Times New Roman" w:hAnsi="Times New Roman" w:cs="Times New Roman"/>
          <w:kern w:val="0"/>
          <w:szCs w:val="21"/>
        </w:rPr>
        <w:t>DNA</w:t>
      </w:r>
      <w:r>
        <w:rPr>
          <w:rFonts w:ascii="宋体" w:eastAsia="宋体" w:hAnsi="宋体" w:cs="宋体"/>
          <w:kern w:val="0"/>
          <w:szCs w:val="21"/>
        </w:rPr>
        <w:t>的技术</w:t>
      </w:r>
      <w:r>
        <w:br/>
      </w:r>
      <w:r>
        <w:rPr>
          <w:rFonts w:ascii="Times New Roman" w:eastAsia="Times New Roman" w:hAnsi="Times New Roman" w:cs="Times New Roman"/>
          <w:kern w:val="0"/>
          <w:sz w:val="24"/>
          <w:szCs w:val="24"/>
        </w:rPr>
        <w:t xml:space="preserve">B. </w:t>
      </w:r>
      <w:r>
        <w:rPr>
          <w:rFonts w:ascii="Times New Roman" w:eastAsia="Times New Roman" w:hAnsi="Times New Roman" w:cs="Times New Roman"/>
          <w:kern w:val="0"/>
          <w:szCs w:val="21"/>
        </w:rPr>
        <w:t>PCR</w:t>
      </w:r>
      <w:r>
        <w:rPr>
          <w:rFonts w:ascii="宋体" w:eastAsia="宋体" w:hAnsi="宋体" w:cs="宋体"/>
          <w:kern w:val="0"/>
          <w:szCs w:val="21"/>
        </w:rPr>
        <w:t>技术中以核糖核苷酸为原料，以指数方式扩增</w:t>
      </w:r>
      <w:r>
        <w:br/>
      </w:r>
      <w:r>
        <w:rPr>
          <w:rFonts w:ascii="Times New Roman" w:eastAsia="Times New Roman" w:hAnsi="Times New Roman" w:cs="Times New Roman"/>
          <w:kern w:val="0"/>
          <w:sz w:val="24"/>
          <w:szCs w:val="24"/>
        </w:rPr>
        <w:t xml:space="preserve">C. </w:t>
      </w:r>
      <w:r>
        <w:rPr>
          <w:rFonts w:ascii="宋体" w:eastAsia="宋体" w:hAnsi="宋体" w:cs="宋体"/>
          <w:kern w:val="0"/>
          <w:szCs w:val="21"/>
        </w:rPr>
        <w:t>反应中新合成的</w:t>
      </w:r>
      <w:r>
        <w:rPr>
          <w:rFonts w:ascii="Times New Roman" w:eastAsia="Times New Roman" w:hAnsi="Times New Roman" w:cs="Times New Roman"/>
          <w:kern w:val="0"/>
          <w:szCs w:val="21"/>
        </w:rPr>
        <w:t>DNA</w:t>
      </w:r>
      <w:r>
        <w:rPr>
          <w:rFonts w:ascii="宋体" w:eastAsia="宋体" w:hAnsi="宋体" w:cs="宋体"/>
          <w:kern w:val="0"/>
          <w:szCs w:val="21"/>
        </w:rPr>
        <w:t>又可以作为下一轮反应的模板</w:t>
      </w:r>
      <w:r>
        <w:br/>
      </w:r>
      <w:r>
        <w:rPr>
          <w:rFonts w:ascii="Times New Roman" w:eastAsia="Times New Roman" w:hAnsi="Times New Roman" w:cs="Times New Roman"/>
          <w:kern w:val="0"/>
          <w:sz w:val="24"/>
          <w:szCs w:val="24"/>
        </w:rPr>
        <w:t xml:space="preserve">D. </w:t>
      </w:r>
      <w:r>
        <w:rPr>
          <w:rFonts w:ascii="宋体" w:eastAsia="宋体" w:hAnsi="宋体" w:cs="宋体"/>
          <w:kern w:val="0"/>
          <w:szCs w:val="21"/>
        </w:rPr>
        <w:t>应用</w:t>
      </w:r>
      <w:r>
        <w:rPr>
          <w:rFonts w:ascii="Times New Roman" w:eastAsia="Times New Roman" w:hAnsi="Times New Roman" w:cs="Times New Roman"/>
          <w:kern w:val="0"/>
          <w:szCs w:val="21"/>
        </w:rPr>
        <w:t>PCR</w:t>
      </w:r>
      <w:r>
        <w:rPr>
          <w:rFonts w:ascii="宋体" w:eastAsia="宋体" w:hAnsi="宋体" w:cs="宋体"/>
          <w:kern w:val="0"/>
          <w:szCs w:val="21"/>
        </w:rPr>
        <w:t>技术与探针杂交技术可以检测基因突变</w:t>
      </w:r>
    </w:p>
    <w:p>
      <w:pPr>
        <w:spacing w:line="360" w:lineRule="auto"/>
        <w:ind w:left="420"/>
        <w:textAlignment w:val="center"/>
        <w:sectPr>
          <w:type w:val="nextPage"/>
          <w:pgSz w:w="11906" w:h="16838"/>
          <w:pgMar w:top="1440" w:right="1080" w:bottom="1440" w:left="1080" w:header="499" w:footer="499" w:gutter="0"/>
          <w:pgNumType w:start="2"/>
          <w:cols w:num="1" w:sep="1" w:space="425"/>
          <w:titlePg w:val="0"/>
          <w:docGrid w:type="lines" w:linePitch="312" w:charSpace="0"/>
        </w:sectPr>
      </w:pPr>
      <w:r>
        <w:rPr>
          <w:rFonts w:ascii="Times New Roman" w:eastAsia="Times New Roman" w:hAnsi="Times New Roman" w:cs="Times New Roman"/>
          <w:sz w:val="24"/>
        </w:rPr>
        <w:t xml:space="preserve">7.  </w:t>
      </w:r>
      <w:bookmarkStart w:id="7" w:name="5e255dbb-90aa-4dfe-bfc5-488202b387a8"/>
      <w:r>
        <w:rPr>
          <w:rFonts w:ascii="宋体" w:eastAsia="宋体" w:hAnsi="宋体" w:cs="宋体"/>
          <w:kern w:val="0"/>
          <w:szCs w:val="21"/>
        </w:rPr>
        <w:t>下列有关乳腺生物反应器的叙述错误的是（　　）</w:t>
      </w:r>
      <w:bookmarkEnd w:id="7"/>
    </w:p>
    <w:p>
      <w:pPr>
        <w:spacing w:line="360" w:lineRule="auto"/>
        <w:ind w:left="420"/>
        <w:textAlignment w:val="center"/>
      </w:pPr>
      <w:r>
        <w:rPr>
          <w:rFonts w:ascii="Times New Roman" w:eastAsia="Times New Roman" w:hAnsi="Times New Roman" w:cs="Times New Roman"/>
          <w:kern w:val="0"/>
          <w:sz w:val="24"/>
          <w:szCs w:val="24"/>
        </w:rPr>
        <w:t xml:space="preserve">A. </w:t>
      </w:r>
      <w:r>
        <w:rPr>
          <w:rFonts w:ascii="宋体" w:eastAsia="宋体" w:hAnsi="宋体" w:cs="宋体"/>
          <w:kern w:val="0"/>
          <w:szCs w:val="21"/>
        </w:rPr>
        <w:t>乳腺生物反应器是将目的基因转入哺乳动物受精卵获得的</w:t>
      </w:r>
      <w:r>
        <w:br/>
      </w:r>
      <w:r>
        <w:rPr>
          <w:rFonts w:ascii="Times New Roman" w:eastAsia="Times New Roman" w:hAnsi="Times New Roman" w:cs="Times New Roman"/>
          <w:kern w:val="0"/>
          <w:sz w:val="24"/>
          <w:szCs w:val="24"/>
        </w:rPr>
        <w:t xml:space="preserve">B. </w:t>
      </w:r>
      <w:r>
        <w:rPr>
          <w:rFonts w:ascii="宋体" w:eastAsia="宋体" w:hAnsi="宋体" w:cs="宋体"/>
          <w:kern w:val="0"/>
          <w:szCs w:val="21"/>
        </w:rPr>
        <w:t>乳腺生物反应器生产的药物是自然界没有的</w:t>
      </w:r>
      <w:r>
        <w:br/>
      </w:r>
      <w:r>
        <w:rPr>
          <w:rFonts w:ascii="Times New Roman" w:eastAsia="Times New Roman" w:hAnsi="Times New Roman" w:cs="Times New Roman"/>
          <w:kern w:val="0"/>
          <w:sz w:val="24"/>
          <w:szCs w:val="24"/>
        </w:rPr>
        <w:t xml:space="preserve">C. </w:t>
      </w:r>
      <w:r>
        <w:rPr>
          <w:rFonts w:ascii="宋体" w:eastAsia="宋体" w:hAnsi="宋体" w:cs="宋体"/>
          <w:kern w:val="0"/>
          <w:szCs w:val="21"/>
        </w:rPr>
        <w:t>可从具有目的基因的转基因雌性动物乳汁中提取药物</w:t>
      </w:r>
      <w:r>
        <w:br/>
      </w:r>
      <w:r>
        <w:rPr>
          <w:rFonts w:ascii="Times New Roman" w:eastAsia="Times New Roman" w:hAnsi="Times New Roman" w:cs="Times New Roman"/>
          <w:kern w:val="0"/>
          <w:sz w:val="24"/>
          <w:szCs w:val="24"/>
        </w:rPr>
        <w:t xml:space="preserve">D. </w:t>
      </w:r>
      <w:r>
        <w:rPr>
          <w:rFonts w:ascii="宋体" w:eastAsia="宋体" w:hAnsi="宋体" w:cs="宋体"/>
          <w:kern w:val="0"/>
          <w:szCs w:val="21"/>
        </w:rPr>
        <w:t>乳腺生物反应器是转基因技术在畜牧业中的应用</w:t>
      </w:r>
    </w:p>
    <w:p>
      <w:pPr>
        <w:spacing w:line="360" w:lineRule="auto"/>
        <w:ind w:left="420"/>
        <w:textAlignment w:val="center"/>
      </w:pPr>
      <w:r>
        <w:rPr>
          <w:rFonts w:ascii="Times New Roman" w:eastAsia="Times New Roman" w:hAnsi="Times New Roman" w:cs="Times New Roman"/>
          <w:sz w:val="24"/>
        </w:rPr>
        <w:t xml:space="preserve">8.  </w:t>
      </w:r>
      <w:bookmarkStart w:id="8" w:name="db2c0f9a-3b86-4d03-8e4a-bb5cc8de609d"/>
      <w:r>
        <w:rPr>
          <w:rFonts w:ascii="宋体" w:eastAsia="宋体" w:hAnsi="宋体" w:cs="宋体"/>
          <w:kern w:val="0"/>
          <w:szCs w:val="21"/>
        </w:rPr>
        <w:t>如表是</w:t>
      </w:r>
      <w:r>
        <w:rPr>
          <w:rFonts w:ascii="Times New Roman" w:eastAsia="Times New Roman" w:hAnsi="Times New Roman" w:cs="Times New Roman"/>
          <w:kern w:val="0"/>
          <w:szCs w:val="21"/>
        </w:rPr>
        <w:t>5</w:t>
      </w:r>
      <w:r>
        <w:rPr>
          <w:rFonts w:ascii="宋体" w:eastAsia="宋体" w:hAnsi="宋体" w:cs="宋体"/>
          <w:kern w:val="0"/>
          <w:szCs w:val="21"/>
        </w:rPr>
        <w:t>种新冠疫苗，其中</w:t>
      </w:r>
      <w:r>
        <w:rPr>
          <w:rFonts w:ascii="Times New Roman" w:eastAsia="Times New Roman" w:hAnsi="Times New Roman" w:cs="Times New Roman"/>
          <w:kern w:val="0"/>
          <w:szCs w:val="21"/>
        </w:rPr>
        <w:t>S</w:t>
      </w:r>
      <w:r>
        <w:rPr>
          <w:rFonts w:ascii="宋体" w:eastAsia="宋体" w:hAnsi="宋体" w:cs="宋体"/>
          <w:kern w:val="0"/>
          <w:szCs w:val="21"/>
        </w:rPr>
        <w:t>蛋白是新冠病毒识别并感染靶细胞的重要蛋白，可作为抗原被宿主免疫系统识别并应答。相关叙述正确的是（　　）</w:t>
      </w:r>
      <w:r>
        <w:rPr>
          <w:rFonts w:ascii="Times New Roman" w:eastAsia="Times New Roman" w:hAnsi="Times New Roman" w:cs="Times New Roman"/>
          <w:kern w:val="0"/>
          <w:sz w:val="24"/>
          <w:szCs w:val="24"/>
        </w:rPr>
        <w:t xml:space="preserve"> </w:t>
      </w:r>
    </w:p>
    <w:tbl>
      <w:tblPr>
        <w:tblStyle w:val="edittable0"/>
        <w:tblW w:w="4750" w:type="pct"/>
        <w:tblInd w:w="420"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
      <w:tblGrid>
        <w:gridCol w:w="1832"/>
        <w:gridCol w:w="7465"/>
      </w:tblGrid>
      <w:tr>
        <w:tblPrEx>
          <w:tblW w:w="4750" w:type="pct"/>
          <w:tblInd w:w="420"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Ex>
        <w:trPr>
          <w:cantSplit/>
        </w:trPr>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color w:val="000000"/>
                <w:kern w:val="0"/>
                <w:sz w:val="24"/>
                <w:szCs w:val="24"/>
              </w:rPr>
            </w:pPr>
            <w:r>
              <w:rPr>
                <w:rFonts w:ascii="宋体" w:eastAsia="宋体" w:hAnsi="宋体" w:cs="宋体"/>
                <w:color w:val="000000"/>
                <w:kern w:val="0"/>
                <w:szCs w:val="21"/>
              </w:rPr>
              <w:t>类型</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color w:val="000000"/>
                <w:kern w:val="0"/>
                <w:sz w:val="24"/>
                <w:szCs w:val="24"/>
              </w:rPr>
            </w:pPr>
            <w:r>
              <w:rPr>
                <w:rFonts w:ascii="宋体" w:eastAsia="宋体" w:hAnsi="宋体" w:cs="宋体"/>
                <w:color w:val="000000"/>
                <w:kern w:val="0"/>
                <w:szCs w:val="21"/>
              </w:rPr>
              <w:t>研发策略</w:t>
            </w:r>
          </w:p>
        </w:tc>
      </w:tr>
      <w:tr>
        <w:tblPrEx>
          <w:tblW w:w="4750" w:type="pct"/>
          <w:tblInd w:w="420" w:type="dxa"/>
          <w:tblCellMar>
            <w:top w:w="15" w:type="dxa"/>
            <w:left w:w="15" w:type="dxa"/>
            <w:bottom w:w="15" w:type="dxa"/>
            <w:right w:w="15" w:type="dxa"/>
          </w:tblCellMar>
        </w:tblPrEx>
        <w:trPr>
          <w:cantSplit/>
        </w:trPr>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color w:val="000000"/>
                <w:kern w:val="0"/>
                <w:sz w:val="24"/>
                <w:szCs w:val="24"/>
              </w:rPr>
            </w:pPr>
            <w:r>
              <w:rPr>
                <w:rFonts w:ascii="宋体" w:eastAsia="宋体" w:hAnsi="宋体" w:cs="宋体"/>
                <w:color w:val="000000"/>
                <w:kern w:val="0"/>
                <w:szCs w:val="21"/>
              </w:rPr>
              <w:t>灭活疫苗</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color w:val="000000"/>
                <w:kern w:val="0"/>
                <w:sz w:val="24"/>
                <w:szCs w:val="24"/>
              </w:rPr>
            </w:pPr>
            <w:r>
              <w:rPr>
                <w:rFonts w:ascii="宋体" w:eastAsia="宋体" w:hAnsi="宋体" w:cs="宋体"/>
                <w:color w:val="000000"/>
                <w:kern w:val="0"/>
                <w:szCs w:val="21"/>
              </w:rPr>
              <w:t>新冠病毒经培养、增殖，用理化方法灭活后制成疫苗</w:t>
            </w:r>
          </w:p>
        </w:tc>
      </w:tr>
      <w:tr>
        <w:tblPrEx>
          <w:tblW w:w="4750" w:type="pct"/>
          <w:tblInd w:w="420" w:type="dxa"/>
          <w:tblCellMar>
            <w:top w:w="15" w:type="dxa"/>
            <w:left w:w="15" w:type="dxa"/>
            <w:bottom w:w="15" w:type="dxa"/>
            <w:right w:w="15" w:type="dxa"/>
          </w:tblCellMar>
        </w:tblPrEx>
        <w:trPr>
          <w:cantSplit/>
        </w:trPr>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color w:val="000000"/>
                <w:kern w:val="0"/>
                <w:sz w:val="24"/>
                <w:szCs w:val="24"/>
              </w:rPr>
            </w:pPr>
            <w:r>
              <w:rPr>
                <w:rFonts w:ascii="宋体" w:eastAsia="宋体" w:hAnsi="宋体" w:cs="宋体"/>
                <w:color w:val="000000"/>
                <w:kern w:val="0"/>
                <w:szCs w:val="21"/>
              </w:rPr>
              <w:t>腺病毒载体疫苗</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color w:val="000000"/>
                <w:kern w:val="0"/>
                <w:sz w:val="24"/>
                <w:szCs w:val="24"/>
              </w:rPr>
            </w:pPr>
            <w:r>
              <w:rPr>
                <w:rFonts w:ascii="宋体" w:eastAsia="宋体" w:hAnsi="宋体" w:cs="宋体"/>
                <w:color w:val="000000"/>
                <w:kern w:val="0"/>
                <w:szCs w:val="21"/>
              </w:rPr>
              <w:t>利用改造后无害的腺病毒作为载体，携带</w:t>
            </w:r>
            <w:r>
              <w:rPr>
                <w:rFonts w:ascii="Times New Roman" w:eastAsia="Times New Roman" w:hAnsi="Times New Roman" w:cs="Times New Roman"/>
                <w:color w:val="000000"/>
                <w:kern w:val="0"/>
                <w:szCs w:val="21"/>
              </w:rPr>
              <w:t>S</w:t>
            </w:r>
            <w:r>
              <w:rPr>
                <w:rFonts w:ascii="宋体" w:eastAsia="宋体" w:hAnsi="宋体" w:cs="宋体"/>
                <w:color w:val="000000"/>
                <w:kern w:val="0"/>
                <w:szCs w:val="21"/>
              </w:rPr>
              <w:t>蛋白基因，制成疫苗。接种后，</w:t>
            </w:r>
            <w:r>
              <w:rPr>
                <w:rFonts w:ascii="Times New Roman" w:eastAsia="Times New Roman" w:hAnsi="Times New Roman" w:cs="Times New Roman"/>
                <w:color w:val="000000"/>
                <w:kern w:val="0"/>
                <w:szCs w:val="21"/>
              </w:rPr>
              <w:t>S</w:t>
            </w:r>
            <w:r>
              <w:rPr>
                <w:rFonts w:ascii="宋体" w:eastAsia="宋体" w:hAnsi="宋体" w:cs="宋体"/>
                <w:color w:val="000000"/>
                <w:kern w:val="0"/>
                <w:szCs w:val="21"/>
              </w:rPr>
              <w:t>蛋白基因启动表达</w:t>
            </w:r>
          </w:p>
        </w:tc>
      </w:tr>
      <w:tr>
        <w:tblPrEx>
          <w:tblW w:w="4750" w:type="pct"/>
          <w:tblInd w:w="420" w:type="dxa"/>
          <w:tblCellMar>
            <w:top w:w="15" w:type="dxa"/>
            <w:left w:w="15" w:type="dxa"/>
            <w:bottom w:w="15" w:type="dxa"/>
            <w:right w:w="15" w:type="dxa"/>
          </w:tblCellMar>
        </w:tblPrEx>
        <w:trPr>
          <w:cantSplit/>
        </w:trPr>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color w:val="000000"/>
                <w:kern w:val="0"/>
                <w:sz w:val="24"/>
                <w:szCs w:val="24"/>
              </w:rPr>
            </w:pPr>
            <w:r>
              <w:rPr>
                <w:rFonts w:ascii="宋体" w:eastAsia="宋体" w:hAnsi="宋体" w:cs="宋体"/>
                <w:color w:val="000000"/>
                <w:kern w:val="0"/>
                <w:szCs w:val="21"/>
              </w:rPr>
              <w:t>亚单位疫苗</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color w:val="000000"/>
                <w:kern w:val="0"/>
                <w:sz w:val="24"/>
                <w:szCs w:val="24"/>
              </w:rPr>
            </w:pPr>
            <w:r>
              <w:rPr>
                <w:rFonts w:ascii="宋体" w:eastAsia="宋体" w:hAnsi="宋体" w:cs="宋体"/>
                <w:color w:val="000000"/>
                <w:kern w:val="0"/>
                <w:szCs w:val="21"/>
              </w:rPr>
              <w:t>通过基因工程方法，在体外合成•</w:t>
            </w:r>
            <w:r>
              <w:rPr>
                <w:rFonts w:ascii="Times New Roman" w:eastAsia="Times New Roman" w:hAnsi="Times New Roman" w:cs="Times New Roman"/>
                <w:color w:val="000000"/>
                <w:kern w:val="0"/>
                <w:szCs w:val="21"/>
              </w:rPr>
              <w:t>S</w:t>
            </w:r>
            <w:r>
              <w:rPr>
                <w:rFonts w:ascii="宋体" w:eastAsia="宋体" w:hAnsi="宋体" w:cs="宋体"/>
                <w:color w:val="000000"/>
                <w:kern w:val="0"/>
                <w:szCs w:val="21"/>
              </w:rPr>
              <w:t>蛋白，制成疫苗</w:t>
            </w:r>
          </w:p>
        </w:tc>
      </w:tr>
      <w:tr>
        <w:tblPrEx>
          <w:tblW w:w="4750" w:type="pct"/>
          <w:tblInd w:w="420" w:type="dxa"/>
          <w:tblCellMar>
            <w:top w:w="15" w:type="dxa"/>
            <w:left w:w="15" w:type="dxa"/>
            <w:bottom w:w="15" w:type="dxa"/>
            <w:right w:w="15" w:type="dxa"/>
          </w:tblCellMar>
        </w:tblPrEx>
        <w:trPr>
          <w:cantSplit/>
        </w:trPr>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color w:val="000000"/>
                <w:kern w:val="0"/>
                <w:sz w:val="24"/>
                <w:szCs w:val="24"/>
              </w:rPr>
            </w:pPr>
            <w:r>
              <w:rPr>
                <w:rFonts w:ascii="宋体" w:eastAsia="宋体" w:hAnsi="宋体" w:cs="宋体"/>
                <w:color w:val="000000"/>
                <w:kern w:val="0"/>
                <w:szCs w:val="21"/>
              </w:rPr>
              <w:t>核酸疫苗</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color w:val="000000"/>
                <w:kern w:val="0"/>
                <w:sz w:val="24"/>
                <w:szCs w:val="24"/>
              </w:rPr>
            </w:pPr>
            <w:r>
              <w:rPr>
                <w:rFonts w:ascii="宋体" w:eastAsia="宋体" w:hAnsi="宋体" w:cs="宋体"/>
                <w:color w:val="000000"/>
                <w:kern w:val="0"/>
                <w:szCs w:val="21"/>
              </w:rPr>
              <w:t>将编码</w:t>
            </w:r>
            <w:r>
              <w:rPr>
                <w:rFonts w:ascii="Times New Roman" w:eastAsia="Times New Roman" w:hAnsi="Times New Roman" w:cs="Times New Roman"/>
                <w:color w:val="000000"/>
                <w:kern w:val="0"/>
                <w:szCs w:val="21"/>
              </w:rPr>
              <w:t>S</w:t>
            </w:r>
            <w:r>
              <w:rPr>
                <w:rFonts w:ascii="宋体" w:eastAsia="宋体" w:hAnsi="宋体" w:cs="宋体"/>
                <w:color w:val="000000"/>
                <w:kern w:val="0"/>
                <w:szCs w:val="21"/>
              </w:rPr>
              <w:t>蛋白的核酸包裹在纳米颗粒中，制成疫苗。接种后，在人体内产生</w:t>
            </w:r>
            <w:r>
              <w:rPr>
                <w:rFonts w:ascii="Times New Roman" w:eastAsia="Times New Roman" w:hAnsi="Times New Roman" w:cs="Times New Roman"/>
                <w:color w:val="000000"/>
                <w:kern w:val="0"/>
                <w:szCs w:val="21"/>
              </w:rPr>
              <w:t>S</w:t>
            </w:r>
            <w:r>
              <w:rPr>
                <w:rFonts w:ascii="宋体" w:eastAsia="宋体" w:hAnsi="宋体" w:cs="宋体"/>
                <w:color w:val="000000"/>
                <w:kern w:val="0"/>
                <w:szCs w:val="21"/>
              </w:rPr>
              <w:t>蛋白</w:t>
            </w:r>
          </w:p>
        </w:tc>
      </w:tr>
      <w:tr>
        <w:tblPrEx>
          <w:tblW w:w="4750" w:type="pct"/>
          <w:tblInd w:w="420" w:type="dxa"/>
          <w:tblCellMar>
            <w:top w:w="15" w:type="dxa"/>
            <w:left w:w="15" w:type="dxa"/>
            <w:bottom w:w="15" w:type="dxa"/>
            <w:right w:w="15" w:type="dxa"/>
          </w:tblCellMar>
        </w:tblPrEx>
        <w:trPr>
          <w:cantSplit/>
        </w:trPr>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360" w:lineRule="auto"/>
              <w:jc w:val="center"/>
              <w:textAlignment w:val="center"/>
              <w:rPr>
                <w:rFonts w:ascii="Times New Roman" w:eastAsia="Times New Roman" w:hAnsi="Times New Roman" w:cs="Times New Roman"/>
                <w:color w:val="000000"/>
                <w:kern w:val="0"/>
                <w:sz w:val="24"/>
                <w:szCs w:val="24"/>
              </w:rPr>
            </w:pPr>
            <w:r>
              <w:rPr>
                <w:rFonts w:ascii="宋体" w:eastAsia="宋体" w:hAnsi="宋体" w:cs="宋体"/>
                <w:color w:val="000000"/>
                <w:kern w:val="0"/>
                <w:szCs w:val="21"/>
              </w:rPr>
              <w:t>减毒流感病毒载体疫苗</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360" w:lineRule="auto"/>
              <w:jc w:val="center"/>
              <w:textAlignment w:val="center"/>
              <w:rPr>
                <w:rFonts w:ascii="Times New Roman" w:eastAsia="Times New Roman" w:hAnsi="Times New Roman" w:cs="Times New Roman"/>
                <w:color w:val="000000"/>
                <w:kern w:val="0"/>
                <w:sz w:val="24"/>
                <w:szCs w:val="24"/>
              </w:rPr>
            </w:pPr>
            <w:r>
              <w:rPr>
                <w:rFonts w:ascii="宋体" w:eastAsia="宋体" w:hAnsi="宋体" w:cs="宋体"/>
                <w:color w:val="000000"/>
                <w:kern w:val="0"/>
                <w:szCs w:val="21"/>
              </w:rPr>
              <w:t>利用减毒流感病毒作为载体，携带</w:t>
            </w:r>
            <w:r>
              <w:rPr>
                <w:rFonts w:ascii="Times New Roman" w:eastAsia="Times New Roman" w:hAnsi="Times New Roman" w:cs="Times New Roman"/>
                <w:color w:val="000000"/>
                <w:kern w:val="0"/>
                <w:szCs w:val="21"/>
              </w:rPr>
              <w:t>S</w:t>
            </w:r>
            <w:r>
              <w:rPr>
                <w:rFonts w:ascii="宋体" w:eastAsia="宋体" w:hAnsi="宋体" w:cs="宋体"/>
                <w:color w:val="000000"/>
                <w:kern w:val="0"/>
                <w:szCs w:val="21"/>
              </w:rPr>
              <w:t>蛋白基因，并在载体病毒表面表达</w:t>
            </w:r>
            <w:r>
              <w:rPr>
                <w:rFonts w:ascii="Times New Roman" w:eastAsia="Times New Roman" w:hAnsi="Times New Roman" w:cs="Times New Roman"/>
                <w:color w:val="000000"/>
                <w:kern w:val="0"/>
                <w:szCs w:val="21"/>
              </w:rPr>
              <w:t>S</w:t>
            </w:r>
            <w:r>
              <w:rPr>
                <w:rFonts w:ascii="宋体" w:eastAsia="宋体" w:hAnsi="宋体" w:cs="宋体"/>
                <w:color w:val="000000"/>
                <w:kern w:val="0"/>
                <w:szCs w:val="21"/>
              </w:rPr>
              <w:t>蛋白，制成疫苗</w:t>
            </w:r>
          </w:p>
        </w:tc>
      </w:tr>
      <w:bookmarkEnd w:id="8"/>
    </w:tbl>
    <w:p>
      <w:pPr>
        <w:spacing w:line="360" w:lineRule="auto"/>
        <w:ind w:left="420"/>
        <w:textAlignment w:val="center"/>
        <w:rPr>
          <w:rFonts w:ascii="Times New Roman" w:eastAsia="Times New Roman" w:hAnsi="Times New Roman" w:cs="Times New Roman"/>
          <w:kern w:val="0"/>
          <w:sz w:val="24"/>
          <w:szCs w:val="24"/>
        </w:rPr>
      </w:pPr>
    </w:p>
    <w:p>
      <w:pPr>
        <w:spacing w:line="360" w:lineRule="auto"/>
        <w:ind w:left="42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t xml:space="preserve">A. </w:t>
      </w:r>
      <w:r>
        <w:rPr>
          <w:rFonts w:ascii="宋体" w:eastAsia="宋体" w:hAnsi="宋体" w:cs="宋体"/>
          <w:kern w:val="0"/>
          <w:szCs w:val="21"/>
        </w:rPr>
        <w:t>与灭活疫苗相比，减毒流感病毒载体疫苗自身不含</w:t>
      </w:r>
      <w:r>
        <w:rPr>
          <w:rFonts w:ascii="Times New Roman" w:eastAsia="Times New Roman" w:hAnsi="Times New Roman" w:cs="Times New Roman"/>
          <w:kern w:val="0"/>
          <w:szCs w:val="21"/>
        </w:rPr>
        <w:t>S</w:t>
      </w:r>
      <w:r>
        <w:rPr>
          <w:rFonts w:ascii="宋体" w:eastAsia="宋体" w:hAnsi="宋体" w:cs="宋体"/>
          <w:kern w:val="0"/>
          <w:szCs w:val="21"/>
        </w:rPr>
        <w:t>蛋白抗原</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t xml:space="preserve">B. </w:t>
      </w:r>
      <w:r>
        <w:rPr>
          <w:rFonts w:ascii="宋体" w:eastAsia="宋体" w:hAnsi="宋体" w:cs="宋体"/>
          <w:kern w:val="0"/>
          <w:szCs w:val="21"/>
        </w:rPr>
        <w:t>亚单位疫苗通常不引发细胞免疫</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t xml:space="preserve">C. </w:t>
      </w:r>
      <w:r>
        <w:rPr>
          <w:rFonts w:ascii="宋体" w:eastAsia="宋体" w:hAnsi="宋体" w:cs="宋体"/>
          <w:kern w:val="0"/>
          <w:szCs w:val="21"/>
        </w:rPr>
        <w:t>腺病毒载体疫苗在制备过程中利用了基因突变的原理</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t xml:space="preserve">D. </w:t>
      </w:r>
      <w:r>
        <w:rPr>
          <w:rFonts w:ascii="宋体" w:eastAsia="宋体" w:hAnsi="宋体" w:cs="宋体"/>
          <w:kern w:val="0"/>
          <w:szCs w:val="21"/>
        </w:rPr>
        <w:t>核酸疫苗的化学本质是蛋白质</w:t>
      </w:r>
    </w:p>
    <w:p>
      <w:pPr>
        <w:spacing w:line="360" w:lineRule="auto"/>
        <w:ind w:left="420"/>
        <w:textAlignment w:val="center"/>
        <w:rPr>
          <w:rFonts w:ascii="Times New Roman" w:eastAsia="Times New Roman" w:hAnsi="Times New Roman" w:cs="Times New Roman"/>
          <w:kern w:val="0"/>
          <w:sz w:val="24"/>
          <w:szCs w:val="24"/>
        </w:rPr>
        <w:sectPr>
          <w:type w:val="nextPage"/>
          <w:pgSz w:w="11906" w:h="16838"/>
          <w:pgMar w:top="1440" w:right="1080" w:bottom="1440" w:left="1080" w:header="499" w:footer="499" w:gutter="0"/>
          <w:pgNumType w:start="3"/>
          <w:cols w:num="1" w:sep="1" w:space="425"/>
          <w:titlePg w:val="0"/>
          <w:docGrid w:type="lines" w:linePitch="312" w:charSpace="0"/>
        </w:sectPr>
      </w:pPr>
      <w:r>
        <w:rPr>
          <w:rFonts w:ascii="Times New Roman" w:eastAsia="Times New Roman" w:hAnsi="Times New Roman" w:cs="Times New Roman"/>
          <w:sz w:val="24"/>
        </w:rPr>
        <w:t xml:space="preserve">9.  </w:t>
      </w:r>
      <w:bookmarkStart w:id="9" w:name="9aba6488-f677-41df-a9f4-bf2449b16779"/>
      <w:r>
        <w:rPr>
          <w:rFonts w:ascii="宋体" w:eastAsia="宋体" w:hAnsi="宋体" w:cs="宋体"/>
          <w:kern w:val="0"/>
          <w:szCs w:val="21"/>
        </w:rPr>
        <w:t>核糖开关是一段具有复杂结构的</w:t>
      </w:r>
      <w:r>
        <w:rPr>
          <w:rFonts w:ascii="Times New Roman" w:eastAsia="Times New Roman" w:hAnsi="Times New Roman" w:cs="Times New Roman"/>
          <w:kern w:val="0"/>
          <w:szCs w:val="21"/>
        </w:rPr>
        <w:t>RNA</w:t>
      </w:r>
      <w:r>
        <w:rPr>
          <w:rFonts w:ascii="宋体" w:eastAsia="宋体" w:hAnsi="宋体" w:cs="宋体"/>
          <w:kern w:val="0"/>
          <w:szCs w:val="21"/>
        </w:rPr>
        <w:t>序列，能感受环境因素的变化而改变自身的结构和功能，从而调控基因的表达。在枯草杆菌中，有些基因的</w:t>
      </w:r>
      <w:r>
        <w:rPr>
          <w:rFonts w:ascii="Times New Roman" w:eastAsia="Times New Roman" w:hAnsi="Times New Roman" w:cs="Times New Roman"/>
          <w:kern w:val="0"/>
          <w:szCs w:val="21"/>
        </w:rPr>
        <w:t>mRNA</w:t>
      </w:r>
      <w:r>
        <w:rPr>
          <w:rFonts w:ascii="宋体" w:eastAsia="宋体" w:hAnsi="宋体" w:cs="宋体"/>
          <w:kern w:val="0"/>
          <w:szCs w:val="21"/>
        </w:rPr>
        <w:t>上具有</w:t>
      </w:r>
      <w:r>
        <w:rPr>
          <w:rFonts w:ascii="Times New Roman" w:eastAsia="Times New Roman" w:hAnsi="Times New Roman" w:cs="Times New Roman"/>
          <w:kern w:val="0"/>
          <w:szCs w:val="21"/>
        </w:rPr>
        <w:t>SAM</w:t>
      </w:r>
      <w:r>
        <w:rPr>
          <w:rFonts w:ascii="宋体" w:eastAsia="宋体" w:hAnsi="宋体" w:cs="宋体"/>
          <w:kern w:val="0"/>
          <w:szCs w:val="21"/>
        </w:rPr>
        <w:t>感受型核糖开关，其调节机制如图所示。据图分析，下列叙述错误的是（　　）</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pict>
          <v:shape id="_x0000_i1028" type="#_x0000_t75" alt=" " style="width:329.25pt;height:109.5pt" coordsize="21600,21600" o:preferrelative="t" filled="f" stroked="f">
            <v:stroke joinstyle="miter"/>
            <v:imagedata r:id="rId10" o:title=""/>
            <o:lock v:ext="edit" aspectratio="t"/>
            <w10:anchorlock/>
          </v:shape>
        </w:pict>
      </w:r>
      <w:bookmarkEnd w:id="9"/>
    </w:p>
    <w:p>
      <w:pPr>
        <w:spacing w:line="360" w:lineRule="auto"/>
        <w:ind w:left="42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t xml:space="preserve">A. </w:t>
      </w:r>
      <w:r>
        <w:rPr>
          <w:rFonts w:ascii="Times New Roman" w:eastAsia="Times New Roman" w:hAnsi="Times New Roman" w:cs="Times New Roman"/>
          <w:kern w:val="0"/>
          <w:szCs w:val="21"/>
        </w:rPr>
        <w:t>SAM</w:t>
      </w:r>
      <w:r>
        <w:rPr>
          <w:rFonts w:ascii="宋体" w:eastAsia="宋体" w:hAnsi="宋体" w:cs="宋体"/>
          <w:kern w:val="0"/>
          <w:szCs w:val="21"/>
        </w:rPr>
        <w:t>可以抑制相关基因的翻译来调节代谢过程</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t xml:space="preserve">B. </w:t>
      </w:r>
      <w:r>
        <w:rPr>
          <w:rFonts w:ascii="Times New Roman" w:eastAsia="Times New Roman" w:hAnsi="Times New Roman" w:cs="Times New Roman"/>
          <w:kern w:val="0"/>
          <w:szCs w:val="21"/>
        </w:rPr>
        <w:t>RBS</w:t>
      </w:r>
      <w:r>
        <w:rPr>
          <w:rFonts w:ascii="宋体" w:eastAsia="宋体" w:hAnsi="宋体" w:cs="宋体"/>
          <w:kern w:val="0"/>
          <w:szCs w:val="21"/>
        </w:rPr>
        <w:t>的下游区域中存在启动子，是翻译的起始位置</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t xml:space="preserve">C. </w:t>
      </w:r>
      <w:r>
        <w:rPr>
          <w:rFonts w:ascii="宋体" w:eastAsia="宋体" w:hAnsi="宋体" w:cs="宋体"/>
          <w:kern w:val="0"/>
          <w:szCs w:val="21"/>
        </w:rPr>
        <w:t>环境因素可影响某些基因的翻译过程</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t xml:space="preserve">D. </w:t>
      </w:r>
      <w:r>
        <w:rPr>
          <w:rFonts w:ascii="宋体" w:eastAsia="宋体" w:hAnsi="宋体" w:cs="宋体"/>
          <w:kern w:val="0"/>
          <w:szCs w:val="21"/>
        </w:rPr>
        <w:t>核糖开关分子内部存在碱基互补配对的区域</w:t>
      </w:r>
    </w:p>
    <w:p>
      <w:pPr>
        <w:spacing w:line="360" w:lineRule="auto"/>
        <w:ind w:left="42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sz w:val="24"/>
        </w:rPr>
        <w:t xml:space="preserve">10.  </w:t>
      </w:r>
      <w:bookmarkStart w:id="10" w:name="2e7df4a1-13da-42d4-a1db-8f92958ad2ff"/>
      <w:r>
        <w:rPr>
          <w:rFonts w:ascii="宋体" w:eastAsia="宋体" w:hAnsi="宋体" w:cs="宋体"/>
          <w:kern w:val="0"/>
          <w:szCs w:val="21"/>
        </w:rPr>
        <w:t>螺旋藻是一种能光合作用的蓝细菌，其蛋白质含量高，其中藻蓝蛋白是一种色素蛋白。下列关于螺旋藻的叙述正确的是（　　）</w:t>
      </w:r>
      <w:bookmarkEnd w:id="10"/>
    </w:p>
    <w:p>
      <w:pPr>
        <w:tabs>
          <w:tab w:val="left" w:pos="4200"/>
        </w:tabs>
        <w:spacing w:line="360" w:lineRule="auto"/>
        <w:ind w:left="42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t xml:space="preserve">A. </w:t>
      </w:r>
      <w:r>
        <w:rPr>
          <w:rFonts w:ascii="宋体" w:eastAsia="宋体" w:hAnsi="宋体" w:cs="宋体"/>
          <w:kern w:val="0"/>
          <w:szCs w:val="21"/>
        </w:rPr>
        <w:t>螺旋藻通过有丝分裂进行细胞增殖</w:t>
      </w:r>
      <w:r>
        <w:rPr>
          <w:rFonts w:ascii="Times New Roman" w:eastAsia="Times New Roman" w:hAnsi="Times New Roman" w:cs="Times New Roman"/>
          <w:kern w:val="0"/>
          <w:sz w:val="24"/>
          <w:szCs w:val="24"/>
        </w:rPr>
        <w:tab/>
      </w:r>
      <w:r>
        <w:rPr>
          <w:rFonts w:ascii="Times New Roman" w:eastAsia="Times New Roman" w:hAnsi="Times New Roman" w:cs="Times New Roman"/>
          <w:kern w:val="0"/>
          <w:sz w:val="24"/>
          <w:szCs w:val="24"/>
        </w:rPr>
        <w:t xml:space="preserve">B. </w:t>
      </w:r>
      <w:r>
        <w:rPr>
          <w:rFonts w:ascii="宋体" w:eastAsia="宋体" w:hAnsi="宋体" w:cs="宋体"/>
          <w:kern w:val="0"/>
          <w:szCs w:val="21"/>
        </w:rPr>
        <w:t>螺旋藻的遗传信息储存在细胞核中</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t xml:space="preserve">C. </w:t>
      </w:r>
      <w:r>
        <w:rPr>
          <w:rFonts w:ascii="宋体" w:eastAsia="宋体" w:hAnsi="宋体" w:cs="宋体"/>
          <w:kern w:val="0"/>
          <w:szCs w:val="21"/>
        </w:rPr>
        <w:t>藻蓝蛋白位于螺旋藻的叶绿体膜上</w:t>
      </w:r>
      <w:r>
        <w:rPr>
          <w:rFonts w:ascii="Times New Roman" w:eastAsia="Times New Roman" w:hAnsi="Times New Roman" w:cs="Times New Roman"/>
          <w:kern w:val="0"/>
          <w:sz w:val="24"/>
          <w:szCs w:val="24"/>
        </w:rPr>
        <w:tab/>
      </w:r>
      <w:r>
        <w:rPr>
          <w:rFonts w:ascii="Times New Roman" w:eastAsia="Times New Roman" w:hAnsi="Times New Roman" w:cs="Times New Roman"/>
          <w:kern w:val="0"/>
          <w:sz w:val="24"/>
          <w:szCs w:val="24"/>
        </w:rPr>
        <w:t xml:space="preserve">D. </w:t>
      </w:r>
      <w:r>
        <w:rPr>
          <w:rFonts w:ascii="宋体" w:eastAsia="宋体" w:hAnsi="宋体" w:cs="宋体"/>
          <w:kern w:val="0"/>
          <w:szCs w:val="21"/>
        </w:rPr>
        <w:t>藻蓝蛋白在螺旋藻的核糖体上合成</w:t>
      </w:r>
    </w:p>
    <w:p>
      <w:pPr>
        <w:spacing w:line="360" w:lineRule="auto"/>
        <w:ind w:left="42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sz w:val="24"/>
        </w:rPr>
        <w:t xml:space="preserve">11.  </w:t>
      </w:r>
      <w:bookmarkStart w:id="11" w:name="7169c10c-8083-42c1-86fb-ee01ba80d09f"/>
      <w:r>
        <w:rPr>
          <w:rFonts w:ascii="宋体" w:eastAsia="宋体" w:hAnsi="宋体" w:cs="宋体"/>
          <w:kern w:val="0"/>
          <w:szCs w:val="21"/>
        </w:rPr>
        <w:t>鸡蛋营养丰富。据分析，每百克鸡蛋含蛋白质超过</w:t>
      </w:r>
      <w:r>
        <w:rPr>
          <w:rFonts w:ascii="Times New Roman" w:eastAsia="Times New Roman" w:hAnsi="Times New Roman" w:cs="Times New Roman"/>
          <w:kern w:val="0"/>
          <w:szCs w:val="21"/>
        </w:rPr>
        <w:t>12</w:t>
      </w:r>
      <w:r>
        <w:rPr>
          <w:rFonts w:ascii="宋体" w:eastAsia="宋体" w:hAnsi="宋体" w:cs="宋体"/>
          <w:kern w:val="0"/>
          <w:szCs w:val="21"/>
        </w:rPr>
        <w:t>克，主要为卵白蛋白和卵球蛋白，其中含有人体必需的氨基酸；每百克鸡蛋含脂肪</w:t>
      </w:r>
      <w:r>
        <w:rPr>
          <w:rFonts w:ascii="Times New Roman" w:eastAsia="Times New Roman" w:hAnsi="Times New Roman" w:cs="Times New Roman"/>
          <w:kern w:val="0"/>
          <w:szCs w:val="21"/>
        </w:rPr>
        <w:t>11</w:t>
      </w:r>
      <w:r>
        <w:rPr>
          <w:rFonts w:ascii="宋体" w:eastAsia="宋体" w:hAnsi="宋体" w:cs="宋体"/>
          <w:kern w:val="0"/>
          <w:szCs w:val="21"/>
        </w:rPr>
        <w:t>～</w:t>
      </w:r>
      <w:r>
        <w:rPr>
          <w:rFonts w:ascii="Times New Roman" w:eastAsia="Times New Roman" w:hAnsi="Times New Roman" w:cs="Times New Roman"/>
          <w:kern w:val="0"/>
          <w:szCs w:val="21"/>
        </w:rPr>
        <w:t>15</w:t>
      </w:r>
      <w:r>
        <w:rPr>
          <w:rFonts w:ascii="宋体" w:eastAsia="宋体" w:hAnsi="宋体" w:cs="宋体"/>
          <w:kern w:val="0"/>
          <w:szCs w:val="21"/>
        </w:rPr>
        <w:t>克，主要集中在蛋黄里，蛋黄中含有丰富的卵磷脂、固醇类（包括胆固醇）、蛋黄素以及钙、磷、铁。下列相关叙述正确的是（　　）</w:t>
      </w:r>
      <w:bookmarkEnd w:id="11"/>
    </w:p>
    <w:p>
      <w:pPr>
        <w:spacing w:line="360" w:lineRule="auto"/>
        <w:ind w:left="42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t xml:space="preserve">A. </w:t>
      </w:r>
      <w:r>
        <w:rPr>
          <w:rFonts w:ascii="宋体" w:eastAsia="宋体" w:hAnsi="宋体" w:cs="宋体"/>
          <w:kern w:val="0"/>
          <w:szCs w:val="21"/>
        </w:rPr>
        <w:t>组成人体细胞的大量元素包括钙、磷、铁等</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t xml:space="preserve">B. </w:t>
      </w:r>
      <w:r>
        <w:rPr>
          <w:rFonts w:ascii="宋体" w:eastAsia="宋体" w:hAnsi="宋体" w:cs="宋体"/>
          <w:kern w:val="0"/>
          <w:szCs w:val="21"/>
        </w:rPr>
        <w:t>卵白蛋白和卵球蛋白的区别在于氨基酸数量和空间结构不同</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t xml:space="preserve">C. </w:t>
      </w:r>
      <w:r>
        <w:rPr>
          <w:rFonts w:ascii="宋体" w:eastAsia="宋体" w:hAnsi="宋体" w:cs="宋体"/>
          <w:kern w:val="0"/>
          <w:szCs w:val="21"/>
        </w:rPr>
        <w:t>熟鸡蛋易消化是因为蛋白质在加热煮熟的过程中肽键发生断裂</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t xml:space="preserve">D. </w:t>
      </w:r>
      <w:r>
        <w:rPr>
          <w:rFonts w:ascii="宋体" w:eastAsia="宋体" w:hAnsi="宋体" w:cs="宋体"/>
          <w:kern w:val="0"/>
          <w:szCs w:val="21"/>
        </w:rPr>
        <w:t>胆固醇在人体内既参与构成细胞膜，也参与血液中脂质的运输</w:t>
      </w:r>
    </w:p>
    <w:p>
      <w:pPr>
        <w:spacing w:line="360" w:lineRule="auto"/>
        <w:ind w:left="42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sz w:val="24"/>
        </w:rPr>
        <w:t xml:space="preserve">12.  </w:t>
      </w:r>
      <w:bookmarkStart w:id="12" w:name="a660e8b6-f463-495b-a6d3-4b8cf03e88e8"/>
      <w:r>
        <w:rPr>
          <w:rFonts w:ascii="宋体" w:eastAsia="宋体" w:hAnsi="宋体" w:cs="宋体"/>
          <w:kern w:val="0"/>
          <w:szCs w:val="21"/>
        </w:rPr>
        <w:t>炭疽杆菌之所以能引起美国人的恐慌，主要原因之一是能产生两种成分的蛋白质内毒素。有的科学家将该菌的大型</w:t>
      </w:r>
      <w:r>
        <w:rPr>
          <w:rFonts w:ascii="Times New Roman" w:eastAsia="Times New Roman" w:hAnsi="Times New Roman" w:cs="Times New Roman"/>
          <w:kern w:val="0"/>
          <w:szCs w:val="21"/>
        </w:rPr>
        <w:t>DNA</w:t>
      </w:r>
      <w:r>
        <w:rPr>
          <w:rFonts w:ascii="宋体" w:eastAsia="宋体" w:hAnsi="宋体" w:cs="宋体"/>
          <w:kern w:val="0"/>
          <w:szCs w:val="21"/>
        </w:rPr>
        <w:t>分子破坏，该菌仍然能产生内毒素。请分析推断，应该再破坏该菌的什么结构，才能使它从根本上不再产生内毒素（</w:t>
      </w:r>
      <w:r>
        <w:rPr>
          <w:rFonts w:ascii="Times New Roman" w:eastAsia="Times New Roman" w:hAnsi="Times New Roman" w:cs="Times New Roman"/>
          <w:kern w:val="0"/>
          <w:szCs w:val="21"/>
        </w:rPr>
        <w:t xml:space="preserve">    </w:t>
      </w:r>
      <w:r>
        <w:rPr>
          <w:rFonts w:ascii="宋体" w:eastAsia="宋体" w:hAnsi="宋体" w:cs="宋体"/>
          <w:kern w:val="0"/>
          <w:szCs w:val="21"/>
        </w:rPr>
        <w:t>）</w:t>
      </w:r>
      <w:bookmarkEnd w:id="12"/>
    </w:p>
    <w:p>
      <w:pPr>
        <w:tabs>
          <w:tab w:val="left" w:pos="2310"/>
          <w:tab w:val="left" w:pos="4200"/>
          <w:tab w:val="left" w:pos="6090"/>
        </w:tabs>
        <w:spacing w:line="360" w:lineRule="auto"/>
        <w:ind w:left="42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t xml:space="preserve">A. </w:t>
      </w:r>
      <w:r>
        <w:rPr>
          <w:rFonts w:ascii="宋体" w:eastAsia="宋体" w:hAnsi="宋体" w:cs="宋体"/>
          <w:kern w:val="0"/>
          <w:szCs w:val="21"/>
        </w:rPr>
        <w:t>核糖体</w:t>
      </w:r>
      <w:r>
        <w:rPr>
          <w:rFonts w:ascii="Times New Roman" w:eastAsia="Times New Roman" w:hAnsi="Times New Roman" w:cs="Times New Roman"/>
          <w:kern w:val="0"/>
          <w:sz w:val="24"/>
          <w:szCs w:val="24"/>
        </w:rPr>
        <w:tab/>
      </w:r>
      <w:r>
        <w:rPr>
          <w:rFonts w:ascii="Times New Roman" w:eastAsia="Times New Roman" w:hAnsi="Times New Roman" w:cs="Times New Roman"/>
          <w:kern w:val="0"/>
          <w:sz w:val="24"/>
          <w:szCs w:val="24"/>
        </w:rPr>
        <w:t xml:space="preserve">B. </w:t>
      </w:r>
      <w:r>
        <w:rPr>
          <w:rFonts w:ascii="宋体" w:eastAsia="宋体" w:hAnsi="宋体" w:cs="宋体"/>
          <w:kern w:val="0"/>
          <w:szCs w:val="21"/>
        </w:rPr>
        <w:t>细胞核</w:t>
      </w:r>
      <w:r>
        <w:rPr>
          <w:rFonts w:ascii="Times New Roman" w:eastAsia="Times New Roman" w:hAnsi="Times New Roman" w:cs="Times New Roman"/>
          <w:kern w:val="0"/>
          <w:sz w:val="24"/>
          <w:szCs w:val="24"/>
        </w:rPr>
        <w:tab/>
      </w:r>
      <w:r>
        <w:rPr>
          <w:rFonts w:ascii="Times New Roman" w:eastAsia="Times New Roman" w:hAnsi="Times New Roman" w:cs="Times New Roman"/>
          <w:kern w:val="0"/>
          <w:sz w:val="24"/>
          <w:szCs w:val="24"/>
        </w:rPr>
        <w:t xml:space="preserve">C. </w:t>
      </w:r>
      <w:r>
        <w:rPr>
          <w:rFonts w:ascii="宋体" w:eastAsia="宋体" w:hAnsi="宋体" w:cs="宋体"/>
          <w:kern w:val="0"/>
          <w:szCs w:val="21"/>
        </w:rPr>
        <w:t>质粒</w:t>
      </w:r>
      <w:r>
        <w:rPr>
          <w:rFonts w:ascii="Times New Roman" w:eastAsia="Times New Roman" w:hAnsi="Times New Roman" w:cs="Times New Roman"/>
          <w:kern w:val="0"/>
          <w:sz w:val="24"/>
          <w:szCs w:val="24"/>
        </w:rPr>
        <w:tab/>
      </w:r>
      <w:r>
        <w:rPr>
          <w:rFonts w:ascii="Times New Roman" w:eastAsia="Times New Roman" w:hAnsi="Times New Roman" w:cs="Times New Roman"/>
          <w:kern w:val="0"/>
          <w:sz w:val="24"/>
          <w:szCs w:val="24"/>
        </w:rPr>
        <w:t xml:space="preserve">D. </w:t>
      </w:r>
      <w:r>
        <w:rPr>
          <w:rFonts w:ascii="宋体" w:eastAsia="宋体" w:hAnsi="宋体" w:cs="宋体"/>
          <w:kern w:val="0"/>
          <w:szCs w:val="21"/>
        </w:rPr>
        <w:t>内质网</w:t>
      </w:r>
    </w:p>
    <w:p>
      <w:pPr>
        <w:spacing w:line="360" w:lineRule="auto"/>
        <w:ind w:left="42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sz w:val="24"/>
        </w:rPr>
        <w:t xml:space="preserve">13.  </w:t>
      </w:r>
      <w:bookmarkStart w:id="13" w:name="5edefbf2-0758-4d62-bbff-8e9336e33403"/>
      <w:r>
        <w:rPr>
          <w:rFonts w:ascii="Times New Roman" w:eastAsia="Times New Roman" w:hAnsi="Times New Roman" w:cs="Times New Roman"/>
          <w:kern w:val="0"/>
          <w:szCs w:val="21"/>
        </w:rPr>
        <w:t>20</w:t>
      </w:r>
      <w:r>
        <w:rPr>
          <w:rFonts w:ascii="宋体" w:eastAsia="宋体" w:hAnsi="宋体" w:cs="宋体"/>
          <w:kern w:val="0"/>
          <w:szCs w:val="21"/>
        </w:rPr>
        <w:t>世纪</w:t>
      </w:r>
      <w:r>
        <w:rPr>
          <w:rFonts w:ascii="Times New Roman" w:eastAsia="Times New Roman" w:hAnsi="Times New Roman" w:cs="Times New Roman"/>
          <w:kern w:val="0"/>
          <w:szCs w:val="21"/>
        </w:rPr>
        <w:t xml:space="preserve"> 70 </w:t>
      </w:r>
      <w:r>
        <w:rPr>
          <w:rFonts w:ascii="宋体" w:eastAsia="宋体" w:hAnsi="宋体" w:cs="宋体"/>
          <w:kern w:val="0"/>
          <w:szCs w:val="21"/>
        </w:rPr>
        <w:t>年代以后，一大批生物技术成果进入人类的生产和生活，特别是在医药和农业生产上发挥了极大的作用，生物技术的发展在造福人类的同时也可能带来潜在的危害。下列有关生物技术的安全性与伦理问题描述正确的是（　　）</w:t>
      </w:r>
      <w:bookmarkEnd w:id="13"/>
    </w:p>
    <w:p>
      <w:pPr>
        <w:spacing w:line="360" w:lineRule="auto"/>
        <w:ind w:left="42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t xml:space="preserve">A. </w:t>
      </w:r>
      <w:r>
        <w:rPr>
          <w:rFonts w:ascii="宋体" w:eastAsia="宋体" w:hAnsi="宋体" w:cs="宋体"/>
          <w:kern w:val="0"/>
          <w:szCs w:val="21"/>
        </w:rPr>
        <w:t>转基因抗虫棉已在世界范围内广泛种植，棉铃虫不会对抗虫蛋白产生抗性</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t xml:space="preserve">B. </w:t>
      </w:r>
      <w:r>
        <w:rPr>
          <w:rFonts w:ascii="宋体" w:eastAsia="宋体" w:hAnsi="宋体" w:cs="宋体"/>
          <w:kern w:val="0"/>
          <w:szCs w:val="21"/>
        </w:rPr>
        <w:t>我国已要求对转基因生物产品及其加工品加贴标注，以方便消费者自主选择</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t xml:space="preserve">C. </w:t>
      </w:r>
      <w:r>
        <w:rPr>
          <w:rFonts w:ascii="宋体" w:eastAsia="宋体" w:hAnsi="宋体" w:cs="宋体"/>
          <w:kern w:val="0"/>
          <w:szCs w:val="21"/>
        </w:rPr>
        <w:t>生殖性克隆和治疗性克隆的结果本质是相同的，都会面临伦理问题</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t xml:space="preserve">D. </w:t>
      </w:r>
      <w:r>
        <w:rPr>
          <w:rFonts w:ascii="宋体" w:eastAsia="宋体" w:hAnsi="宋体" w:cs="宋体"/>
          <w:kern w:val="0"/>
          <w:szCs w:val="21"/>
        </w:rPr>
        <w:t>人体不会对转基因技术制造的具有超强致病性的新型病毒产生免疫反应</w:t>
      </w:r>
    </w:p>
    <w:p>
      <w:pPr>
        <w:spacing w:line="360" w:lineRule="auto"/>
        <w:ind w:left="42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sz w:val="24"/>
        </w:rPr>
        <w:t xml:space="preserve">14.  </w:t>
      </w:r>
      <w:bookmarkStart w:id="14" w:name="a0f4c888-1753-44c2-b124-6fa5e90889ba"/>
      <w:r>
        <w:rPr>
          <w:rFonts w:ascii="宋体" w:eastAsia="宋体" w:hAnsi="宋体" w:cs="宋体"/>
          <w:kern w:val="0"/>
          <w:szCs w:val="21"/>
        </w:rPr>
        <w:t>我国政府禁止生殖性克隆人，也同样重视治疗性克隆所涉及的伦理问题，下列说法错误的是（　　）</w:t>
      </w:r>
      <w:bookmarkEnd w:id="14"/>
    </w:p>
    <w:p>
      <w:pPr>
        <w:tabs>
          <w:tab w:val="left" w:pos="4200"/>
        </w:tabs>
        <w:spacing w:line="360" w:lineRule="auto"/>
        <w:ind w:left="420"/>
        <w:textAlignment w:val="center"/>
        <w:rPr>
          <w:rFonts w:ascii="Times New Roman" w:eastAsia="Times New Roman" w:hAnsi="Times New Roman" w:cs="Times New Roman"/>
          <w:kern w:val="0"/>
          <w:sz w:val="24"/>
          <w:szCs w:val="24"/>
        </w:rPr>
        <w:sectPr>
          <w:type w:val="nextPage"/>
          <w:pgSz w:w="11906" w:h="16838"/>
          <w:pgMar w:top="1440" w:right="1080" w:bottom="1440" w:left="1080" w:header="499" w:footer="499" w:gutter="0"/>
          <w:pgNumType w:start="4"/>
          <w:cols w:num="1" w:sep="1" w:space="425"/>
          <w:titlePg w:val="0"/>
          <w:docGrid w:type="lines" w:linePitch="312" w:charSpace="0"/>
        </w:sectPr>
      </w:pPr>
      <w:r>
        <w:rPr>
          <w:rFonts w:ascii="Times New Roman" w:eastAsia="Times New Roman" w:hAnsi="Times New Roman" w:cs="Times New Roman"/>
          <w:kern w:val="0"/>
          <w:sz w:val="24"/>
          <w:szCs w:val="24"/>
        </w:rPr>
        <w:t xml:space="preserve">A. </w:t>
      </w:r>
      <w:r>
        <w:rPr>
          <w:rFonts w:ascii="宋体" w:eastAsia="宋体" w:hAnsi="宋体" w:cs="宋体"/>
          <w:kern w:val="0"/>
          <w:szCs w:val="21"/>
        </w:rPr>
        <w:t>生殖性克隆与治疗性克隆的目的是不同的</w:t>
      </w:r>
      <w:r>
        <w:rPr>
          <w:rFonts w:ascii="Times New Roman" w:eastAsia="Times New Roman" w:hAnsi="Times New Roman" w:cs="Times New Roman"/>
          <w:kern w:val="0"/>
          <w:sz w:val="24"/>
          <w:szCs w:val="24"/>
        </w:rPr>
        <w:tab/>
      </w:r>
      <w:r>
        <w:rPr>
          <w:rFonts w:ascii="Times New Roman" w:eastAsia="Times New Roman" w:hAnsi="Times New Roman" w:cs="Times New Roman"/>
          <w:kern w:val="0"/>
          <w:sz w:val="24"/>
          <w:szCs w:val="24"/>
        </w:rPr>
        <w:t xml:space="preserve">B. </w:t>
      </w:r>
      <w:r>
        <w:rPr>
          <w:rFonts w:ascii="宋体" w:eastAsia="宋体" w:hAnsi="宋体" w:cs="宋体"/>
          <w:kern w:val="0"/>
          <w:szCs w:val="21"/>
        </w:rPr>
        <w:t>在治疗性克隆中干细胞的研究前景广阔</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t xml:space="preserve">C. </w:t>
      </w:r>
      <w:r>
        <w:rPr>
          <w:rFonts w:ascii="宋体" w:eastAsia="宋体" w:hAnsi="宋体" w:cs="宋体"/>
          <w:kern w:val="0"/>
          <w:szCs w:val="21"/>
        </w:rPr>
        <w:t>干细胞的研究是不受任何限制的</w:t>
      </w:r>
      <w:r>
        <w:rPr>
          <w:rFonts w:ascii="Times New Roman" w:eastAsia="Times New Roman" w:hAnsi="Times New Roman" w:cs="Times New Roman"/>
          <w:kern w:val="0"/>
          <w:sz w:val="24"/>
          <w:szCs w:val="24"/>
        </w:rPr>
        <w:tab/>
      </w:r>
      <w:r>
        <w:rPr>
          <w:rFonts w:ascii="Times New Roman" w:eastAsia="Times New Roman" w:hAnsi="Times New Roman" w:cs="Times New Roman"/>
          <w:kern w:val="0"/>
          <w:sz w:val="24"/>
          <w:szCs w:val="24"/>
        </w:rPr>
        <w:t xml:space="preserve">D. </w:t>
      </w:r>
      <w:r>
        <w:rPr>
          <w:rFonts w:ascii="宋体" w:eastAsia="宋体" w:hAnsi="宋体" w:cs="宋体"/>
          <w:kern w:val="0"/>
          <w:szCs w:val="21"/>
        </w:rPr>
        <w:t>通过人类基因组编写技术也能克隆人</w:t>
      </w:r>
    </w:p>
    <w:p>
      <w:pPr>
        <w:spacing w:line="360" w:lineRule="auto"/>
        <w:ind w:left="42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sz w:val="24"/>
        </w:rPr>
        <w:t xml:space="preserve">15.  </w:t>
      </w:r>
      <w:bookmarkStart w:id="15" w:name="ff66dc53-a778-48e0-99d9-a36cdf51af5b"/>
      <w:r>
        <w:rPr>
          <w:rFonts w:ascii="Times New Roman" w:eastAsia="Times New Roman" w:hAnsi="Times New Roman" w:cs="Times New Roman"/>
          <w:kern w:val="0"/>
          <w:szCs w:val="21"/>
        </w:rPr>
        <w:t>4</w:t>
      </w:r>
      <w:r>
        <w:rPr>
          <w:rFonts w:ascii="宋体" w:eastAsia="宋体" w:hAnsi="宋体" w:cs="宋体"/>
          <w:kern w:val="0"/>
          <w:szCs w:val="21"/>
        </w:rPr>
        <w:t>月</w:t>
      </w:r>
      <w:r>
        <w:rPr>
          <w:rFonts w:ascii="Times New Roman" w:eastAsia="Times New Roman" w:hAnsi="Times New Roman" w:cs="Times New Roman"/>
          <w:kern w:val="0"/>
          <w:szCs w:val="21"/>
        </w:rPr>
        <w:t>12</w:t>
      </w:r>
      <w:r>
        <w:rPr>
          <w:rFonts w:ascii="宋体" w:eastAsia="宋体" w:hAnsi="宋体" w:cs="宋体"/>
          <w:kern w:val="0"/>
          <w:szCs w:val="21"/>
        </w:rPr>
        <w:t>日，“美生物实验室感染病毒的小白鼠逃了”登上热搜，生物技术的安全性问题引发了广泛的关注。下列叙述正确的是（</w:t>
      </w:r>
      <w:r>
        <w:rPr>
          <w:rFonts w:ascii="Times New Roman" w:eastAsia="Times New Roman" w:hAnsi="Times New Roman" w:cs="Times New Roman"/>
          <w:kern w:val="0"/>
          <w:szCs w:val="21"/>
        </w:rPr>
        <w:t xml:space="preserve">    </w:t>
      </w:r>
      <w:r>
        <w:rPr>
          <w:rFonts w:ascii="宋体" w:eastAsia="宋体" w:hAnsi="宋体" w:cs="宋体"/>
          <w:kern w:val="0"/>
          <w:szCs w:val="21"/>
        </w:rPr>
        <w:t>）</w:t>
      </w:r>
      <w:bookmarkEnd w:id="15"/>
    </w:p>
    <w:p>
      <w:pPr>
        <w:spacing w:line="360" w:lineRule="auto"/>
        <w:ind w:left="420"/>
        <w:textAlignment w:val="center"/>
        <w:rPr>
          <w:rFonts w:ascii="Times New Roman" w:hAnsi="Times New Roman" w:eastAsiaTheme="minorEastAsia" w:cs="Times New Roman"/>
          <w:kern w:val="0"/>
          <w:sz w:val="24"/>
          <w:szCs w:val="24"/>
        </w:rPr>
      </w:pPr>
      <w:r>
        <w:rPr>
          <w:rFonts w:ascii="Times New Roman" w:eastAsia="Times New Roman" w:hAnsi="Times New Roman" w:cs="Times New Roman"/>
          <w:kern w:val="0"/>
          <w:sz w:val="24"/>
          <w:szCs w:val="24"/>
        </w:rPr>
        <w:t xml:space="preserve">A. </w:t>
      </w:r>
      <w:r>
        <w:rPr>
          <w:rFonts w:ascii="宋体" w:eastAsia="宋体" w:hAnsi="宋体" w:cs="宋体"/>
          <w:kern w:val="0"/>
          <w:szCs w:val="21"/>
        </w:rPr>
        <w:t>在战争情况下，我国可以使用生物武器</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t xml:space="preserve">B. </w:t>
      </w:r>
      <w:r>
        <w:rPr>
          <w:rFonts w:ascii="宋体" w:eastAsia="宋体" w:hAnsi="宋体" w:cs="宋体"/>
          <w:kern w:val="0"/>
          <w:szCs w:val="21"/>
        </w:rPr>
        <w:t>在实验结束后，转基因微生物应及时冲入下水道</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t xml:space="preserve">C. </w:t>
      </w:r>
      <w:r>
        <w:rPr>
          <w:rFonts w:ascii="宋体" w:eastAsia="宋体" w:hAnsi="宋体" w:cs="宋体"/>
          <w:kern w:val="0"/>
          <w:szCs w:val="21"/>
        </w:rPr>
        <w:t>通过生殖性克隆，可以解决人体移植器官短缺问题</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t xml:space="preserve">D. </w:t>
      </w:r>
      <w:r>
        <w:rPr>
          <w:rFonts w:ascii="宋体" w:eastAsia="宋体" w:hAnsi="宋体" w:cs="宋体"/>
          <w:kern w:val="0"/>
          <w:szCs w:val="21"/>
        </w:rPr>
        <w:t>转基因农作物进行推广种植可能会破坏生态平衡</w:t>
      </w:r>
    </w:p>
    <w:p>
      <w:pPr>
        <w:spacing w:line="360" w:lineRule="auto"/>
        <w:ind w:left="420"/>
        <w:textAlignment w:val="center"/>
        <w:rPr>
          <w:rFonts w:ascii="Times New Roman" w:eastAsia="Times New Roman" w:hAnsi="Times New Roman" w:cs="Times New Roman"/>
          <w:kern w:val="0"/>
          <w:sz w:val="24"/>
          <w:szCs w:val="24"/>
        </w:rPr>
      </w:pPr>
      <w:r>
        <w:rPr>
          <w:rFonts w:ascii="黑体" w:eastAsia="黑体" w:hAnsi="黑体" w:cs="黑体"/>
        </w:rPr>
        <w:t>二、多选题（本大题共</w:t>
      </w:r>
      <w:r>
        <w:rPr>
          <w:rFonts w:ascii="Times New Roman" w:eastAsia="Times New Roman" w:hAnsi="Times New Roman" w:cs="Times New Roman"/>
          <w:b/>
        </w:rPr>
        <w:t>5</w:t>
      </w:r>
      <w:r>
        <w:rPr>
          <w:rFonts w:ascii="黑体" w:eastAsia="黑体" w:hAnsi="黑体" w:cs="黑体"/>
        </w:rPr>
        <w:t>小题，共</w:t>
      </w:r>
      <w:r>
        <w:rPr>
          <w:rFonts w:ascii="Times New Roman" w:eastAsia="Times New Roman" w:hAnsi="Times New Roman" w:cs="Times New Roman"/>
          <w:b/>
        </w:rPr>
        <w:t>20</w:t>
      </w:r>
      <w:r>
        <w:rPr>
          <w:rFonts w:ascii="黑体" w:eastAsia="黑体" w:hAnsi="黑体" w:cs="黑体"/>
        </w:rPr>
        <w:t>分）</w:t>
      </w:r>
    </w:p>
    <w:p>
      <w:pPr>
        <w:spacing w:line="360" w:lineRule="auto"/>
        <w:ind w:left="42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sz w:val="24"/>
        </w:rPr>
        <w:t xml:space="preserve">16.  </w:t>
      </w:r>
      <w:bookmarkStart w:id="16" w:name="b64015f8-f570-4c79-9557-7304f06ea458"/>
      <w:r>
        <w:rPr>
          <w:rFonts w:ascii="宋体" w:eastAsia="宋体" w:hAnsi="宋体" w:cs="宋体"/>
          <w:kern w:val="0"/>
          <w:szCs w:val="21"/>
        </w:rPr>
        <w:t>当某单一营养缺陷型菌株所需的营养大类确定后，就要确定其生长所需的特殊营养物质。首先对特殊营养物质进行编组，如表是对</w:t>
      </w:r>
      <w:r>
        <w:rPr>
          <w:rFonts w:ascii="Times New Roman" w:eastAsia="Times New Roman" w:hAnsi="Times New Roman" w:cs="Times New Roman"/>
          <w:kern w:val="0"/>
          <w:szCs w:val="21"/>
        </w:rPr>
        <w:t>15</w:t>
      </w:r>
      <w:r>
        <w:rPr>
          <w:rFonts w:ascii="宋体" w:eastAsia="宋体" w:hAnsi="宋体" w:cs="宋体"/>
          <w:kern w:val="0"/>
          <w:szCs w:val="21"/>
        </w:rPr>
        <w:t>种特殊营养物质进行的编组，编组完成后，将沾有组合特殊营养物质的滤纸片放在涂有试验菌甲、乙、丙的培养基上，培养并观察其生长情况，三种试验菌的生长谱如图所示。据图分析，下列叙述正确的是（　　）</w:t>
      </w:r>
      <w:r>
        <w:rPr>
          <w:rFonts w:ascii="Times New Roman" w:eastAsia="Times New Roman" w:hAnsi="Times New Roman" w:cs="Times New Roman"/>
          <w:kern w:val="0"/>
          <w:sz w:val="24"/>
          <w:szCs w:val="24"/>
        </w:rPr>
        <w:t xml:space="preserve"> </w:t>
      </w:r>
    </w:p>
    <w:tbl>
      <w:tblPr>
        <w:tblStyle w:val="edittable1"/>
        <w:tblW w:w="0" w:type="auto"/>
        <w:tblInd w:w="420"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
      <w:tblGrid>
        <w:gridCol w:w="915"/>
        <w:gridCol w:w="533"/>
        <w:gridCol w:w="534"/>
        <w:gridCol w:w="919"/>
        <w:gridCol w:w="920"/>
        <w:gridCol w:w="919"/>
      </w:tblGrid>
      <w:tr>
        <w:tblPrEx>
          <w:tblW w:w="0" w:type="auto"/>
          <w:tblInd w:w="420"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Ex>
        <w:trPr>
          <w:cantSplit/>
        </w:trPr>
        <w:tc>
          <w:tcPr>
            <w:tcW w:w="915" w:type="dxa"/>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宋体" w:eastAsia="宋体" w:hAnsi="宋体" w:cs="宋体"/>
                <w:color w:val="000000"/>
                <w:kern w:val="0"/>
                <w:szCs w:val="21"/>
              </w:rPr>
              <w:t>组别</w:t>
            </w:r>
          </w:p>
        </w:tc>
        <w:tc>
          <w:tcPr>
            <w:tcW w:w="3825" w:type="dxa"/>
            <w:gridSpan w:val="5"/>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宋体" w:eastAsia="宋体" w:hAnsi="宋体" w:cs="宋体"/>
                <w:color w:val="000000"/>
                <w:kern w:val="0"/>
                <w:szCs w:val="21"/>
              </w:rPr>
              <w:t>组合特殊营养物质</w:t>
            </w:r>
          </w:p>
        </w:tc>
      </w:tr>
      <w:tr>
        <w:tblPrEx>
          <w:tblW w:w="0" w:type="auto"/>
          <w:tblInd w:w="420" w:type="dxa"/>
          <w:tblCellMar>
            <w:top w:w="15" w:type="dxa"/>
            <w:left w:w="15" w:type="dxa"/>
            <w:bottom w:w="15" w:type="dxa"/>
            <w:right w:w="15" w:type="dxa"/>
          </w:tblCellMar>
        </w:tblPrEx>
        <w:trPr>
          <w:cantSplit/>
        </w:trPr>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A</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1</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2</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3</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4</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5</w:t>
            </w:r>
          </w:p>
        </w:tc>
      </w:tr>
      <w:tr>
        <w:tblPrEx>
          <w:tblW w:w="0" w:type="auto"/>
          <w:tblInd w:w="420" w:type="dxa"/>
          <w:tblCellMar>
            <w:top w:w="15" w:type="dxa"/>
            <w:left w:w="15" w:type="dxa"/>
            <w:bottom w:w="15" w:type="dxa"/>
            <w:right w:w="15" w:type="dxa"/>
          </w:tblCellMar>
        </w:tblPrEx>
        <w:trPr>
          <w:cantSplit/>
        </w:trPr>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B</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2</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6</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7</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8</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9</w:t>
            </w:r>
          </w:p>
        </w:tc>
      </w:tr>
      <w:tr>
        <w:tblPrEx>
          <w:tblW w:w="0" w:type="auto"/>
          <w:tblInd w:w="420" w:type="dxa"/>
          <w:tblCellMar>
            <w:top w:w="15" w:type="dxa"/>
            <w:left w:w="15" w:type="dxa"/>
            <w:bottom w:w="15" w:type="dxa"/>
            <w:right w:w="15" w:type="dxa"/>
          </w:tblCellMar>
        </w:tblPrEx>
        <w:trPr>
          <w:cantSplit/>
        </w:trPr>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C</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3</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7</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10</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11</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12</w:t>
            </w:r>
          </w:p>
        </w:tc>
      </w:tr>
      <w:tr>
        <w:tblPrEx>
          <w:tblW w:w="0" w:type="auto"/>
          <w:tblInd w:w="420" w:type="dxa"/>
          <w:tblCellMar>
            <w:top w:w="15" w:type="dxa"/>
            <w:left w:w="15" w:type="dxa"/>
            <w:bottom w:w="15" w:type="dxa"/>
            <w:right w:w="15" w:type="dxa"/>
          </w:tblCellMar>
        </w:tblPrEx>
        <w:trPr>
          <w:cantSplit/>
        </w:trPr>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D</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4</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8</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11</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13</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14</w:t>
            </w:r>
          </w:p>
        </w:tc>
      </w:tr>
      <w:tr>
        <w:tblPrEx>
          <w:tblW w:w="0" w:type="auto"/>
          <w:tblInd w:w="420" w:type="dxa"/>
          <w:tblCellMar>
            <w:top w:w="15" w:type="dxa"/>
            <w:left w:w="15" w:type="dxa"/>
            <w:bottom w:w="15" w:type="dxa"/>
            <w:right w:w="15" w:type="dxa"/>
          </w:tblCellMar>
        </w:tblPrEx>
        <w:trPr>
          <w:cantSplit/>
        </w:trPr>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E</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5</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9</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12</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14</w:t>
            </w:r>
          </w:p>
        </w:tc>
        <w:tc>
          <w:tcPr>
            <w:tcW w:w="0" w:type="auto"/>
            <w:tcBorders>
              <w:top w:val="inset" w:sz="4" w:space="0" w:color="000000"/>
              <w:left w:val="inset" w:sz="4" w:space="0" w:color="000000"/>
              <w:bottom w:val="inset" w:sz="4" w:space="0" w:color="000000"/>
              <w:right w:val="inset" w:sz="4" w:space="0" w:color="000000"/>
            </w:tcBorders>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color w:val="000000"/>
                <w:kern w:val="0"/>
                <w:sz w:val="24"/>
                <w:szCs w:val="24"/>
              </w:rPr>
            </w:pPr>
            <w:r>
              <w:rPr>
                <w:rFonts w:ascii="Times New Roman" w:eastAsia="Times New Roman" w:hAnsi="Times New Roman" w:cs="Times New Roman"/>
                <w:color w:val="000000"/>
                <w:kern w:val="0"/>
                <w:szCs w:val="21"/>
              </w:rPr>
              <w:t>15</w:t>
            </w:r>
          </w:p>
        </w:tc>
      </w:tr>
      <w:bookmarkEnd w:id="16"/>
    </w:tbl>
    <w:p>
      <w:pPr>
        <w:spacing w:line="360" w:lineRule="auto"/>
        <w:ind w:left="420"/>
        <w:textAlignment w:val="center"/>
        <w:rPr>
          <w:rFonts w:ascii="Times New Roman" w:eastAsia="Times New Roman" w:hAnsi="Times New Roman" w:cs="Times New Roman"/>
          <w:kern w:val="0"/>
          <w:sz w:val="24"/>
          <w:szCs w:val="24"/>
        </w:rPr>
      </w:pPr>
    </w:p>
    <w:tbl>
      <w:tblPr>
        <w:tblStyle w:val="TableNormal"/>
        <w:tblW w:w="0" w:type="auto"/>
        <w:jc w:val="center"/>
        <w:tblCellMar>
          <w:top w:w="0" w:type="dxa"/>
          <w:left w:w="108" w:type="dxa"/>
          <w:bottom w:w="0" w:type="dxa"/>
          <w:right w:w="108" w:type="dxa"/>
        </w:tblCellMar>
      </w:tblPr>
      <w:tblGrid>
        <w:gridCol w:w="3615"/>
      </w:tblGrid>
      <w:tr>
        <w:tblPrEx>
          <w:tblW w:w="0" w:type="auto"/>
          <w:jc w:val="center"/>
          <w:tblCellMar>
            <w:top w:w="0" w:type="dxa"/>
            <w:left w:w="108" w:type="dxa"/>
            <w:bottom w:w="0" w:type="dxa"/>
            <w:right w:w="108" w:type="dxa"/>
          </w:tblCellMar>
        </w:tblPrEx>
        <w:trPr>
          <w:cantSplit/>
          <w:trHeight w:val="1500"/>
          <w:jc w:val="center"/>
        </w:trPr>
        <w:tc>
          <w:tcPr>
            <w:tcW w:w="3615" w:type="dxa"/>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pict>
                <v:shape id="_x0000_s1045" o:spid="_x0000_s1029" type="#_x0000_t75" style="width:180.75pt;height:75pt;margin-top:0;margin-left:0;mso-height-relative:page;mso-position-horizontal:center;mso-position-vertical-relative:line;mso-width-relative:page;mso-wrap-distance-bottom:0;mso-wrap-distance-top:0;position:absolute;z-index:251659264" coordsize="21600,21600" o:allowoverlap="f" o:preferrelative="t" filled="f" stroked="f">
                  <v:stroke joinstyle="miter"/>
                  <v:imagedata r:id="rId11" o:title=""/>
                  <o:lock v:ext="edit" aspectratio="t"/>
                  <w10:wrap type="topAndBottom"/>
                </v:shape>
              </w:pict>
            </w:r>
          </w:p>
        </w:tc>
      </w:tr>
    </w:tbl>
    <w:p>
      <w:pPr>
        <w:spacing w:line="360" w:lineRule="auto"/>
        <w:ind w:left="42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t xml:space="preserve">A. </w:t>
      </w:r>
      <w:r>
        <w:rPr>
          <w:rFonts w:ascii="宋体" w:eastAsia="宋体" w:hAnsi="宋体" w:cs="宋体"/>
          <w:kern w:val="0"/>
          <w:szCs w:val="21"/>
        </w:rPr>
        <w:t>实验中所用的培养基应为不含特殊营养物质的基本培养基</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t xml:space="preserve">B. </w:t>
      </w:r>
      <w:r>
        <w:rPr>
          <w:rFonts w:ascii="宋体" w:eastAsia="宋体" w:hAnsi="宋体" w:cs="宋体"/>
          <w:kern w:val="0"/>
          <w:szCs w:val="21"/>
        </w:rPr>
        <w:t>试验菌甲、乙自身分别不能合成特殊营养物质</w:t>
      </w:r>
      <w:r>
        <w:rPr>
          <w:rFonts w:ascii="Times New Roman" w:eastAsia="Times New Roman" w:hAnsi="Times New Roman" w:cs="Times New Roman"/>
          <w:kern w:val="0"/>
          <w:szCs w:val="21"/>
        </w:rPr>
        <w:t>13</w:t>
      </w:r>
      <w:r>
        <w:rPr>
          <w:rFonts w:ascii="宋体" w:eastAsia="宋体" w:hAnsi="宋体" w:cs="宋体"/>
          <w:kern w:val="0"/>
          <w:szCs w:val="21"/>
        </w:rPr>
        <w:t>、</w:t>
      </w:r>
      <w:r>
        <w:rPr>
          <w:rFonts w:ascii="Times New Roman" w:eastAsia="Times New Roman" w:hAnsi="Times New Roman" w:cs="Times New Roman"/>
          <w:kern w:val="0"/>
          <w:szCs w:val="21"/>
        </w:rPr>
        <w:t>2</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t xml:space="preserve">C. </w:t>
      </w:r>
      <w:r>
        <w:rPr>
          <w:rFonts w:ascii="宋体" w:eastAsia="宋体" w:hAnsi="宋体" w:cs="宋体"/>
          <w:kern w:val="0"/>
          <w:szCs w:val="21"/>
        </w:rPr>
        <w:t>若单缺的特殊营养物质为</w:t>
      </w:r>
      <w:r>
        <w:rPr>
          <w:rFonts w:ascii="Times New Roman" w:eastAsia="Times New Roman" w:hAnsi="Times New Roman" w:cs="Times New Roman"/>
          <w:kern w:val="0"/>
          <w:szCs w:val="21"/>
        </w:rPr>
        <w:t>10</w:t>
      </w:r>
      <w:r>
        <w:rPr>
          <w:rFonts w:ascii="宋体" w:eastAsia="宋体" w:hAnsi="宋体" w:cs="宋体"/>
          <w:kern w:val="0"/>
          <w:szCs w:val="21"/>
        </w:rPr>
        <w:t>、</w:t>
      </w:r>
      <w:r>
        <w:rPr>
          <w:rFonts w:ascii="Times New Roman" w:eastAsia="Times New Roman" w:hAnsi="Times New Roman" w:cs="Times New Roman"/>
          <w:kern w:val="0"/>
          <w:szCs w:val="21"/>
        </w:rPr>
        <w:t>11</w:t>
      </w:r>
      <w:r>
        <w:rPr>
          <w:rFonts w:ascii="宋体" w:eastAsia="宋体" w:hAnsi="宋体" w:cs="宋体"/>
          <w:kern w:val="0"/>
          <w:szCs w:val="21"/>
        </w:rPr>
        <w:t>中的一种，则在培养基上均会出现两个生长圈</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t xml:space="preserve">D. </w:t>
      </w:r>
      <w:r>
        <w:rPr>
          <w:rFonts w:ascii="宋体" w:eastAsia="宋体" w:hAnsi="宋体" w:cs="宋体"/>
          <w:kern w:val="0"/>
          <w:szCs w:val="21"/>
        </w:rPr>
        <w:t>试验菌丙的生长谱结果可能是由于所加营养物质浓度过高，产生了抑菌圈</w:t>
      </w:r>
    </w:p>
    <w:p>
      <w:pPr>
        <w:spacing w:line="360" w:lineRule="auto"/>
        <w:ind w:left="42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sz w:val="24"/>
        </w:rPr>
        <w:t xml:space="preserve">17.  </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https://d.book118.com/906022023054010032</w:t>
        </w:r>
      </w:hyperlink>
    </w:p>
    <w:p>
      <w:pPr>
        <w:spacing w:line="360" w:lineRule="auto"/>
        <w:ind w:left="420"/>
        <w:textAlignment w:val="center"/>
        <w:rPr>
          <w:rFonts w:ascii="Times New Roman" w:eastAsia="Times New Roman" w:hAnsi="Times New Roman" w:cs="Times New Roman"/>
          <w:kern w:val="0"/>
          <w:sz w:val="24"/>
          <w:szCs w:val="24"/>
        </w:rPr>
      </w:pPr>
    </w:p>
    <w:sectPr>
      <w:type w:val="nextPage"/>
      <w:pgSz w:w="11906" w:h="16838"/>
      <w:pgMar w:top="1440" w:right="1080" w:bottom="1440" w:left="1080" w:header="499" w:footer="499" w:gutter="0"/>
      <w:pgNumType w:start="5"/>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Math">
    <w:panose1 w:val="02040503050406030204"/>
    <w:charset w:val="00"/>
    <w:family w:val="roman"/>
    <w:pitch w:val="default"/>
    <w:sig w:usb0="E00002FF" w:usb1="420024FF" w:usb2="00000000" w:usb3="00000000" w:csb0="2000019F" w:csb1="00000000"/>
  </w:font>
  <w:font w:name="MS UI Gothic">
    <w:panose1 w:val="020B0600070205080204"/>
    <w:charset w:val="80"/>
    <w:family w:val="swiss"/>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1260"/>
    <w:rsid w:val="00084003"/>
    <w:rsid w:val="0008575A"/>
    <w:rsid w:val="00291260"/>
    <w:rsid w:val="00457A61"/>
    <w:rsid w:val="00A31724"/>
    <w:rsid w:val="00CD43AD"/>
    <w:rsid w:val="418166BF"/>
    <w:rsid w:val="697B5648"/>
  </w:rsids>
  <w:docVars>
    <w:docVar w:name="commondata" w:val="eyJoZGlkIjoiMGIxMTYwN2JmYjk0MGEyMDg4NWYzN2E5ODI5MzU0Z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Cambria Math" w:eastAsia="宋体" w:hAnsi="宋体" w:cs="Cambria Math"/>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59"/>
    <w:qFormat/>
    <w:rPr>
      <w:rFonts w:ascii="Cambria Math" w:hAnsi="宋体" w:cs="Cambria Ma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rPr>
      <w:rFonts w:ascii="Cambria Math" w:eastAsia="宋体" w:hAnsi="宋体" w:cs="Cambria Math"/>
      <w:sz w:val="18"/>
      <w:szCs w:val="18"/>
    </w:rPr>
  </w:style>
  <w:style w:type="character" w:customStyle="1" w:styleId="Char0">
    <w:name w:val="页脚 Char"/>
    <w:basedOn w:val="DefaultParagraphFont"/>
    <w:link w:val="Footer"/>
    <w:uiPriority w:val="99"/>
    <w:qFormat/>
    <w:rPr>
      <w:rFonts w:ascii="Cambria Math" w:eastAsia="宋体" w:hAnsi="宋体" w:cs="Cambria Math"/>
      <w:sz w:val="18"/>
      <w:szCs w:val="18"/>
    </w:rPr>
  </w:style>
  <w:style w:type="character" w:customStyle="1" w:styleId="Char1">
    <w:name w:val="批注框文本 Char"/>
    <w:basedOn w:val="DefaultParagraphFont"/>
    <w:link w:val="BalloonText"/>
    <w:uiPriority w:val="99"/>
    <w:semiHidden/>
    <w:qFormat/>
    <w:rPr>
      <w:rFonts w:ascii="Cambria Math" w:eastAsia="宋体" w:hAnsi="宋体" w:cs="Cambria Math"/>
      <w:sz w:val="18"/>
      <w:szCs w:val="18"/>
    </w:rPr>
  </w:style>
  <w:style w:type="paragraph" w:styleId="NoSpacing">
    <w:name w:val="No Spacing"/>
    <w:link w:val="Char2"/>
    <w:uiPriority w:val="1"/>
    <w:qFormat/>
    <w:rPr>
      <w:rFonts w:ascii="Cambria Math" w:eastAsia="宋体" w:hAnsi="宋体" w:cs="Cambria Math"/>
      <w:sz w:val="22"/>
      <w:szCs w:val="22"/>
      <w:lang w:val="en-US" w:eastAsia="zh-CN" w:bidi="ar-SA"/>
    </w:rPr>
  </w:style>
  <w:style w:type="character" w:customStyle="1" w:styleId="Char2">
    <w:name w:val="无间隔 Char"/>
    <w:basedOn w:val="DefaultParagraphFont"/>
    <w:link w:val="NoSpacing"/>
    <w:uiPriority w:val="1"/>
    <w:qFormat/>
    <w:rPr>
      <w:rFonts w:ascii="Cambria Math" w:eastAsia="宋体" w:hAnsi="宋体" w:cs="Cambria Math"/>
      <w:kern w:val="0"/>
      <w:sz w:val="22"/>
    </w:rPr>
  </w:style>
  <w:style w:type="paragraph" w:styleId="ListParagraph">
    <w:name w:val="List Paragraph"/>
    <w:basedOn w:val="Normal"/>
    <w:uiPriority w:val="34"/>
    <w:qFormat/>
    <w:pPr>
      <w:ind w:firstLine="420" w:firstLineChars="200"/>
    </w:pPr>
  </w:style>
  <w:style w:type="character" w:customStyle="1" w:styleId="1">
    <w:name w:val="不明显强调1"/>
    <w:basedOn w:val="DefaultParagraphFont"/>
    <w:uiPriority w:val="19"/>
    <w:qFormat/>
    <w:rPr>
      <w:rFonts w:ascii="Cambria Math" w:eastAsia="宋体" w:hAnsi="宋体" w:cs="Cambria Math"/>
      <w:i/>
      <w:iCs/>
      <w:color w:val="7F7F7F" w:themeColor="text1" w:themeTint="7F"/>
    </w:rPr>
  </w:style>
  <w:style w:type="table" w:customStyle="1" w:styleId="edittable">
    <w:name w:val="edittable"/>
    <w:basedOn w:val="TableNormal"/>
    <w:tblPr>
      <w:tblCellMar>
        <w:top w:w="0" w:type="dxa"/>
        <w:left w:w="108" w:type="dxa"/>
        <w:bottom w:w="0" w:type="dxa"/>
        <w:right w:w="108" w:type="dxa"/>
      </w:tblCellMar>
    </w:tblPr>
  </w:style>
  <w:style w:type="table" w:customStyle="1" w:styleId="edittable0">
    <w:name w:val="edittable_0"/>
    <w:basedOn w:val="TableNormal"/>
    <w:tblPr/>
  </w:style>
  <w:style w:type="table" w:customStyle="1" w:styleId="edittable1">
    <w:name w:val="edittable_1"/>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png" /><Relationship Id="rId12" Type="http://schemas.openxmlformats.org/officeDocument/2006/relationships/hyperlink" Target="https://d.book118.com/906022023054010032"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customXml" Target="../customXml/item3.xml" /><Relationship Id="rId7" Type="http://schemas.openxmlformats.org/officeDocument/2006/relationships/image" Target="media/image1.png" /><Relationship Id="rId8" Type="http://schemas.openxmlformats.org/officeDocument/2006/relationships/image" Target="media/image2.png" /><Relationship Id="rId9"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item1.xml><?xml version="1.0" encoding="utf-8"?>
<s:customData xmlns="http://www.wps.cn/officeDocument/2013/wpsCustomData" xmlns:s="http://www.wps.cn/officeDocument/2013/wpsCustomData">
  <customSectProps>
    <customSectPr/>
  </customSectProps>
  <customShpExts>
    <customShpInfo spid="_x0000_s1033"/>
    <customShpInfo spid="_x0000_s1045"/>
    <customShpInfo spid="_x0000_s1047"/>
    <customShpInfo spid="_x0000_s1049"/>
    <customShpInfo spid="_x0000_s1051"/>
    <customShpInfo spid="_x0000_s1055"/>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xtzj xmlns="http://schemas.microsoft.com/vsto/xtzj">
  <dataContent>b1a43eeba-a619-46bc-8c23-f4e3ff64d492;37944421c-c710-45d5-a435-bc218a918508,de94d3e25-8901-42a8-bd98-5357398bf997,af58ab3a4-f73d-45df-9d0d-080d75091e05,3a941ed66-4bd9-4bfc-89fa-94317057ca34,6561d1c98-6fc4-4d26-bd87-327f95808789,3da1a6911-e675-4b15-9723-c72ef37c6e3c,5e2455dbb-90aa-4dfe-bfc5-488202b387a8,db22c0f9a-3b86-4d03-8e4a-bb5cc8de609d,9ab9a6488-f677-41df-a9f4-bf2449b16779,2e74df4a1-13da-42d4-a1db-8f92958ad2ff,71689c10c-8083-42c1-86fb-ee01ba80d09f,a6610e8b6-f463-495b-a6d3-4b8cf03e88e8,5ed4efbf2-0758-4d62-bbff-8e9336e33403,a0f54c888-1753-44c2-b124-6fa5e90889ba,ff626dc53-a778-48e0-99d9-a36cdf51af5b,b646015f8-f570-4c79-9557-7304f06ea458,3547b5685-4751-41a9-9fc2-5c4a6627d188,f282f5920-4953-403d-8dd9-6059277ca1d6,08518f54b-caea-492d-a102-7f3b1983a150,d0675da68-ea84-4417-9450-2fbe9fb1dcbf,e334fbf83-431c-43bf-94ff-ad1de8f58000,27686fcc1-f3f4-4632-9b04-34b42ab93d65,e870e2d90-e445-417e-b01b-5c1a0715ff53,</dataContent>
</xtzj>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C62DD6-B489-4407-A542-D5F0C5B78D3D}">
  <ds:schemaRefs/>
</ds:datastoreItem>
</file>

<file path=customXml/itemProps3.xml><?xml version="1.0" encoding="utf-8"?>
<ds:datastoreItem xmlns:ds="http://schemas.openxmlformats.org/officeDocument/2006/customXml" ds:itemID="{D4B9996C-6614-4664-94E2-0E2FFF6A2AC0}">
  <ds:schemaRefs/>
</ds:datastoreItem>
</file>

<file path=docProps/app.xml><?xml version="1.0" encoding="utf-8"?>
<Properties xmlns="http://schemas.openxmlformats.org/officeDocument/2006/extended-properties" xmlns:vt="http://schemas.openxmlformats.org/officeDocument/2006/docPropsVTypes">
  <Template>Normal.dotm</Template>
  <TotalTime>300</TotalTime>
  <Pages>5</Pages>
  <Words>8791</Words>
  <Characters>9232</Characters>
  <Application>Microsoft Office Word</Application>
  <DocSecurity>0</DocSecurity>
  <Lines>355</Lines>
  <Paragraphs>180</Paragraphs>
  <ScaleCrop>false</ScaleCrop>
  <Company/>
  <LinksUpToDate>false</LinksUpToDate>
  <CharactersWithSpaces>17843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免费中小学试卷下载，数学试卷题目，语文试卷题库</dc:title>
  <dc:creator>www.hz102.com</dc:creator>
  <dc:description>www.hz102.com</dc:description>
  <cp:lastModifiedBy>宝妈</cp:lastModifiedBy>
  <cp:revision>271</cp:revision>
  <cp:lastPrinted>2023-07-19T01:35:00Z</cp:lastPrinted>
  <dcterms:created xsi:type="dcterms:W3CDTF">2011-01-13T09:46:00Z</dcterms:created>
  <dcterms:modified xsi:type="dcterms:W3CDTF">2023-12-28T13:25:25Z</dcterms:modified>
  <cp:category>试卷网,试卷下载</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39EDC246F1874C10B583CF6EFC5E9F9E_13</vt:lpwstr>
  </property>
  <property fmtid="{D5CDD505-2E9C-101B-9397-08002B2CF9AE}" pid="3" name="KSOProductBuildVer">
    <vt:lpwstr>2052-12.1.0.16120</vt:lpwstr>
  </property>
</Properties>
</file>