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机车车辆检修设备项目规划设计蓝图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35" w:history="1">
        <w:r>
          <w:rPr>
            <w:rFonts w:ascii="仿宋" w:eastAsia="仿宋" w:hAnsi="仿宋" w:cs="仿宋" w:hint="eastAsia"/>
            <w:lang w:eastAsia="zh-CN"/>
          </w:rPr>
          <w:t>概论</w:t>
        </w:r>
        <w:r>
          <w:tab/>
        </w:r>
        <w:r>
          <w:fldChar w:fldCharType="begin"/>
        </w:r>
        <w:r>
          <w:instrText xml:space="preserve"> PAGEREF _Toc21235 \h </w:instrText>
        </w:r>
        <w:r>
          <w:fldChar w:fldCharType="separate"/>
        </w:r>
        <w:r>
          <w:t>3</w:t>
        </w:r>
        <w:r>
          <w:fldChar w:fldCharType="end"/>
        </w:r>
      </w:hyperlink>
    </w:p>
    <w:p>
      <w:pPr>
        <w:pStyle w:val="TOC1"/>
        <w:tabs>
          <w:tab w:val="right" w:leader="dot" w:pos="8306"/>
        </w:tabs>
      </w:pPr>
      <w:hyperlink w:anchor="_Toc10129" w:history="1">
        <w:r>
          <w:rPr>
            <w:rFonts w:ascii="仿宋" w:eastAsia="仿宋" w:hAnsi="仿宋" w:cs="仿宋" w:hint="eastAsia"/>
            <w:lang w:eastAsia="zh-CN"/>
          </w:rPr>
          <w:t>一、机车车辆检修设备项目文档管理</w:t>
        </w:r>
        <w:r>
          <w:tab/>
        </w:r>
        <w:r>
          <w:fldChar w:fldCharType="begin"/>
        </w:r>
        <w:r>
          <w:instrText xml:space="preserve"> PAGEREF _Toc10129 \h </w:instrText>
        </w:r>
        <w:r>
          <w:fldChar w:fldCharType="separate"/>
        </w:r>
        <w:r>
          <w:t>3</w:t>
        </w:r>
        <w:r>
          <w:fldChar w:fldCharType="end"/>
        </w:r>
      </w:hyperlink>
    </w:p>
    <w:p>
      <w:pPr>
        <w:pStyle w:val="TOC2"/>
        <w:tabs>
          <w:tab w:val="right" w:leader="dot" w:pos="8306"/>
        </w:tabs>
      </w:pPr>
      <w:hyperlink w:anchor="_Toc905" w:history="1">
        <w:r>
          <w:rPr>
            <w:rFonts w:ascii="仿宋" w:eastAsia="仿宋" w:hAnsi="仿宋" w:cs="仿宋" w:hint="eastAsia"/>
            <w:lang w:eastAsia="zh-CN"/>
          </w:rPr>
          <w:t>(一)、文档编制与审查</w:t>
        </w:r>
        <w:r>
          <w:tab/>
        </w:r>
        <w:r>
          <w:fldChar w:fldCharType="begin"/>
        </w:r>
        <w:r>
          <w:instrText xml:space="preserve"> PAGEREF _Toc905 \h </w:instrText>
        </w:r>
        <w:r>
          <w:fldChar w:fldCharType="separate"/>
        </w:r>
        <w:r>
          <w:t>3</w:t>
        </w:r>
        <w:r>
          <w:fldChar w:fldCharType="end"/>
        </w:r>
      </w:hyperlink>
    </w:p>
    <w:p>
      <w:pPr>
        <w:pStyle w:val="TOC2"/>
        <w:tabs>
          <w:tab w:val="right" w:leader="dot" w:pos="8306"/>
        </w:tabs>
      </w:pPr>
      <w:hyperlink w:anchor="_Toc6806" w:history="1">
        <w:r>
          <w:rPr>
            <w:rFonts w:ascii="仿宋" w:eastAsia="仿宋" w:hAnsi="仿宋" w:cs="仿宋" w:hint="eastAsia"/>
            <w:lang w:eastAsia="zh-CN"/>
          </w:rPr>
          <w:t>(二)、文档发布与分发</w:t>
        </w:r>
        <w:r>
          <w:tab/>
        </w:r>
        <w:r>
          <w:fldChar w:fldCharType="begin"/>
        </w:r>
        <w:r>
          <w:instrText xml:space="preserve"> PAGEREF _Toc6806 \h </w:instrText>
        </w:r>
        <w:r>
          <w:fldChar w:fldCharType="separate"/>
        </w:r>
        <w:r>
          <w:t>4</w:t>
        </w:r>
        <w:r>
          <w:fldChar w:fldCharType="end"/>
        </w:r>
      </w:hyperlink>
    </w:p>
    <w:p>
      <w:pPr>
        <w:pStyle w:val="TOC2"/>
        <w:tabs>
          <w:tab w:val="right" w:leader="dot" w:pos="8306"/>
        </w:tabs>
      </w:pPr>
      <w:hyperlink w:anchor="_Toc27455" w:history="1">
        <w:r>
          <w:rPr>
            <w:rFonts w:ascii="仿宋" w:eastAsia="仿宋" w:hAnsi="仿宋" w:cs="仿宋" w:hint="eastAsia"/>
            <w:lang w:eastAsia="zh-CN"/>
          </w:rPr>
          <w:t>(三)、文档存档与归档</w:t>
        </w:r>
        <w:r>
          <w:tab/>
        </w:r>
        <w:r>
          <w:fldChar w:fldCharType="begin"/>
        </w:r>
        <w:r>
          <w:instrText xml:space="preserve"> PAGEREF _Toc27455 \h </w:instrText>
        </w:r>
        <w:r>
          <w:fldChar w:fldCharType="separate"/>
        </w:r>
        <w:r>
          <w:t>5</w:t>
        </w:r>
        <w:r>
          <w:fldChar w:fldCharType="end"/>
        </w:r>
      </w:hyperlink>
    </w:p>
    <w:p>
      <w:pPr>
        <w:pStyle w:val="TOC1"/>
        <w:tabs>
          <w:tab w:val="right" w:leader="dot" w:pos="8306"/>
        </w:tabs>
      </w:pPr>
      <w:hyperlink w:anchor="_Toc13256" w:history="1">
        <w:r>
          <w:rPr>
            <w:rFonts w:ascii="仿宋" w:eastAsia="仿宋" w:hAnsi="仿宋" w:cs="仿宋" w:hint="eastAsia"/>
            <w:lang w:eastAsia="zh-CN"/>
          </w:rPr>
          <w:t>二、机车车辆检修设备项目绩效评估</w:t>
        </w:r>
        <w:r>
          <w:tab/>
        </w:r>
        <w:r>
          <w:fldChar w:fldCharType="begin"/>
        </w:r>
        <w:r>
          <w:instrText xml:space="preserve"> PAGEREF _Toc13256 \h </w:instrText>
        </w:r>
        <w:r>
          <w:fldChar w:fldCharType="separate"/>
        </w:r>
        <w:r>
          <w:t>6</w:t>
        </w:r>
        <w:r>
          <w:fldChar w:fldCharType="end"/>
        </w:r>
      </w:hyperlink>
    </w:p>
    <w:p>
      <w:pPr>
        <w:pStyle w:val="TOC2"/>
        <w:tabs>
          <w:tab w:val="right" w:leader="dot" w:pos="8306"/>
        </w:tabs>
      </w:pPr>
      <w:hyperlink w:anchor="_Toc30413" w:history="1">
        <w:r>
          <w:rPr>
            <w:rFonts w:ascii="仿宋" w:eastAsia="仿宋" w:hAnsi="仿宋" w:cs="仿宋" w:hint="eastAsia"/>
            <w:lang w:eastAsia="zh-CN"/>
          </w:rPr>
          <w:t>(一)、绩效评估指标</w:t>
        </w:r>
        <w:r>
          <w:tab/>
        </w:r>
        <w:r>
          <w:fldChar w:fldCharType="begin"/>
        </w:r>
        <w:r>
          <w:instrText xml:space="preserve"> PAGEREF _Toc30413 \h </w:instrText>
        </w:r>
        <w:r>
          <w:fldChar w:fldCharType="separate"/>
        </w:r>
        <w:r>
          <w:t>6</w:t>
        </w:r>
        <w:r>
          <w:fldChar w:fldCharType="end"/>
        </w:r>
      </w:hyperlink>
    </w:p>
    <w:p>
      <w:pPr>
        <w:pStyle w:val="TOC2"/>
        <w:tabs>
          <w:tab w:val="right" w:leader="dot" w:pos="8306"/>
        </w:tabs>
      </w:pPr>
      <w:hyperlink w:anchor="_Toc13134" w:history="1">
        <w:r>
          <w:rPr>
            <w:rFonts w:ascii="仿宋" w:eastAsia="仿宋" w:hAnsi="仿宋" w:cs="仿宋" w:hint="eastAsia"/>
            <w:lang w:eastAsia="zh-CN"/>
          </w:rPr>
          <w:t>(二)、绩效评估方法</w:t>
        </w:r>
        <w:r>
          <w:tab/>
        </w:r>
        <w:r>
          <w:fldChar w:fldCharType="begin"/>
        </w:r>
        <w:r>
          <w:instrText xml:space="preserve"> PAGEREF _Toc13134 \h </w:instrText>
        </w:r>
        <w:r>
          <w:fldChar w:fldCharType="separate"/>
        </w:r>
        <w:r>
          <w:t>8</w:t>
        </w:r>
        <w:r>
          <w:fldChar w:fldCharType="end"/>
        </w:r>
      </w:hyperlink>
    </w:p>
    <w:p>
      <w:pPr>
        <w:pStyle w:val="TOC2"/>
        <w:tabs>
          <w:tab w:val="right" w:leader="dot" w:pos="8306"/>
        </w:tabs>
      </w:pPr>
      <w:hyperlink w:anchor="_Toc6860" w:history="1">
        <w:r>
          <w:rPr>
            <w:rFonts w:ascii="仿宋" w:eastAsia="仿宋" w:hAnsi="仿宋" w:cs="仿宋" w:hint="eastAsia"/>
            <w:lang w:eastAsia="zh-CN"/>
          </w:rPr>
          <w:t>(三)、绩效评估周期</w:t>
        </w:r>
        <w:r>
          <w:tab/>
        </w:r>
        <w:r>
          <w:fldChar w:fldCharType="begin"/>
        </w:r>
        <w:r>
          <w:instrText xml:space="preserve"> PAGEREF _Toc6860 \h </w:instrText>
        </w:r>
        <w:r>
          <w:fldChar w:fldCharType="separate"/>
        </w:r>
        <w:r>
          <w:t>9</w:t>
        </w:r>
        <w:r>
          <w:fldChar w:fldCharType="end"/>
        </w:r>
      </w:hyperlink>
    </w:p>
    <w:p>
      <w:pPr>
        <w:pStyle w:val="TOC1"/>
        <w:tabs>
          <w:tab w:val="right" w:leader="dot" w:pos="8306"/>
        </w:tabs>
      </w:pPr>
      <w:hyperlink w:anchor="_Toc17471" w:history="1">
        <w:r>
          <w:rPr>
            <w:rFonts w:ascii="仿宋" w:eastAsia="仿宋" w:hAnsi="仿宋" w:cs="仿宋" w:hint="eastAsia"/>
            <w:lang w:eastAsia="zh-CN"/>
          </w:rPr>
          <w:t>三、机车车辆检修设备项目概论</w:t>
        </w:r>
        <w:r>
          <w:tab/>
        </w:r>
        <w:r>
          <w:fldChar w:fldCharType="begin"/>
        </w:r>
        <w:r>
          <w:instrText xml:space="preserve"> PAGEREF _Toc17471 \h </w:instrText>
        </w:r>
        <w:r>
          <w:fldChar w:fldCharType="separate"/>
        </w:r>
        <w:r>
          <w:t>10</w:t>
        </w:r>
        <w:r>
          <w:fldChar w:fldCharType="end"/>
        </w:r>
      </w:hyperlink>
    </w:p>
    <w:p>
      <w:pPr>
        <w:pStyle w:val="TOC2"/>
        <w:tabs>
          <w:tab w:val="right" w:leader="dot" w:pos="8306"/>
        </w:tabs>
      </w:pPr>
      <w:hyperlink w:anchor="_Toc17232" w:history="1">
        <w:r>
          <w:rPr>
            <w:rFonts w:ascii="仿宋" w:eastAsia="仿宋" w:hAnsi="仿宋" w:cs="仿宋" w:hint="eastAsia"/>
            <w:lang w:eastAsia="zh-CN"/>
          </w:rPr>
          <w:t>(一)、机车车辆检修设备项目概况</w:t>
        </w:r>
        <w:r>
          <w:tab/>
        </w:r>
        <w:r>
          <w:fldChar w:fldCharType="begin"/>
        </w:r>
        <w:r>
          <w:instrText xml:space="preserve"> PAGEREF _Toc17232 \h </w:instrText>
        </w:r>
        <w:r>
          <w:fldChar w:fldCharType="separate"/>
        </w:r>
        <w:r>
          <w:t>10</w:t>
        </w:r>
        <w:r>
          <w:fldChar w:fldCharType="end"/>
        </w:r>
      </w:hyperlink>
    </w:p>
    <w:p>
      <w:pPr>
        <w:pStyle w:val="TOC2"/>
        <w:tabs>
          <w:tab w:val="right" w:leader="dot" w:pos="8306"/>
        </w:tabs>
      </w:pPr>
      <w:hyperlink w:anchor="_Toc16979" w:history="1">
        <w:r>
          <w:rPr>
            <w:rFonts w:ascii="仿宋" w:eastAsia="仿宋" w:hAnsi="仿宋" w:cs="仿宋" w:hint="eastAsia"/>
            <w:lang w:eastAsia="zh-CN"/>
          </w:rPr>
          <w:t>(二)、机车车辆检修设备项目目标</w:t>
        </w:r>
        <w:r>
          <w:tab/>
        </w:r>
        <w:r>
          <w:fldChar w:fldCharType="begin"/>
        </w:r>
        <w:r>
          <w:instrText xml:space="preserve"> PAGEREF _Toc16979 \h </w:instrText>
        </w:r>
        <w:r>
          <w:fldChar w:fldCharType="separate"/>
        </w:r>
        <w:r>
          <w:t>12</w:t>
        </w:r>
        <w:r>
          <w:fldChar w:fldCharType="end"/>
        </w:r>
      </w:hyperlink>
    </w:p>
    <w:p>
      <w:pPr>
        <w:pStyle w:val="TOC2"/>
        <w:tabs>
          <w:tab w:val="right" w:leader="dot" w:pos="8306"/>
        </w:tabs>
      </w:pPr>
      <w:hyperlink w:anchor="_Toc17754" w:history="1">
        <w:r>
          <w:rPr>
            <w:rFonts w:ascii="仿宋" w:eastAsia="仿宋" w:hAnsi="仿宋" w:cs="仿宋" w:hint="eastAsia"/>
            <w:lang w:eastAsia="zh-CN"/>
          </w:rPr>
          <w:t>(三)、机车车辆检修设备项目提出的理由</w:t>
        </w:r>
        <w:r>
          <w:tab/>
        </w:r>
        <w:r>
          <w:fldChar w:fldCharType="begin"/>
        </w:r>
        <w:r>
          <w:instrText xml:space="preserve"> PAGEREF _Toc17754 \h </w:instrText>
        </w:r>
        <w:r>
          <w:fldChar w:fldCharType="separate"/>
        </w:r>
        <w:r>
          <w:t>13</w:t>
        </w:r>
        <w:r>
          <w:fldChar w:fldCharType="end"/>
        </w:r>
      </w:hyperlink>
    </w:p>
    <w:p>
      <w:pPr>
        <w:pStyle w:val="TOC2"/>
        <w:tabs>
          <w:tab w:val="right" w:leader="dot" w:pos="8306"/>
        </w:tabs>
      </w:pPr>
      <w:hyperlink w:anchor="_Toc7685" w:history="1">
        <w:r>
          <w:rPr>
            <w:rFonts w:ascii="仿宋" w:eastAsia="仿宋" w:hAnsi="仿宋" w:cs="仿宋" w:hint="eastAsia"/>
            <w:lang w:eastAsia="zh-CN"/>
          </w:rPr>
          <w:t>(四)、机车车辆检修设备项目意义</w:t>
        </w:r>
        <w:r>
          <w:tab/>
        </w:r>
        <w:r>
          <w:fldChar w:fldCharType="begin"/>
        </w:r>
        <w:r>
          <w:instrText xml:space="preserve"> PAGEREF _Toc7685 \h </w:instrText>
        </w:r>
        <w:r>
          <w:fldChar w:fldCharType="separate"/>
        </w:r>
        <w:r>
          <w:t>15</w:t>
        </w:r>
        <w:r>
          <w:fldChar w:fldCharType="end"/>
        </w:r>
      </w:hyperlink>
    </w:p>
    <w:p>
      <w:pPr>
        <w:pStyle w:val="TOC2"/>
        <w:tabs>
          <w:tab w:val="right" w:leader="dot" w:pos="8306"/>
        </w:tabs>
      </w:pPr>
      <w:hyperlink w:anchor="_Toc2288" w:history="1">
        <w:r>
          <w:rPr>
            <w:rFonts w:ascii="仿宋" w:eastAsia="仿宋" w:hAnsi="仿宋" w:cs="仿宋" w:hint="eastAsia"/>
            <w:lang w:eastAsia="zh-CN"/>
          </w:rPr>
          <w:t>(五)、机车车辆检修设备项目背景</w:t>
        </w:r>
        <w:r>
          <w:tab/>
        </w:r>
        <w:r>
          <w:fldChar w:fldCharType="begin"/>
        </w:r>
        <w:r>
          <w:instrText xml:space="preserve"> PAGEREF _Toc2288 \h </w:instrText>
        </w:r>
        <w:r>
          <w:fldChar w:fldCharType="separate"/>
        </w:r>
        <w:r>
          <w:t>16</w:t>
        </w:r>
        <w:r>
          <w:fldChar w:fldCharType="end"/>
        </w:r>
      </w:hyperlink>
    </w:p>
    <w:p>
      <w:pPr>
        <w:pStyle w:val="TOC1"/>
        <w:tabs>
          <w:tab w:val="right" w:leader="dot" w:pos="8306"/>
        </w:tabs>
      </w:pPr>
      <w:hyperlink w:anchor="_Toc23256" w:history="1">
        <w:r>
          <w:rPr>
            <w:rFonts w:ascii="仿宋" w:eastAsia="仿宋" w:hAnsi="仿宋" w:cs="仿宋" w:hint="eastAsia"/>
            <w:lang w:eastAsia="zh-CN"/>
          </w:rPr>
          <w:t>四、机车车辆检修设备项目建设背景及必要性分析</w:t>
        </w:r>
        <w:r>
          <w:tab/>
        </w:r>
        <w:r>
          <w:fldChar w:fldCharType="begin"/>
        </w:r>
        <w:r>
          <w:instrText xml:space="preserve"> PAGEREF _Toc23256 \h </w:instrText>
        </w:r>
        <w:r>
          <w:fldChar w:fldCharType="separate"/>
        </w:r>
        <w:r>
          <w:t>17</w:t>
        </w:r>
        <w:r>
          <w:fldChar w:fldCharType="end"/>
        </w:r>
      </w:hyperlink>
    </w:p>
    <w:p>
      <w:pPr>
        <w:pStyle w:val="TOC2"/>
        <w:tabs>
          <w:tab w:val="right" w:leader="dot" w:pos="8306"/>
        </w:tabs>
      </w:pPr>
      <w:hyperlink w:anchor="_Toc6362" w:history="1">
        <w:r>
          <w:rPr>
            <w:rFonts w:ascii="仿宋" w:eastAsia="仿宋" w:hAnsi="仿宋" w:cs="仿宋" w:hint="eastAsia"/>
            <w:lang w:eastAsia="zh-CN"/>
          </w:rPr>
          <w:t>(一)、机车车辆检修设备项目背景分析</w:t>
        </w:r>
        <w:r>
          <w:tab/>
        </w:r>
        <w:r>
          <w:fldChar w:fldCharType="begin"/>
        </w:r>
        <w:r>
          <w:instrText xml:space="preserve"> PAGEREF _Toc6362 \h </w:instrText>
        </w:r>
        <w:r>
          <w:fldChar w:fldCharType="separate"/>
        </w:r>
        <w:r>
          <w:t>17</w:t>
        </w:r>
        <w:r>
          <w:fldChar w:fldCharType="end"/>
        </w:r>
      </w:hyperlink>
    </w:p>
    <w:p>
      <w:pPr>
        <w:pStyle w:val="TOC2"/>
        <w:tabs>
          <w:tab w:val="right" w:leader="dot" w:pos="8306"/>
        </w:tabs>
      </w:pPr>
      <w:hyperlink w:anchor="_Toc16534" w:history="1">
        <w:r>
          <w:rPr>
            <w:rFonts w:ascii="仿宋" w:eastAsia="仿宋" w:hAnsi="仿宋" w:cs="仿宋" w:hint="eastAsia"/>
            <w:lang w:eastAsia="zh-CN"/>
          </w:rPr>
          <w:t>(二)、机车车辆检修设备项目建设必要性分析</w:t>
        </w:r>
        <w:r>
          <w:tab/>
        </w:r>
        <w:r>
          <w:fldChar w:fldCharType="begin"/>
        </w:r>
        <w:r>
          <w:instrText xml:space="preserve"> PAGEREF _Toc16534 \h </w:instrText>
        </w:r>
        <w:r>
          <w:fldChar w:fldCharType="separate"/>
        </w:r>
        <w:r>
          <w:t>18</w:t>
        </w:r>
        <w:r>
          <w:fldChar w:fldCharType="end"/>
        </w:r>
      </w:hyperlink>
    </w:p>
    <w:p>
      <w:pPr>
        <w:pStyle w:val="TOC1"/>
        <w:tabs>
          <w:tab w:val="right" w:leader="dot" w:pos="8306"/>
        </w:tabs>
      </w:pPr>
      <w:hyperlink w:anchor="_Toc27984" w:history="1">
        <w:r>
          <w:rPr>
            <w:rFonts w:ascii="仿宋" w:eastAsia="仿宋" w:hAnsi="仿宋" w:cs="仿宋" w:hint="eastAsia"/>
            <w:lang w:eastAsia="zh-CN"/>
          </w:rPr>
          <w:t>五、机车车辆检修设备项目危机管理</w:t>
        </w:r>
        <w:r>
          <w:tab/>
        </w:r>
        <w:r>
          <w:fldChar w:fldCharType="begin"/>
        </w:r>
        <w:r>
          <w:instrText xml:space="preserve"> PAGEREF _Toc27984 \h </w:instrText>
        </w:r>
        <w:r>
          <w:fldChar w:fldCharType="separate"/>
        </w:r>
        <w:r>
          <w:t>20</w:t>
        </w:r>
        <w:r>
          <w:fldChar w:fldCharType="end"/>
        </w:r>
      </w:hyperlink>
    </w:p>
    <w:p>
      <w:pPr>
        <w:pStyle w:val="TOC2"/>
        <w:tabs>
          <w:tab w:val="right" w:leader="dot" w:pos="8306"/>
        </w:tabs>
      </w:pPr>
      <w:hyperlink w:anchor="_Toc24518" w:history="1">
        <w:r>
          <w:rPr>
            <w:rFonts w:ascii="仿宋" w:eastAsia="仿宋" w:hAnsi="仿宋" w:cs="仿宋" w:hint="eastAsia"/>
            <w:lang w:eastAsia="zh-CN"/>
          </w:rPr>
          <w:t>(一)、危机预警与识别</w:t>
        </w:r>
        <w:r>
          <w:tab/>
        </w:r>
        <w:r>
          <w:fldChar w:fldCharType="begin"/>
        </w:r>
        <w:r>
          <w:instrText xml:space="preserve"> PAGEREF _Toc24518 \h </w:instrText>
        </w:r>
        <w:r>
          <w:fldChar w:fldCharType="separate"/>
        </w:r>
        <w:r>
          <w:t>20</w:t>
        </w:r>
        <w:r>
          <w:fldChar w:fldCharType="end"/>
        </w:r>
      </w:hyperlink>
    </w:p>
    <w:p>
      <w:pPr>
        <w:pStyle w:val="TOC2"/>
        <w:tabs>
          <w:tab w:val="right" w:leader="dot" w:pos="8306"/>
        </w:tabs>
      </w:pPr>
      <w:hyperlink w:anchor="_Toc12580" w:history="1">
        <w:r>
          <w:rPr>
            <w:rFonts w:ascii="仿宋" w:eastAsia="仿宋" w:hAnsi="仿宋" w:cs="仿宋" w:hint="eastAsia"/>
            <w:lang w:eastAsia="zh-CN"/>
          </w:rPr>
          <w:t>(二)、危机应对与恢复</w:t>
        </w:r>
        <w:r>
          <w:tab/>
        </w:r>
        <w:r>
          <w:fldChar w:fldCharType="begin"/>
        </w:r>
        <w:r>
          <w:instrText xml:space="preserve"> PAGEREF _Toc12580 \h </w:instrText>
        </w:r>
        <w:r>
          <w:fldChar w:fldCharType="separate"/>
        </w:r>
        <w:r>
          <w:t>21</w:t>
        </w:r>
        <w:r>
          <w:fldChar w:fldCharType="end"/>
        </w:r>
      </w:hyperlink>
    </w:p>
    <w:p>
      <w:pPr>
        <w:pStyle w:val="TOC1"/>
        <w:tabs>
          <w:tab w:val="right" w:leader="dot" w:pos="8306"/>
        </w:tabs>
      </w:pPr>
      <w:hyperlink w:anchor="_Toc19126" w:history="1">
        <w:r>
          <w:rPr>
            <w:rFonts w:ascii="仿宋" w:eastAsia="仿宋" w:hAnsi="仿宋" w:cs="仿宋" w:hint="eastAsia"/>
            <w:lang w:eastAsia="zh-CN"/>
          </w:rPr>
          <w:t>六、工艺说明</w:t>
        </w:r>
        <w:r>
          <w:tab/>
        </w:r>
        <w:r>
          <w:fldChar w:fldCharType="begin"/>
        </w:r>
        <w:r>
          <w:instrText xml:space="preserve"> PAGEREF _Toc19126 \h </w:instrText>
        </w:r>
        <w:r>
          <w:fldChar w:fldCharType="separate"/>
        </w:r>
        <w:r>
          <w:t>22</w:t>
        </w:r>
        <w:r>
          <w:fldChar w:fldCharType="end"/>
        </w:r>
      </w:hyperlink>
    </w:p>
    <w:p>
      <w:pPr>
        <w:pStyle w:val="TOC2"/>
        <w:tabs>
          <w:tab w:val="right" w:leader="dot" w:pos="8306"/>
        </w:tabs>
      </w:pPr>
      <w:hyperlink w:anchor="_Toc32043" w:history="1">
        <w:r>
          <w:rPr>
            <w:rFonts w:ascii="仿宋" w:eastAsia="仿宋" w:hAnsi="仿宋" w:cs="仿宋" w:hint="eastAsia"/>
            <w:lang w:eastAsia="zh-CN"/>
          </w:rPr>
          <w:t>(一)、技术管理特点</w:t>
        </w:r>
        <w:r>
          <w:tab/>
        </w:r>
        <w:r>
          <w:fldChar w:fldCharType="begin"/>
        </w:r>
        <w:r>
          <w:instrText xml:space="preserve"> PAGEREF _Toc32043 \h </w:instrText>
        </w:r>
        <w:r>
          <w:fldChar w:fldCharType="separate"/>
        </w:r>
        <w:r>
          <w:t>22</w:t>
        </w:r>
        <w:r>
          <w:fldChar w:fldCharType="end"/>
        </w:r>
      </w:hyperlink>
    </w:p>
    <w:p>
      <w:pPr>
        <w:pStyle w:val="TOC2"/>
        <w:tabs>
          <w:tab w:val="right" w:leader="dot" w:pos="8306"/>
        </w:tabs>
      </w:pPr>
      <w:hyperlink w:anchor="_Toc12220" w:history="1">
        <w:r>
          <w:rPr>
            <w:rFonts w:ascii="仿宋" w:eastAsia="仿宋" w:hAnsi="仿宋" w:cs="仿宋" w:hint="eastAsia"/>
            <w:lang w:eastAsia="zh-CN"/>
          </w:rPr>
          <w:t>(二)、机车车辆检修设备项目工艺技术设计方案</w:t>
        </w:r>
        <w:r>
          <w:tab/>
        </w:r>
        <w:r>
          <w:fldChar w:fldCharType="begin"/>
        </w:r>
        <w:r>
          <w:instrText xml:space="preserve"> PAGEREF _Toc12220 \h </w:instrText>
        </w:r>
        <w:r>
          <w:fldChar w:fldCharType="separate"/>
        </w:r>
        <w:r>
          <w:t>24</w:t>
        </w:r>
        <w:r>
          <w:fldChar w:fldCharType="end"/>
        </w:r>
      </w:hyperlink>
    </w:p>
    <w:p>
      <w:pPr>
        <w:pStyle w:val="TOC2"/>
        <w:tabs>
          <w:tab w:val="right" w:leader="dot" w:pos="8306"/>
        </w:tabs>
      </w:pPr>
      <w:hyperlink w:anchor="_Toc9196" w:history="1">
        <w:r>
          <w:rPr>
            <w:rFonts w:ascii="仿宋" w:eastAsia="仿宋" w:hAnsi="仿宋" w:cs="仿宋" w:hint="eastAsia"/>
            <w:lang w:eastAsia="zh-CN"/>
          </w:rPr>
          <w:t>(三)、设备选型方案</w:t>
        </w:r>
        <w:r>
          <w:tab/>
        </w:r>
        <w:r>
          <w:fldChar w:fldCharType="begin"/>
        </w:r>
        <w:r>
          <w:instrText xml:space="preserve"> PAGEREF _Toc9196 \h </w:instrText>
        </w:r>
        <w:r>
          <w:fldChar w:fldCharType="separate"/>
        </w:r>
        <w:r>
          <w:t>25</w:t>
        </w:r>
        <w:r>
          <w:fldChar w:fldCharType="end"/>
        </w:r>
      </w:hyperlink>
    </w:p>
    <w:p>
      <w:pPr>
        <w:pStyle w:val="TOC1"/>
        <w:tabs>
          <w:tab w:val="right" w:leader="dot" w:pos="8306"/>
        </w:tabs>
      </w:pPr>
      <w:hyperlink w:anchor="_Toc9888" w:history="1">
        <w:r>
          <w:rPr>
            <w:rFonts w:ascii="仿宋" w:eastAsia="仿宋" w:hAnsi="仿宋" w:cs="仿宋" w:hint="eastAsia"/>
            <w:lang w:eastAsia="zh-CN"/>
          </w:rPr>
          <w:t>七、机车车辆检修设备项目投资规划</w:t>
        </w:r>
        <w:r>
          <w:tab/>
        </w:r>
        <w:r>
          <w:fldChar w:fldCharType="begin"/>
        </w:r>
        <w:r>
          <w:instrText xml:space="preserve"> PAGEREF _Toc9888 \h </w:instrText>
        </w:r>
        <w:r>
          <w:fldChar w:fldCharType="separate"/>
        </w:r>
        <w:r>
          <w:t>26</w:t>
        </w:r>
        <w:r>
          <w:fldChar w:fldCharType="end"/>
        </w:r>
      </w:hyperlink>
    </w:p>
    <w:p>
      <w:pPr>
        <w:pStyle w:val="TOC2"/>
        <w:tabs>
          <w:tab w:val="right" w:leader="dot" w:pos="8306"/>
        </w:tabs>
      </w:pPr>
      <w:hyperlink w:anchor="_Toc14312" w:history="1">
        <w:r>
          <w:rPr>
            <w:rFonts w:ascii="仿宋" w:eastAsia="仿宋" w:hAnsi="仿宋" w:cs="仿宋" w:hint="eastAsia"/>
            <w:lang w:eastAsia="zh-CN"/>
          </w:rPr>
          <w:t>(一)、机车车辆检修设备项目总投资估算</w:t>
        </w:r>
        <w:r>
          <w:tab/>
        </w:r>
        <w:r>
          <w:fldChar w:fldCharType="begin"/>
        </w:r>
        <w:r>
          <w:instrText xml:space="preserve"> PAGEREF _Toc14312 \h </w:instrText>
        </w:r>
        <w:r>
          <w:fldChar w:fldCharType="separate"/>
        </w:r>
        <w:r>
          <w:t>26</w:t>
        </w:r>
        <w:r>
          <w:fldChar w:fldCharType="end"/>
        </w:r>
      </w:hyperlink>
    </w:p>
    <w:p>
      <w:pPr>
        <w:pStyle w:val="TOC2"/>
        <w:tabs>
          <w:tab w:val="right" w:leader="dot" w:pos="8306"/>
        </w:tabs>
      </w:pPr>
      <w:hyperlink w:anchor="_Toc21076" w:history="1">
        <w:r>
          <w:rPr>
            <w:rFonts w:ascii="仿宋" w:eastAsia="仿宋" w:hAnsi="仿宋" w:cs="仿宋" w:hint="eastAsia"/>
            <w:lang w:eastAsia="zh-CN"/>
          </w:rPr>
          <w:t>(二)、资金筹措</w:t>
        </w:r>
        <w:r>
          <w:tab/>
        </w:r>
        <w:r>
          <w:fldChar w:fldCharType="begin"/>
        </w:r>
        <w:r>
          <w:instrText xml:space="preserve"> PAGEREF _Toc21076 \h </w:instrText>
        </w:r>
        <w:r>
          <w:fldChar w:fldCharType="separate"/>
        </w:r>
        <w:r>
          <w:t>28</w:t>
        </w:r>
        <w:r>
          <w:fldChar w:fldCharType="end"/>
        </w:r>
      </w:hyperlink>
    </w:p>
    <w:p>
      <w:pPr>
        <w:pStyle w:val="TOC1"/>
        <w:tabs>
          <w:tab w:val="right" w:leader="dot" w:pos="8306"/>
        </w:tabs>
      </w:pPr>
      <w:hyperlink w:anchor="_Toc2290" w:history="1">
        <w:r>
          <w:rPr>
            <w:rFonts w:ascii="仿宋" w:eastAsia="仿宋" w:hAnsi="仿宋" w:cs="仿宋" w:hint="eastAsia"/>
            <w:lang w:eastAsia="zh-CN"/>
          </w:rPr>
          <w:t>八、机车车辆检修设备项目经营效益</w:t>
        </w:r>
        <w:r>
          <w:tab/>
        </w:r>
        <w:r>
          <w:fldChar w:fldCharType="begin"/>
        </w:r>
        <w:r>
          <w:instrText xml:space="preserve"> PAGEREF _Toc2290 \h </w:instrText>
        </w:r>
        <w:r>
          <w:fldChar w:fldCharType="separate"/>
        </w:r>
        <w:r>
          <w:t>28</w:t>
        </w:r>
        <w:r>
          <w:fldChar w:fldCharType="end"/>
        </w:r>
      </w:hyperlink>
    </w:p>
    <w:p>
      <w:pPr>
        <w:pStyle w:val="TOC2"/>
        <w:tabs>
          <w:tab w:val="right" w:leader="dot" w:pos="8306"/>
        </w:tabs>
      </w:pPr>
      <w:hyperlink w:anchor="_Toc16736" w:history="1">
        <w:r>
          <w:rPr>
            <w:rFonts w:ascii="仿宋" w:eastAsia="仿宋" w:hAnsi="仿宋" w:cs="仿宋" w:hint="eastAsia"/>
            <w:lang w:eastAsia="zh-CN"/>
          </w:rPr>
          <w:t>(一)、经济评价财务测算</w:t>
        </w:r>
        <w:r>
          <w:tab/>
        </w:r>
        <w:r>
          <w:fldChar w:fldCharType="begin"/>
        </w:r>
        <w:r>
          <w:instrText xml:space="preserve"> PAGEREF _Toc16736 \h </w:instrText>
        </w:r>
        <w:r>
          <w:fldChar w:fldCharType="separate"/>
        </w:r>
        <w:r>
          <w:t>28</w:t>
        </w:r>
        <w:r>
          <w:fldChar w:fldCharType="end"/>
        </w:r>
      </w:hyperlink>
    </w:p>
    <w:p>
      <w:pPr>
        <w:pStyle w:val="TOC2"/>
        <w:tabs>
          <w:tab w:val="right" w:leader="dot" w:pos="8306"/>
        </w:tabs>
      </w:pPr>
      <w:hyperlink w:anchor="_Toc31087" w:history="1">
        <w:r>
          <w:rPr>
            <w:rFonts w:ascii="仿宋" w:eastAsia="仿宋" w:hAnsi="仿宋" w:cs="仿宋" w:hint="eastAsia"/>
            <w:lang w:eastAsia="zh-CN"/>
          </w:rPr>
          <w:t>(二)、机车车辆检修设备项目盈利能力分析</w:t>
        </w:r>
        <w:r>
          <w:tab/>
        </w:r>
        <w:r>
          <w:fldChar w:fldCharType="begin"/>
        </w:r>
        <w:r>
          <w:instrText xml:space="preserve"> PAGEREF _Toc31087 \h </w:instrText>
        </w:r>
        <w:r>
          <w:fldChar w:fldCharType="separate"/>
        </w:r>
        <w:r>
          <w:t>30</w:t>
        </w:r>
        <w:r>
          <w:fldChar w:fldCharType="end"/>
        </w:r>
      </w:hyperlink>
    </w:p>
    <w:p>
      <w:pPr>
        <w:pStyle w:val="TOC1"/>
        <w:tabs>
          <w:tab w:val="right" w:leader="dot" w:pos="8306"/>
        </w:tabs>
      </w:pPr>
      <w:hyperlink w:anchor="_Toc2729" w:history="1">
        <w:r>
          <w:rPr>
            <w:rFonts w:ascii="仿宋" w:eastAsia="仿宋" w:hAnsi="仿宋" w:cs="仿宋" w:hint="eastAsia"/>
            <w:lang w:eastAsia="zh-CN"/>
          </w:rPr>
          <w:t>九、机车车辆检修设备项目计划安排</w:t>
        </w:r>
        <w:r>
          <w:tab/>
        </w:r>
        <w:r>
          <w:fldChar w:fldCharType="begin"/>
        </w:r>
        <w:r>
          <w:instrText xml:space="preserve"> PAGEREF _Toc2729 \h </w:instrText>
        </w:r>
        <w:r>
          <w:fldChar w:fldCharType="separate"/>
        </w:r>
        <w:r>
          <w:t>30</w:t>
        </w:r>
        <w:r>
          <w:fldChar w:fldCharType="end"/>
        </w:r>
      </w:hyperlink>
    </w:p>
    <w:p>
      <w:pPr>
        <w:pStyle w:val="TOC2"/>
        <w:tabs>
          <w:tab w:val="right" w:leader="dot" w:pos="8306"/>
        </w:tabs>
      </w:pPr>
      <w:hyperlink w:anchor="_Toc21114" w:history="1">
        <w:r>
          <w:rPr>
            <w:rFonts w:ascii="仿宋" w:eastAsia="仿宋" w:hAnsi="仿宋" w:cs="仿宋" w:hint="eastAsia"/>
            <w:lang w:eastAsia="zh-CN"/>
          </w:rPr>
          <w:t>(一)、建设周期</w:t>
        </w:r>
        <w:r>
          <w:tab/>
        </w:r>
        <w:r>
          <w:fldChar w:fldCharType="begin"/>
        </w:r>
        <w:r>
          <w:instrText xml:space="preserve"> PAGEREF _Toc21114 \h </w:instrText>
        </w:r>
        <w:r>
          <w:fldChar w:fldCharType="separate"/>
        </w:r>
        <w:r>
          <w:t>30</w:t>
        </w:r>
        <w:r>
          <w:fldChar w:fldCharType="end"/>
        </w:r>
      </w:hyperlink>
    </w:p>
    <w:p>
      <w:pPr>
        <w:pStyle w:val="TOC2"/>
        <w:tabs>
          <w:tab w:val="right" w:leader="dot" w:pos="8306"/>
        </w:tabs>
      </w:pPr>
      <w:hyperlink w:anchor="_Toc20862" w:history="1">
        <w:r>
          <w:rPr>
            <w:rFonts w:ascii="仿宋" w:eastAsia="仿宋" w:hAnsi="仿宋" w:cs="仿宋" w:hint="eastAsia"/>
            <w:lang w:eastAsia="zh-CN"/>
          </w:rPr>
          <w:t>(二)、建设进度</w:t>
        </w:r>
        <w:r>
          <w:tab/>
        </w:r>
        <w:r>
          <w:fldChar w:fldCharType="begin"/>
        </w:r>
        <w:r>
          <w:instrText xml:space="preserve"> PAGEREF _Toc20862 \h </w:instrText>
        </w:r>
        <w:r>
          <w:fldChar w:fldCharType="separate"/>
        </w:r>
        <w:r>
          <w:t>31</w:t>
        </w:r>
        <w:r>
          <w:fldChar w:fldCharType="end"/>
        </w:r>
      </w:hyperlink>
    </w:p>
    <w:p>
      <w:pPr>
        <w:pStyle w:val="TOC2"/>
        <w:tabs>
          <w:tab w:val="right" w:leader="dot" w:pos="8306"/>
        </w:tabs>
      </w:pPr>
      <w:hyperlink w:anchor="_Toc13884" w:history="1">
        <w:r>
          <w:rPr>
            <w:rFonts w:ascii="仿宋" w:eastAsia="仿宋" w:hAnsi="仿宋" w:cs="仿宋" w:hint="eastAsia"/>
            <w:lang w:eastAsia="zh-CN"/>
          </w:rPr>
          <w:t>(三)、进度安排注意事项</w:t>
        </w:r>
        <w:r>
          <w:tab/>
        </w:r>
        <w:r>
          <w:fldChar w:fldCharType="begin"/>
        </w:r>
        <w:r>
          <w:instrText xml:space="preserve"> PAGEREF _Toc13884 \h </w:instrText>
        </w:r>
        <w:r>
          <w:fldChar w:fldCharType="separate"/>
        </w:r>
        <w:r>
          <w:t>32</w:t>
        </w:r>
        <w:r>
          <w:fldChar w:fldCharType="end"/>
        </w:r>
      </w:hyperlink>
    </w:p>
    <w:p>
      <w:pPr>
        <w:pStyle w:val="TOC2"/>
        <w:tabs>
          <w:tab w:val="right" w:leader="dot" w:pos="8306"/>
        </w:tabs>
      </w:pPr>
      <w:hyperlink w:anchor="_Toc29462" w:history="1">
        <w:r>
          <w:rPr>
            <w:rFonts w:ascii="仿宋" w:eastAsia="仿宋" w:hAnsi="仿宋" w:cs="仿宋" w:hint="eastAsia"/>
            <w:lang w:eastAsia="zh-CN"/>
          </w:rPr>
          <w:t>(四)、人力资源配置</w:t>
        </w:r>
        <w:r>
          <w:tab/>
        </w:r>
        <w:r>
          <w:fldChar w:fldCharType="begin"/>
        </w:r>
        <w:r>
          <w:instrText xml:space="preserve"> PAGEREF _Toc29462 \h </w:instrText>
        </w:r>
        <w:r>
          <w:fldChar w:fldCharType="separate"/>
        </w:r>
        <w:r>
          <w:t>34</w:t>
        </w:r>
        <w:r>
          <w:fldChar w:fldCharType="end"/>
        </w:r>
      </w:hyperlink>
    </w:p>
    <w:p>
      <w:pPr>
        <w:pStyle w:val="TOC1"/>
        <w:tabs>
          <w:tab w:val="right" w:leader="dot" w:pos="8306"/>
        </w:tabs>
      </w:pPr>
      <w:hyperlink w:anchor="_Toc2556" w:history="1">
        <w:r>
          <w:rPr>
            <w:rFonts w:ascii="仿宋" w:eastAsia="仿宋" w:hAnsi="仿宋" w:cs="仿宋" w:hint="eastAsia"/>
            <w:lang w:eastAsia="zh-CN"/>
          </w:rPr>
          <w:t>十、机车车辆检修设备项目技术管理</w:t>
        </w:r>
        <w:r>
          <w:tab/>
        </w:r>
        <w:r>
          <w:fldChar w:fldCharType="begin"/>
        </w:r>
        <w:r>
          <w:instrText xml:space="preserve"> PAGEREF _Toc2556 \h </w:instrText>
        </w:r>
        <w:r>
          <w:fldChar w:fldCharType="separate"/>
        </w:r>
        <w:r>
          <w:t>35</w:t>
        </w:r>
        <w:r>
          <w:fldChar w:fldCharType="end"/>
        </w:r>
      </w:hyperlink>
    </w:p>
    <w:p>
      <w:pPr>
        <w:pStyle w:val="TOC2"/>
        <w:tabs>
          <w:tab w:val="right" w:leader="dot" w:pos="8306"/>
        </w:tabs>
      </w:pPr>
      <w:hyperlink w:anchor="_Toc28892" w:history="1">
        <w:r>
          <w:rPr>
            <w:rFonts w:ascii="仿宋" w:eastAsia="仿宋" w:hAnsi="仿宋" w:cs="仿宋" w:hint="eastAsia"/>
            <w:lang w:eastAsia="zh-CN"/>
          </w:rPr>
          <w:t>(一)、技术方案选用方向</w:t>
        </w:r>
        <w:r>
          <w:tab/>
        </w:r>
        <w:r>
          <w:fldChar w:fldCharType="begin"/>
        </w:r>
        <w:r>
          <w:instrText xml:space="preserve"> PAGEREF _Toc28892 \h </w:instrText>
        </w:r>
        <w:r>
          <w:fldChar w:fldCharType="separate"/>
        </w:r>
        <w:r>
          <w:t>35</w:t>
        </w:r>
        <w:r>
          <w:fldChar w:fldCharType="end"/>
        </w:r>
      </w:hyperlink>
    </w:p>
    <w:p>
      <w:pPr>
        <w:pStyle w:val="TOC2"/>
        <w:tabs>
          <w:tab w:val="right" w:leader="dot" w:pos="8306"/>
        </w:tabs>
      </w:pPr>
      <w:hyperlink w:anchor="_Toc15793" w:history="1">
        <w:r>
          <w:rPr>
            <w:rFonts w:ascii="仿宋" w:eastAsia="仿宋" w:hAnsi="仿宋" w:cs="仿宋" w:hint="eastAsia"/>
            <w:lang w:eastAsia="zh-CN"/>
          </w:rPr>
          <w:t>(二)、工艺技术方案选用原则</w:t>
        </w:r>
        <w:r>
          <w:tab/>
        </w:r>
        <w:r>
          <w:fldChar w:fldCharType="begin"/>
        </w:r>
        <w:r>
          <w:instrText xml:space="preserve"> PAGEREF _Toc15793 \h </w:instrText>
        </w:r>
        <w:r>
          <w:fldChar w:fldCharType="separate"/>
        </w:r>
        <w:r>
          <w:t>36</w:t>
        </w:r>
        <w:r>
          <w:fldChar w:fldCharType="end"/>
        </w:r>
      </w:hyperlink>
    </w:p>
    <w:p>
      <w:pPr>
        <w:pStyle w:val="TOC2"/>
        <w:tabs>
          <w:tab w:val="right" w:leader="dot" w:pos="8306"/>
        </w:tabs>
      </w:pPr>
      <w:hyperlink w:anchor="_Toc1600" w:history="1">
        <w:r>
          <w:rPr>
            <w:rFonts w:ascii="仿宋" w:eastAsia="仿宋" w:hAnsi="仿宋" w:cs="仿宋" w:hint="eastAsia"/>
            <w:lang w:eastAsia="zh-CN"/>
          </w:rPr>
          <w:t>(三)、工艺技术方案要求</w:t>
        </w:r>
        <w:r>
          <w:tab/>
        </w:r>
        <w:r>
          <w:fldChar w:fldCharType="begin"/>
        </w:r>
        <w:r>
          <w:instrText xml:space="preserve"> PAGEREF _Toc1600 \h </w:instrText>
        </w:r>
        <w:r>
          <w:fldChar w:fldCharType="separate"/>
        </w:r>
        <w:r>
          <w:t>39</w:t>
        </w:r>
        <w:r>
          <w:fldChar w:fldCharType="end"/>
        </w:r>
      </w:hyperlink>
    </w:p>
    <w:p>
      <w:pPr>
        <w:pStyle w:val="TOC1"/>
        <w:tabs>
          <w:tab w:val="right" w:leader="dot" w:pos="8306"/>
        </w:tabs>
      </w:pPr>
      <w:hyperlink w:anchor="_Toc17692" w:history="1">
        <w:r>
          <w:rPr>
            <w:rFonts w:ascii="仿宋" w:eastAsia="仿宋" w:hAnsi="仿宋" w:cs="仿宋" w:hint="eastAsia"/>
            <w:lang w:eastAsia="zh-CN"/>
          </w:rPr>
          <w:t>十一、机车车辆检修设备项目人力资源培养与发展</w:t>
        </w:r>
        <w:r>
          <w:tab/>
        </w:r>
        <w:r>
          <w:fldChar w:fldCharType="begin"/>
        </w:r>
        <w:r>
          <w:instrText xml:space="preserve"> PAGEREF _Toc17692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53" w:history="1">
        <w:r>
          <w:rPr>
            <w:rFonts w:ascii="仿宋" w:eastAsia="仿宋" w:hAnsi="仿宋" w:cs="仿宋" w:hint="eastAsia"/>
            <w:lang w:eastAsia="zh-CN"/>
          </w:rPr>
          <w:t>(一)、人才需求与规划</w:t>
        </w:r>
        <w:r>
          <w:tab/>
        </w:r>
        <w:r>
          <w:fldChar w:fldCharType="begin"/>
        </w:r>
        <w:r>
          <w:instrText xml:space="preserve"> PAGEREF _Toc3553 \h </w:instrText>
        </w:r>
        <w:r>
          <w:fldChar w:fldCharType="separate"/>
        </w:r>
        <w:r>
          <w:t>41</w:t>
        </w:r>
        <w:r>
          <w:fldChar w:fldCharType="end"/>
        </w:r>
      </w:hyperlink>
    </w:p>
    <w:p>
      <w:pPr>
        <w:pStyle w:val="TOC2"/>
        <w:tabs>
          <w:tab w:val="right" w:leader="dot" w:pos="8306"/>
        </w:tabs>
      </w:pPr>
      <w:hyperlink w:anchor="_Toc30385" w:history="1">
        <w:r>
          <w:rPr>
            <w:rFonts w:ascii="仿宋" w:eastAsia="仿宋" w:hAnsi="仿宋" w:cs="仿宋" w:hint="eastAsia"/>
            <w:lang w:eastAsia="zh-CN"/>
          </w:rPr>
          <w:t>(二)、培训与发展计划</w:t>
        </w:r>
        <w:r>
          <w:tab/>
        </w:r>
        <w:r>
          <w:fldChar w:fldCharType="begin"/>
        </w:r>
        <w:r>
          <w:instrText xml:space="preserve"> PAGEREF _Toc30385 \h </w:instrText>
        </w:r>
        <w:r>
          <w:fldChar w:fldCharType="separate"/>
        </w:r>
        <w:r>
          <w:t>41</w:t>
        </w:r>
        <w:r>
          <w:fldChar w:fldCharType="end"/>
        </w:r>
      </w:hyperlink>
    </w:p>
    <w:p>
      <w:pPr>
        <w:pStyle w:val="TOC1"/>
        <w:tabs>
          <w:tab w:val="right" w:leader="dot" w:pos="8306"/>
        </w:tabs>
      </w:pPr>
      <w:hyperlink w:anchor="_Toc14678" w:history="1">
        <w:r>
          <w:rPr>
            <w:rFonts w:ascii="仿宋" w:eastAsia="仿宋" w:hAnsi="仿宋" w:cs="仿宋" w:hint="eastAsia"/>
            <w:lang w:eastAsia="zh-CN"/>
          </w:rPr>
          <w:t>十二、机车车辆检修设备项目环境影响分析</w:t>
        </w:r>
        <w:r>
          <w:tab/>
        </w:r>
        <w:r>
          <w:fldChar w:fldCharType="begin"/>
        </w:r>
        <w:r>
          <w:instrText xml:space="preserve"> PAGEREF _Toc14678 \h </w:instrText>
        </w:r>
        <w:r>
          <w:fldChar w:fldCharType="separate"/>
        </w:r>
        <w:r>
          <w:t>42</w:t>
        </w:r>
        <w:r>
          <w:fldChar w:fldCharType="end"/>
        </w:r>
      </w:hyperlink>
    </w:p>
    <w:p>
      <w:pPr>
        <w:pStyle w:val="TOC2"/>
        <w:tabs>
          <w:tab w:val="right" w:leader="dot" w:pos="8306"/>
        </w:tabs>
      </w:pPr>
      <w:hyperlink w:anchor="_Toc26332" w:history="1">
        <w:r>
          <w:rPr>
            <w:rFonts w:ascii="仿宋" w:eastAsia="仿宋" w:hAnsi="仿宋" w:cs="仿宋" w:hint="eastAsia"/>
            <w:lang w:eastAsia="zh-CN"/>
          </w:rPr>
          <w:t>(一)、建设区域环境质量现状</w:t>
        </w:r>
        <w:r>
          <w:tab/>
        </w:r>
        <w:r>
          <w:fldChar w:fldCharType="begin"/>
        </w:r>
        <w:r>
          <w:instrText xml:space="preserve"> PAGEREF _Toc26332 \h </w:instrText>
        </w:r>
        <w:r>
          <w:fldChar w:fldCharType="separate"/>
        </w:r>
        <w:r>
          <w:t>42</w:t>
        </w:r>
        <w:r>
          <w:fldChar w:fldCharType="end"/>
        </w:r>
      </w:hyperlink>
    </w:p>
    <w:p>
      <w:pPr>
        <w:pStyle w:val="TOC2"/>
        <w:tabs>
          <w:tab w:val="right" w:leader="dot" w:pos="8306"/>
        </w:tabs>
      </w:pPr>
      <w:hyperlink w:anchor="_Toc30679" w:history="1">
        <w:r>
          <w:rPr>
            <w:rFonts w:ascii="仿宋" w:eastAsia="仿宋" w:hAnsi="仿宋" w:cs="仿宋" w:hint="eastAsia"/>
            <w:lang w:eastAsia="zh-CN"/>
          </w:rPr>
          <w:t>(二)、建设期环境保护</w:t>
        </w:r>
        <w:r>
          <w:tab/>
        </w:r>
        <w:r>
          <w:fldChar w:fldCharType="begin"/>
        </w:r>
        <w:r>
          <w:instrText xml:space="preserve"> PAGEREF _Toc30679 \h </w:instrText>
        </w:r>
        <w:r>
          <w:fldChar w:fldCharType="separate"/>
        </w:r>
        <w:r>
          <w:t>43</w:t>
        </w:r>
        <w:r>
          <w:fldChar w:fldCharType="end"/>
        </w:r>
      </w:hyperlink>
    </w:p>
    <w:p>
      <w:pPr>
        <w:pStyle w:val="TOC2"/>
        <w:tabs>
          <w:tab w:val="right" w:leader="dot" w:pos="8306"/>
        </w:tabs>
      </w:pPr>
      <w:hyperlink w:anchor="_Toc19050" w:history="1">
        <w:r>
          <w:rPr>
            <w:rFonts w:ascii="仿宋" w:eastAsia="仿宋" w:hAnsi="仿宋" w:cs="仿宋" w:hint="eastAsia"/>
            <w:lang w:eastAsia="zh-CN"/>
          </w:rPr>
          <w:t>(三)、运营期环境保护</w:t>
        </w:r>
        <w:r>
          <w:tab/>
        </w:r>
        <w:r>
          <w:fldChar w:fldCharType="begin"/>
        </w:r>
        <w:r>
          <w:instrText xml:space="preserve"> PAGEREF _Toc19050 \h </w:instrText>
        </w:r>
        <w:r>
          <w:fldChar w:fldCharType="separate"/>
        </w:r>
        <w:r>
          <w:t>45</w:t>
        </w:r>
        <w:r>
          <w:fldChar w:fldCharType="end"/>
        </w:r>
      </w:hyperlink>
    </w:p>
    <w:p>
      <w:pPr>
        <w:pStyle w:val="TOC2"/>
        <w:tabs>
          <w:tab w:val="right" w:leader="dot" w:pos="8306"/>
        </w:tabs>
      </w:pPr>
      <w:hyperlink w:anchor="_Toc2967" w:history="1">
        <w:r>
          <w:rPr>
            <w:rFonts w:ascii="仿宋" w:eastAsia="仿宋" w:hAnsi="仿宋" w:cs="仿宋" w:hint="eastAsia"/>
            <w:lang w:eastAsia="zh-CN"/>
          </w:rPr>
          <w:t>(四)、机车车辆检修设备项目建设对区域经济的影响</w:t>
        </w:r>
        <w:r>
          <w:tab/>
        </w:r>
        <w:r>
          <w:fldChar w:fldCharType="begin"/>
        </w:r>
        <w:r>
          <w:instrText xml:space="preserve"> PAGEREF _Toc2967 \h </w:instrText>
        </w:r>
        <w:r>
          <w:fldChar w:fldCharType="separate"/>
        </w:r>
        <w:r>
          <w:t>46</w:t>
        </w:r>
        <w:r>
          <w:fldChar w:fldCharType="end"/>
        </w:r>
      </w:hyperlink>
    </w:p>
    <w:p>
      <w:pPr>
        <w:pStyle w:val="TOC2"/>
        <w:tabs>
          <w:tab w:val="right" w:leader="dot" w:pos="8306"/>
        </w:tabs>
      </w:pPr>
      <w:hyperlink w:anchor="_Toc273" w:history="1">
        <w:r>
          <w:rPr>
            <w:rFonts w:ascii="仿宋" w:eastAsia="仿宋" w:hAnsi="仿宋" w:cs="仿宋" w:hint="eastAsia"/>
            <w:lang w:eastAsia="zh-CN"/>
          </w:rPr>
          <w:t>(五)、废弃物处理</w:t>
        </w:r>
        <w:r>
          <w:tab/>
        </w:r>
        <w:r>
          <w:fldChar w:fldCharType="begin"/>
        </w:r>
        <w:r>
          <w:instrText xml:space="preserve"> PAGEREF _Toc273 \h </w:instrText>
        </w:r>
        <w:r>
          <w:fldChar w:fldCharType="separate"/>
        </w:r>
        <w:r>
          <w:t>48</w:t>
        </w:r>
        <w:r>
          <w:fldChar w:fldCharType="end"/>
        </w:r>
      </w:hyperlink>
    </w:p>
    <w:p>
      <w:pPr>
        <w:pStyle w:val="TOC2"/>
        <w:tabs>
          <w:tab w:val="right" w:leader="dot" w:pos="8306"/>
        </w:tabs>
      </w:pPr>
      <w:hyperlink w:anchor="_Toc2706" w:history="1">
        <w:r>
          <w:rPr>
            <w:rFonts w:ascii="仿宋" w:eastAsia="仿宋" w:hAnsi="仿宋" w:cs="仿宋" w:hint="eastAsia"/>
            <w:lang w:eastAsia="zh-CN"/>
          </w:rPr>
          <w:t>(六)、特殊环境影响分析</w:t>
        </w:r>
        <w:r>
          <w:tab/>
        </w:r>
        <w:r>
          <w:fldChar w:fldCharType="begin"/>
        </w:r>
        <w:r>
          <w:instrText xml:space="preserve"> PAGEREF _Toc2706 \h </w:instrText>
        </w:r>
        <w:r>
          <w:fldChar w:fldCharType="separate"/>
        </w:r>
        <w:r>
          <w:t>49</w:t>
        </w:r>
        <w:r>
          <w:fldChar w:fldCharType="end"/>
        </w:r>
      </w:hyperlink>
    </w:p>
    <w:p>
      <w:pPr>
        <w:pStyle w:val="TOC2"/>
        <w:tabs>
          <w:tab w:val="right" w:leader="dot" w:pos="8306"/>
        </w:tabs>
      </w:pPr>
      <w:hyperlink w:anchor="_Toc12658" w:history="1">
        <w:r>
          <w:rPr>
            <w:rFonts w:ascii="仿宋" w:eastAsia="仿宋" w:hAnsi="仿宋" w:cs="仿宋" w:hint="eastAsia"/>
            <w:lang w:eastAsia="zh-CN"/>
          </w:rPr>
          <w:t>(七)、清洁生产</w:t>
        </w:r>
        <w:r>
          <w:tab/>
        </w:r>
        <w:r>
          <w:fldChar w:fldCharType="begin"/>
        </w:r>
        <w:r>
          <w:instrText xml:space="preserve"> PAGEREF _Toc12658 \h </w:instrText>
        </w:r>
        <w:r>
          <w:fldChar w:fldCharType="separate"/>
        </w:r>
        <w:r>
          <w:t>51</w:t>
        </w:r>
        <w:r>
          <w:fldChar w:fldCharType="end"/>
        </w:r>
      </w:hyperlink>
    </w:p>
    <w:p>
      <w:pPr>
        <w:pStyle w:val="TOC2"/>
        <w:tabs>
          <w:tab w:val="right" w:leader="dot" w:pos="8306"/>
        </w:tabs>
      </w:pPr>
      <w:hyperlink w:anchor="_Toc12053" w:history="1">
        <w:r>
          <w:rPr>
            <w:rFonts w:ascii="仿宋" w:eastAsia="仿宋" w:hAnsi="仿宋" w:cs="仿宋" w:hint="eastAsia"/>
            <w:lang w:eastAsia="zh-CN"/>
          </w:rPr>
          <w:t>(八)、环境保护综合评价</w:t>
        </w:r>
        <w:r>
          <w:tab/>
        </w:r>
        <w:r>
          <w:fldChar w:fldCharType="begin"/>
        </w:r>
        <w:r>
          <w:instrText xml:space="preserve"> PAGEREF _Toc12053 \h </w:instrText>
        </w:r>
        <w:r>
          <w:fldChar w:fldCharType="separate"/>
        </w:r>
        <w:r>
          <w:t>52</w:t>
        </w:r>
        <w:r>
          <w:fldChar w:fldCharType="end"/>
        </w:r>
      </w:hyperlink>
    </w:p>
    <w:p>
      <w:pPr>
        <w:pStyle w:val="TOC1"/>
        <w:tabs>
          <w:tab w:val="right" w:leader="dot" w:pos="8306"/>
        </w:tabs>
      </w:pPr>
      <w:hyperlink w:anchor="_Toc27156" w:history="1">
        <w:r>
          <w:rPr>
            <w:rFonts w:ascii="仿宋" w:eastAsia="仿宋" w:hAnsi="仿宋" w:cs="仿宋" w:hint="eastAsia"/>
            <w:lang w:eastAsia="zh-CN"/>
          </w:rPr>
          <w:t>十三、机车车辆检修设备项目治理与监督</w:t>
        </w:r>
        <w:r>
          <w:tab/>
        </w:r>
        <w:r>
          <w:fldChar w:fldCharType="begin"/>
        </w:r>
        <w:r>
          <w:instrText xml:space="preserve"> PAGEREF _Toc27156 \h </w:instrText>
        </w:r>
        <w:r>
          <w:fldChar w:fldCharType="separate"/>
        </w:r>
        <w:r>
          <w:t>53</w:t>
        </w:r>
        <w:r>
          <w:fldChar w:fldCharType="end"/>
        </w:r>
      </w:hyperlink>
    </w:p>
    <w:p>
      <w:pPr>
        <w:pStyle w:val="TOC2"/>
        <w:tabs>
          <w:tab w:val="right" w:leader="dot" w:pos="8306"/>
        </w:tabs>
      </w:pPr>
      <w:hyperlink w:anchor="_Toc15699" w:history="1">
        <w:r>
          <w:rPr>
            <w:rFonts w:ascii="仿宋" w:eastAsia="仿宋" w:hAnsi="仿宋" w:cs="仿宋" w:hint="eastAsia"/>
            <w:lang w:eastAsia="zh-CN"/>
          </w:rPr>
          <w:t>(一)、机车车辆检修设备项目治理结构</w:t>
        </w:r>
        <w:r>
          <w:tab/>
        </w:r>
        <w:r>
          <w:fldChar w:fldCharType="begin"/>
        </w:r>
        <w:r>
          <w:instrText xml:space="preserve"> PAGEREF _Toc15699 \h </w:instrText>
        </w:r>
        <w:r>
          <w:fldChar w:fldCharType="separate"/>
        </w:r>
        <w:r>
          <w:t>53</w:t>
        </w:r>
        <w:r>
          <w:fldChar w:fldCharType="end"/>
        </w:r>
      </w:hyperlink>
    </w:p>
    <w:p>
      <w:pPr>
        <w:pStyle w:val="TOC2"/>
        <w:tabs>
          <w:tab w:val="right" w:leader="dot" w:pos="8306"/>
        </w:tabs>
      </w:pPr>
      <w:hyperlink w:anchor="_Toc5910" w:history="1">
        <w:r>
          <w:rPr>
            <w:rFonts w:ascii="仿宋" w:eastAsia="仿宋" w:hAnsi="仿宋" w:cs="仿宋" w:hint="eastAsia"/>
            <w:lang w:eastAsia="zh-CN"/>
          </w:rPr>
          <w:t>(二)、监督与审计</w:t>
        </w:r>
        <w:r>
          <w:tab/>
        </w:r>
        <w:r>
          <w:fldChar w:fldCharType="begin"/>
        </w:r>
        <w:r>
          <w:instrText xml:space="preserve"> PAGEREF _Toc5910 \h </w:instrText>
        </w:r>
        <w:r>
          <w:fldChar w:fldCharType="separate"/>
        </w:r>
        <w:r>
          <w:t>55</w:t>
        </w:r>
        <w:r>
          <w:fldChar w:fldCharType="end"/>
        </w:r>
      </w:hyperlink>
    </w:p>
    <w:p>
      <w:pPr>
        <w:pStyle w:val="TOC1"/>
        <w:tabs>
          <w:tab w:val="right" w:leader="dot" w:pos="8306"/>
        </w:tabs>
      </w:pPr>
      <w:hyperlink w:anchor="_Toc11961" w:history="1">
        <w:r>
          <w:rPr>
            <w:rFonts w:ascii="仿宋" w:eastAsia="仿宋" w:hAnsi="仿宋" w:cs="仿宋" w:hint="eastAsia"/>
            <w:lang w:eastAsia="zh-CN"/>
          </w:rPr>
          <w:t>十四、供应链管理</w:t>
        </w:r>
        <w:r>
          <w:tab/>
        </w:r>
        <w:r>
          <w:fldChar w:fldCharType="begin"/>
        </w:r>
        <w:r>
          <w:instrText xml:space="preserve"> PAGEREF _Toc11961 \h </w:instrText>
        </w:r>
        <w:r>
          <w:fldChar w:fldCharType="separate"/>
        </w:r>
        <w:r>
          <w:t>56</w:t>
        </w:r>
        <w:r>
          <w:fldChar w:fldCharType="end"/>
        </w:r>
      </w:hyperlink>
    </w:p>
    <w:p>
      <w:pPr>
        <w:pStyle w:val="TOC2"/>
        <w:tabs>
          <w:tab w:val="right" w:leader="dot" w:pos="8306"/>
        </w:tabs>
      </w:pPr>
      <w:hyperlink w:anchor="_Toc23225" w:history="1">
        <w:r>
          <w:rPr>
            <w:rFonts w:ascii="仿宋" w:eastAsia="仿宋" w:hAnsi="仿宋" w:cs="仿宋" w:hint="eastAsia"/>
            <w:lang w:eastAsia="zh-CN"/>
          </w:rPr>
          <w:t>(一)、供应链战略规划</w:t>
        </w:r>
        <w:r>
          <w:tab/>
        </w:r>
        <w:r>
          <w:fldChar w:fldCharType="begin"/>
        </w:r>
        <w:r>
          <w:instrText xml:space="preserve"> PAGEREF _Toc23225 \h </w:instrText>
        </w:r>
        <w:r>
          <w:fldChar w:fldCharType="separate"/>
        </w:r>
        <w:r>
          <w:t>56</w:t>
        </w:r>
        <w:r>
          <w:fldChar w:fldCharType="end"/>
        </w:r>
      </w:hyperlink>
    </w:p>
    <w:p>
      <w:pPr>
        <w:pStyle w:val="TOC2"/>
        <w:tabs>
          <w:tab w:val="right" w:leader="dot" w:pos="8306"/>
        </w:tabs>
      </w:pPr>
      <w:hyperlink w:anchor="_Toc6380" w:history="1">
        <w:r>
          <w:rPr>
            <w:rFonts w:ascii="仿宋" w:eastAsia="仿宋" w:hAnsi="仿宋" w:cs="仿宋" w:hint="eastAsia"/>
            <w:lang w:eastAsia="zh-CN"/>
          </w:rPr>
          <w:t>(二)、供应商选择与合作</w:t>
        </w:r>
        <w:r>
          <w:tab/>
        </w:r>
        <w:r>
          <w:fldChar w:fldCharType="begin"/>
        </w:r>
        <w:r>
          <w:instrText xml:space="preserve"> PAGEREF _Toc6380 \h </w:instrText>
        </w:r>
        <w:r>
          <w:fldChar w:fldCharType="separate"/>
        </w:r>
        <w:r>
          <w:t>58</w:t>
        </w:r>
        <w:r>
          <w:fldChar w:fldCharType="end"/>
        </w:r>
      </w:hyperlink>
    </w:p>
    <w:p>
      <w:pPr>
        <w:pStyle w:val="TOC2"/>
        <w:tabs>
          <w:tab w:val="right" w:leader="dot" w:pos="8306"/>
        </w:tabs>
      </w:pPr>
      <w:hyperlink w:anchor="_Toc1775" w:history="1">
        <w:r>
          <w:rPr>
            <w:rFonts w:ascii="仿宋" w:eastAsia="仿宋" w:hAnsi="仿宋" w:cs="仿宋" w:hint="eastAsia"/>
            <w:lang w:eastAsia="zh-CN"/>
          </w:rPr>
          <w:t>(三)、物流与库存管理</w:t>
        </w:r>
        <w:r>
          <w:tab/>
        </w:r>
        <w:r>
          <w:fldChar w:fldCharType="begin"/>
        </w:r>
        <w:r>
          <w:instrText xml:space="preserve"> PAGEREF _Toc1775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29"/>
      <w:r>
        <w:rPr>
          <w:rFonts w:ascii="仿宋" w:eastAsia="仿宋" w:hAnsi="仿宋" w:cs="仿宋" w:hint="eastAsia"/>
          <w:sz w:val="28"/>
          <w:lang w:eastAsia="zh-CN"/>
        </w:rPr>
        <w:t>一、机车车辆检修设备项目文档管理</w:t>
      </w:r>
      <w:bookmarkEnd w:id="2"/>
    </w:p>
    <w:p>
      <w:pPr>
        <w:pStyle w:val="Heading2"/>
        <w:rPr>
          <w:rFonts w:ascii="仿宋" w:eastAsia="仿宋" w:hAnsi="仿宋" w:cs="仿宋" w:hint="eastAsia"/>
          <w:lang w:eastAsia="zh-CN"/>
        </w:rPr>
      </w:pPr>
      <w:bookmarkStart w:id="3" w:name="_Toc9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机车车辆检修设备项目高度重视文档的质量和准确性，以支持机车车辆检修设备项目的各项活动和决策。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文档的编制始于机车车辆检修设备项目计划的初期，我们制定了详细的文档编制计划，明确了每个文档的内容、格式和编写责任人。在机车车辆检修设备项目启动阶段，我们首先编制了机车车辆检修设备项目章程，明确定义了机车车辆检修设备项目的目标、范围、风险等关键要素。随后，机车车辆检修设备项目团队根据计划陆续编制了需求文档、设计文档、测试文档等各类文档，确保机车车辆检修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车车辆检修设备项目管理中的重要环节，旨在确保机车车辆检修设备项目文档符合质量标准和机车车辆检修设备项目需求。在机车车辆检修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车车辆检修设备项目相关利益方和专业领域的专家对文档进行独立审查。这有助于获取更全面、客观的反馈，确保机车车辆检修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在文档编制与审查方面建立了严格的管理机制，通过规范的流程和多维度的审查，确保机车车辆检修设备项目文档的质量、准确性和可靠性，为机车车辆检修设备项目的顺利推进提供了有力支持。</w:t>
      </w:r>
    </w:p>
    <w:p>
      <w:pPr>
        <w:pStyle w:val="Heading2"/>
        <w:ind w:firstLine="560" w:firstLineChars="200"/>
        <w:rPr>
          <w:rFonts w:ascii="仿宋" w:eastAsia="仿宋" w:hAnsi="仿宋" w:cs="仿宋" w:hint="eastAsia"/>
          <w:sz w:val="28"/>
          <w:lang w:eastAsia="zh-CN"/>
        </w:rPr>
      </w:pPr>
      <w:bookmarkStart w:id="4" w:name="_Toc680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在机车车辆检修设备项目中，我们致力于优化文档发布与分发过程，以确保信息的高效传递和团队间协作的顺畅进行。以下是我们采取的关键优化策略：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我们通过多渠道发布文档，包括电子邮件、机车车辆检修设备项目管理平台、内部网站等，以满足不同团队成员的偏好和需求。多渠道发布确保了信息的全面覆盖。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我们采用了精细的权限控制，确保只有授权人员可以访问敏感信息。这种安全措施保护了机车车辆检修设备项目文档的机密性，防止了未经授权的信息泄露。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45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车车辆检修设备项目生命周期中一个至关重要的环节，直接关系到机车车辆检修设备项目信息的长期保存和历史记录的完整性。在机车车辆检修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256"/>
      <w:r>
        <w:rPr>
          <w:rFonts w:ascii="仿宋" w:eastAsia="仿宋" w:hAnsi="仿宋" w:cs="仿宋" w:hint="eastAsia"/>
          <w:sz w:val="28"/>
          <w:lang w:eastAsia="zh-CN"/>
        </w:rPr>
        <w:t>二、机车车辆检修设备项目绩效评估</w:t>
      </w:r>
      <w:bookmarkEnd w:id="6"/>
    </w:p>
    <w:p>
      <w:pPr>
        <w:pStyle w:val="Heading2"/>
        <w:rPr>
          <w:rFonts w:ascii="仿宋" w:eastAsia="仿宋" w:hAnsi="仿宋" w:cs="仿宋" w:hint="eastAsia"/>
          <w:lang w:eastAsia="zh-CN"/>
        </w:rPr>
      </w:pPr>
      <w:bookmarkStart w:id="7" w:name="_Toc3041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车车辆检修设备项目中，我们设计了一套全面的绩效评估指标，以确保机车车辆检修设备项目的可控和成功交付。这些指标跨足机车车辆检修设备项目目标、成本、进度和质量等多个维度，为我们提供了全面洞察机车车辆检修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目标达成率是我们关注的首要指标。我们设定了明确的目标，并通过定期监测和评估，迅速发现并应对潜在的目标偏差。这为机车车辆检修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成本绩效是另一个核心关注点。通过实际成本与预算成本的对比分析，我们深入了解成本差异的原因，及时调整资源分配，保持机车车辆检修设备项目在经济效益方面的合理水平。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进度作为关键的绩效指标之一，得到了精心的关注。我们制定了详细的机车车辆检修设备项目进度计划，并设立了进度符合度指标，确保实际进度与计划进度保持一致。这使我们能够快速发现和解决潜在的进度问题，保持机车车辆检修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机车车辆检修设备项目绩效的不可或缺的一环。我们引入了一系列的质量标准和客户满意度指标，以确保机车车辆检修设备项目交付的成果在质量上达到或超越预期水平。通过持续监测这些指标，我们努力提升机车车辆检修设备项目整体质量水平，为机车车辆检修设备项目的成功交付提供有力保障。通过这些科学且全面的绩效评估，我们能够更好地引导机车车辆检修设备项目的持续改进，确保机车车辆检修设备项目目标的顺利达成。</w:t>
      </w:r>
    </w:p>
    <w:p>
      <w:pPr>
        <w:pStyle w:val="Heading2"/>
        <w:ind w:firstLine="560" w:firstLineChars="200"/>
        <w:rPr>
          <w:rFonts w:ascii="仿宋" w:eastAsia="仿宋" w:hAnsi="仿宋" w:cs="仿宋" w:hint="eastAsia"/>
          <w:sz w:val="28"/>
          <w:lang w:eastAsia="zh-CN"/>
        </w:rPr>
      </w:pPr>
      <w:bookmarkStart w:id="8" w:name="_Toc1313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绩效评估是机车车辆检修设备项目中的关键环节，为确保机车车辆检修设备项目达到预期目标，我们采用了多层次、多维度的绩效评估方法。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车车辆检修设备项目的战略目标对齐，确保每个决策和行动都与机车车辆检修设备项目整体目标保持一致。团队会定期召开战略对齐会议，审视当前工作与机车车辆检修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车车辆检修设备项目进度、质量、成本和风险等方面。这些指标通过数据收集和分析，为机车车辆检修设备项目管理团队提供了客观的评估依据。例如，我们通过机车车辆检修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车车辆检修设备项目内部，还考虑了机车车辆检修设备项目对外部环境的影响。我们定期进行干系人满意度调查，以了解各利益相关方对机车车辆检修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这种多层次、多角度的绩效评估方法，使得我们能够全面了解机车车辆检修设备项目的运行状态，及时做出调整，确保机车车辆检修设备项目在不断变化的环境中保持稳健前行。</w:t>
      </w:r>
    </w:p>
    <w:p>
      <w:pPr>
        <w:pStyle w:val="Heading2"/>
        <w:ind w:firstLine="560" w:firstLineChars="200"/>
        <w:rPr>
          <w:rFonts w:ascii="仿宋" w:eastAsia="仿宋" w:hAnsi="仿宋" w:cs="仿宋" w:hint="eastAsia"/>
          <w:sz w:val="28"/>
          <w:lang w:eastAsia="zh-CN"/>
        </w:rPr>
      </w:pPr>
      <w:bookmarkStart w:id="9" w:name="_Toc686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为了确保机车车辆检修设备项目的有效管理和不断优化，我们采用了精心设计的绩效评估周期。这个周期旨在实现灵活、实时和全面的评估，以适应机车车辆检修设备项目执行中的各种挑战。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车车辆检修设备项目的不同需求，分为短期、中期和长期。短期评估关注每个迭代或工作周期，以及时发现和解决当前任务中的问题。中期评估涵盖几个迭代，深入了解整体机车车辆检修设备项目的趋势和性能。长期评估则着眼于整个机车车辆检修设备项目阶段，确保机车车辆检修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车车辆检修设备项目管理工具和协作平台，团队成员能够随时更新和分享机车车辆检修设备项目数据。这种实时性的反馈机制使我们能够及时察觉潜在问题，快速调整，保持机车车辆检修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车车辆检修设备项目的决策制定密不可分。每个周期的机车车辆检修设备项目回顾会议成为集体总结经验、识别问题深层次原因并找到创新解决方案的平台。这种定期的反思与调整机制使机车车辆检修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7471"/>
      <w:r>
        <w:rPr>
          <w:rFonts w:ascii="仿宋" w:eastAsia="仿宋" w:hAnsi="仿宋" w:cs="仿宋" w:hint="eastAsia"/>
          <w:sz w:val="28"/>
          <w:lang w:eastAsia="zh-CN"/>
        </w:rPr>
        <w:t>三、机车车辆检修设备项目概论</w:t>
      </w:r>
      <w:bookmarkEnd w:id="10"/>
    </w:p>
    <w:p>
      <w:pPr>
        <w:pStyle w:val="Heading2"/>
        <w:rPr>
          <w:rFonts w:ascii="仿宋" w:eastAsia="仿宋" w:hAnsi="仿宋" w:cs="仿宋" w:hint="eastAsia"/>
          <w:lang w:eastAsia="zh-CN"/>
        </w:rPr>
      </w:pPr>
      <w:bookmarkStart w:id="11" w:name="_Toc17232"/>
      <w:r>
        <w:rPr>
          <w:rFonts w:ascii="仿宋" w:eastAsia="仿宋" w:hAnsi="仿宋" w:cs="仿宋" w:hint="eastAsia"/>
          <w:lang w:eastAsia="zh-CN"/>
        </w:rPr>
        <w:t>(一)、机车车辆检修设备项目概况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的起源追溯至对市场的深入洞察。市场的不断演变与变革为机车车辆检修设备项目提供了难得的机遇。当前市场存在的需求缺口和变革的大环境共同构成了机车车辆检修设备项目的背景。这个机车车辆检修设备项目旨在充分利用市场机遇，填补行业中尚未满足的需求，为客户提供全新的解决方案。市场的变革和需求的增长使得这个机车车辆检修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机车车辆检修设备项目名称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正式命名为机车车辆检修设备。这个名称不仅仅是一个标识，更代表了机车车辆检修设备项目的核心理念和愿景。它蕴含着机车车辆检修设备项目所要解决问题的关键字，具有强烈的表达和辨识度，为机车车辆检修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机车车辆检修设备项目目标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的核心目标是提供一种全新、高效的解决方案，满足客户日益增长的需求。机车车辆检修设备项目追求的不仅仅是满足市场需求，更是在市场中获得卓越的竞争优势。通过不断提升产品或服务的质量和创新水平，机车车辆检修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机车车辆检修设备项目范围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全面涵盖了产品研发、制造、市场推广和售后服务，确保从产品设计到最终用户体验的全方位关注。这一全面的机车车辆检修设备项目范围是为了确保机车车辆检修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机车车辆检修设备项目时间表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机车车辆检修设备项目计划在未来18个月内完成，包括研发、测试、市场试点和正式推出等不同阶段。这个时间表的合理设计是为了确保机车车辆检修设备项目各个阶段的顺利推进，以便按时交付高质量的成果。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机车车辆检修设备项目预算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总预算估算为XX百万美元，主要分配在研发、市场推广、人员培训和运营等方面。这一充足的预算为机车车辆检修设备项目提供了充足的资源，确保机车车辆检修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机车车辆检修设备项目风险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可能面临的风险包括市场接受度低、技术难题、竞争激烈等。机车车辆检修设备项目团队已经制定了相应的风险应对计划，通过前瞻性的风险管理，确保机车车辆检修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机车车辆检修设备项目团队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机车车辆检修设备项目汇聚了一支经验丰富、多领域专业素养的核心团队，确保机车车辆检修设备项目在各个方面都能拥有高水平的执行力。团队的协同作战是机车车辆检修设备项目成功的关键因素之一。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机车车辆检修设备项目背景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机车车辆检修设备项目的背景根植于市场对更高效、创新产品的渴望，同时也受到科技发展对行业格局的深刻改变的影响。这为机车车辆检修设备项目提供了广阔的发展空间和市场需求。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机车车辆检修设备项目现状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截至目前，机车车辆检修设备项目已完成市场调研和技术验证，取得了初步的成功。这为机车车辆检修设备项目在未来的发展奠定了坚实的基础，为更远大的目标打下了坚实的基石。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6979"/>
      <w:r>
        <w:rPr>
          <w:rFonts w:ascii="仿宋" w:eastAsia="仿宋" w:hAnsi="仿宋" w:cs="仿宋" w:hint="eastAsia"/>
          <w:sz w:val="28"/>
          <w:lang w:eastAsia="zh-CN"/>
        </w:rPr>
        <w:t>(二)、机车车辆检修设备项目目标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车车辆检修设备项目首要业务目标是在市场中占据有利地位，实现产品/服务的成功推广和销售。通过不断提升产品质量、创新性，机车车辆检修设备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在科技迅速发展的时代，机车车辆检修设备项目着眼于技术创新。通过持续的研发和技术升级，机车车辆检修设备项目旨在推出更具创新性的产品或服务，以满足市场对新鲜、先进解决方案的需求。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车车辆检修设备项目设定了客户满意度目标。通过提供卓越的产品质量和优质的客户服务，机车车辆检修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机车车辆检修设备项目注重社会责任和可持续发展。通过实施环保、社会责任机车车辆检修设备项目，机车车辆检修设备项目致力于在经济发展的同时保护环境，促进社会公平，实现可持续经营。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机车车辆检修设备项目的团队是实现目标的核心驱动力。因此，机车车辆检修设备项目设定了团队发展目标，包括提升团队成员的专业技能、培养领导力，以及搭建协同高效的团队工作氛围。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7754"/>
      <w:r>
        <w:rPr>
          <w:rFonts w:ascii="仿宋" w:eastAsia="仿宋" w:hAnsi="仿宋" w:cs="仿宋" w:hint="eastAsia"/>
          <w:sz w:val="28"/>
          <w:lang w:eastAsia="zh-CN"/>
        </w:rPr>
        <w:t>(三)、机车车辆检修设备项目提出的理由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机车车辆检修设备项目提出的理由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的提出源于对市场机遇的深刻洞察。当前市场中存在的需求缺口和行业发展趋势表明，有巨大的商业机会等待被开发。通过准确捕捉市场机遇，机车车辆检修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的理念基于对技术创新的信仰。通过持续的研发和技术投入，机车车辆检修设备项目有望推出更具创新性的产品或服务。在科技飞速发展的当下，机车车辆检修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的提出是为了增强企业的行业竞争力。通过提升产品或服务的质量和独特性，机车车辆检修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响应了消费者需求的变化。随着社会和科技的不断发展，消费者对产品和服务的需求也在发生变化。通过深入了解并及时回应消费者的新需求，机车车辆检修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的提出是企业战略发展规划的一部分。在面对日益激烈的市场竞争和不断变化的商业环境中，机车车辆检修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机车车辆检修设备项目的提出不仅仅是基于商业考量，还注重社会责任。通过推出环保、社会责任等方面的机车车辆检修设备项目，机车车辆检修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机车车辆检修设备项目的提出反映了对利益相关者期望的关注。包括客户、员工、投资者等利益相关者在企业发展中都有着各自的期望，机车车辆检修设备项目力求在满足这些期望的同时，取得更大的共赢。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7685"/>
      <w:r>
        <w:rPr>
          <w:rFonts w:ascii="仿宋" w:eastAsia="仿宋" w:hAnsi="仿宋" w:cs="仿宋" w:hint="eastAsia"/>
          <w:sz w:val="28"/>
          <w:lang w:eastAsia="zh-CN"/>
        </w:rPr>
        <w:t>(四)、机车车辆检修设备项目意义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在实施机车车辆检修设备项目的过程中，我们不仅仅是在追逐商业成功，更是为企业和社会的多个层面创造了深远的意义。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的首要意义在于提升企业的市场竞争力。通过持续的创新和对产品质量的高标准要求，机车车辆检修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车车辆检修设备项目的推进将促使行业技术水平的提升。通过引入先进技术和创新性解决方案，机车车辆检修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机车车辆检修设备项目不仅创造了大量就业机会，提高了就业水平，还注重社会责任和环保。通过参与社会公益事业和推动环保机车车辆检修设备项目，机车车辆检修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综合而言，机车车辆检修设备项目意义重大，不仅推动了企业的发展，也为行业和社会的进步贡献了积极力量。这是一个全面而深刻的影响，将在未来产生可持续的正面效应。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288"/>
      <w:r>
        <w:rPr>
          <w:rFonts w:ascii="仿宋" w:eastAsia="仿宋" w:hAnsi="仿宋" w:cs="仿宋" w:hint="eastAsia"/>
          <w:sz w:val="28"/>
          <w:lang w:eastAsia="zh-CN"/>
        </w:rPr>
        <w:t>(五)、机车车辆检修设备项目背景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在当今迅猛发展的商业环境中，机车车辆检修设备项目的动因根植于对多方面因素的审慎考量。这个机车车辆检修设备项目的提出并非孤立的决策，而是对企业所处背景深入思考的产物。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车车辆检修设备项目背后的首要原因。科技的迅速发展和全球市场的快速变化使得企业必须灵活应对。机车车辆检修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竞争的激烈程度也是机车车辆检修设备项目背景中不可忽视的一环。企业需要在激烈竞争中脱颖而出，为此，机车车辆检修设备项目致力于打破常规，提供独特的价值主张，以吸引客户并确保市场份额的增长。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技术的迅速发展为企业带来了机遇与挑战。作为机车车辆检修设备项目启动的背景之一，对新兴技术的应用将有助于提升企业的技术水平，使其在不断演进的商业环境中保持竞争优势。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https://d.book118.com/906045002200010100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D3306E"/>
    <w:rsid w:val="57D330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04500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2024-03-03T18:24:00Z</dcterms:created>
  <dcterms:modified xsi:type="dcterms:W3CDTF">2024-03-03T18:25:11Z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0426C63653AC4CDFAB0BE34D4462E4A5_11</vt:lpwstr>
  </property>
  <property fmtid="{D5CDD505-2E9C-101B-9397-08002B2CF9AE}" pid="3" name="KSOProductBuildVer">
    <vt:lpwstr>2052-12.1.0.16388</vt:lpwstr>
  </property>
</Properties>
</file>