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44" w:history="1">
        <w:r>
          <w:rPr>
            <w:rFonts w:ascii="仿宋" w:eastAsia="仿宋" w:hAnsi="仿宋" w:cs="仿宋" w:hint="eastAsia"/>
            <w:lang w:eastAsia="zh-CN"/>
          </w:rPr>
          <w:t>序言</w:t>
        </w:r>
        <w:r>
          <w:tab/>
        </w:r>
        <w:r>
          <w:fldChar w:fldCharType="begin"/>
        </w:r>
        <w:r>
          <w:instrText xml:space="preserve"> PAGEREF _Toc22044 \h </w:instrText>
        </w:r>
        <w:r>
          <w:fldChar w:fldCharType="separate"/>
        </w:r>
        <w:r>
          <w:t>3</w:t>
        </w:r>
        <w:r>
          <w:fldChar w:fldCharType="end"/>
        </w:r>
      </w:hyperlink>
    </w:p>
    <w:p>
      <w:pPr>
        <w:pStyle w:val="TOC1"/>
        <w:tabs>
          <w:tab w:val="right" w:leader="dot" w:pos="8306"/>
        </w:tabs>
      </w:pPr>
      <w:hyperlink w:anchor="_Toc1026" w:history="1">
        <w:r>
          <w:rPr>
            <w:rFonts w:ascii="仿宋" w:eastAsia="仿宋" w:hAnsi="仿宋" w:cs="仿宋" w:hint="eastAsia"/>
            <w:lang w:eastAsia="zh-CN"/>
          </w:rPr>
          <w:t>一、解毒药项目建设背景及必要性分析</w:t>
        </w:r>
        <w:r>
          <w:tab/>
        </w:r>
        <w:r>
          <w:fldChar w:fldCharType="begin"/>
        </w:r>
        <w:r>
          <w:instrText xml:space="preserve"> PAGEREF _Toc1026 \h </w:instrText>
        </w:r>
        <w:r>
          <w:fldChar w:fldCharType="separate"/>
        </w:r>
        <w:r>
          <w:t>3</w:t>
        </w:r>
        <w:r>
          <w:fldChar w:fldCharType="end"/>
        </w:r>
      </w:hyperlink>
    </w:p>
    <w:p>
      <w:pPr>
        <w:pStyle w:val="TOC2"/>
        <w:tabs>
          <w:tab w:val="right" w:leader="dot" w:pos="8306"/>
        </w:tabs>
      </w:pPr>
      <w:hyperlink w:anchor="_Toc13058" w:history="1">
        <w:r>
          <w:rPr>
            <w:rFonts w:ascii="仿宋" w:eastAsia="仿宋" w:hAnsi="仿宋" w:cs="仿宋" w:hint="eastAsia"/>
            <w:lang w:eastAsia="zh-CN"/>
          </w:rPr>
          <w:t>(一)、解毒药项目背景分析</w:t>
        </w:r>
        <w:r>
          <w:tab/>
        </w:r>
        <w:r>
          <w:fldChar w:fldCharType="begin"/>
        </w:r>
        <w:r>
          <w:instrText xml:space="preserve"> PAGEREF _Toc13058 \h </w:instrText>
        </w:r>
        <w:r>
          <w:fldChar w:fldCharType="separate"/>
        </w:r>
        <w:r>
          <w:t>3</w:t>
        </w:r>
        <w:r>
          <w:fldChar w:fldCharType="end"/>
        </w:r>
      </w:hyperlink>
    </w:p>
    <w:p>
      <w:pPr>
        <w:pStyle w:val="TOC2"/>
        <w:tabs>
          <w:tab w:val="right" w:leader="dot" w:pos="8306"/>
        </w:tabs>
      </w:pPr>
      <w:hyperlink w:anchor="_Toc6685" w:history="1">
        <w:r>
          <w:rPr>
            <w:rFonts w:ascii="仿宋" w:eastAsia="仿宋" w:hAnsi="仿宋" w:cs="仿宋" w:hint="eastAsia"/>
            <w:lang w:eastAsia="zh-CN"/>
          </w:rPr>
          <w:t>(二)、解毒药项目建设必要性分析</w:t>
        </w:r>
        <w:r>
          <w:tab/>
        </w:r>
        <w:r>
          <w:fldChar w:fldCharType="begin"/>
        </w:r>
        <w:r>
          <w:instrText xml:space="preserve"> PAGEREF _Toc6685 \h </w:instrText>
        </w:r>
        <w:r>
          <w:fldChar w:fldCharType="separate"/>
        </w:r>
        <w:r>
          <w:t>5</w:t>
        </w:r>
        <w:r>
          <w:fldChar w:fldCharType="end"/>
        </w:r>
      </w:hyperlink>
    </w:p>
    <w:p>
      <w:pPr>
        <w:pStyle w:val="TOC1"/>
        <w:tabs>
          <w:tab w:val="right" w:leader="dot" w:pos="8306"/>
        </w:tabs>
      </w:pPr>
      <w:hyperlink w:anchor="_Toc28139" w:history="1">
        <w:r>
          <w:rPr>
            <w:rFonts w:ascii="仿宋" w:eastAsia="仿宋" w:hAnsi="仿宋" w:cs="仿宋" w:hint="eastAsia"/>
            <w:lang w:eastAsia="zh-CN"/>
          </w:rPr>
          <w:t>二、工艺说明</w:t>
        </w:r>
        <w:r>
          <w:tab/>
        </w:r>
        <w:r>
          <w:fldChar w:fldCharType="begin"/>
        </w:r>
        <w:r>
          <w:instrText xml:space="preserve"> PAGEREF _Toc28139 \h </w:instrText>
        </w:r>
        <w:r>
          <w:fldChar w:fldCharType="separate"/>
        </w:r>
        <w:r>
          <w:t>6</w:t>
        </w:r>
        <w:r>
          <w:fldChar w:fldCharType="end"/>
        </w:r>
      </w:hyperlink>
    </w:p>
    <w:p>
      <w:pPr>
        <w:pStyle w:val="TOC2"/>
        <w:tabs>
          <w:tab w:val="right" w:leader="dot" w:pos="8306"/>
        </w:tabs>
      </w:pPr>
      <w:hyperlink w:anchor="_Toc26322" w:history="1">
        <w:r>
          <w:rPr>
            <w:rFonts w:ascii="仿宋" w:eastAsia="仿宋" w:hAnsi="仿宋" w:cs="仿宋" w:hint="eastAsia"/>
            <w:lang w:eastAsia="zh-CN"/>
          </w:rPr>
          <w:t>(一)、技术管理特点</w:t>
        </w:r>
        <w:r>
          <w:tab/>
        </w:r>
        <w:r>
          <w:fldChar w:fldCharType="begin"/>
        </w:r>
        <w:r>
          <w:instrText xml:space="preserve"> PAGEREF _Toc26322 \h </w:instrText>
        </w:r>
        <w:r>
          <w:fldChar w:fldCharType="separate"/>
        </w:r>
        <w:r>
          <w:t>6</w:t>
        </w:r>
        <w:r>
          <w:fldChar w:fldCharType="end"/>
        </w:r>
      </w:hyperlink>
    </w:p>
    <w:p>
      <w:pPr>
        <w:pStyle w:val="TOC2"/>
        <w:tabs>
          <w:tab w:val="right" w:leader="dot" w:pos="8306"/>
        </w:tabs>
      </w:pPr>
      <w:hyperlink w:anchor="_Toc12318" w:history="1">
        <w:r>
          <w:rPr>
            <w:rFonts w:ascii="仿宋" w:eastAsia="仿宋" w:hAnsi="仿宋" w:cs="仿宋" w:hint="eastAsia"/>
            <w:lang w:eastAsia="zh-CN"/>
          </w:rPr>
          <w:t>(二)、解毒药项目工艺技术设计方案</w:t>
        </w:r>
        <w:r>
          <w:tab/>
        </w:r>
        <w:r>
          <w:fldChar w:fldCharType="begin"/>
        </w:r>
        <w:r>
          <w:instrText xml:space="preserve"> PAGEREF _Toc12318 \h </w:instrText>
        </w:r>
        <w:r>
          <w:fldChar w:fldCharType="separate"/>
        </w:r>
        <w:r>
          <w:t>7</w:t>
        </w:r>
        <w:r>
          <w:fldChar w:fldCharType="end"/>
        </w:r>
      </w:hyperlink>
    </w:p>
    <w:p>
      <w:pPr>
        <w:pStyle w:val="TOC2"/>
        <w:tabs>
          <w:tab w:val="right" w:leader="dot" w:pos="8306"/>
        </w:tabs>
      </w:pPr>
      <w:hyperlink w:anchor="_Toc17765" w:history="1">
        <w:r>
          <w:rPr>
            <w:rFonts w:ascii="仿宋" w:eastAsia="仿宋" w:hAnsi="仿宋" w:cs="仿宋" w:hint="eastAsia"/>
            <w:lang w:eastAsia="zh-CN"/>
          </w:rPr>
          <w:t>(三)、设备选型方案</w:t>
        </w:r>
        <w:r>
          <w:tab/>
        </w:r>
        <w:r>
          <w:fldChar w:fldCharType="begin"/>
        </w:r>
        <w:r>
          <w:instrText xml:space="preserve"> PAGEREF _Toc17765 \h </w:instrText>
        </w:r>
        <w:r>
          <w:fldChar w:fldCharType="separate"/>
        </w:r>
        <w:r>
          <w:t>8</w:t>
        </w:r>
        <w:r>
          <w:fldChar w:fldCharType="end"/>
        </w:r>
      </w:hyperlink>
    </w:p>
    <w:p>
      <w:pPr>
        <w:pStyle w:val="TOC1"/>
        <w:tabs>
          <w:tab w:val="right" w:leader="dot" w:pos="8306"/>
        </w:tabs>
      </w:pPr>
      <w:hyperlink w:anchor="_Toc19071" w:history="1">
        <w:r>
          <w:rPr>
            <w:rFonts w:ascii="仿宋" w:eastAsia="仿宋" w:hAnsi="仿宋" w:cs="仿宋" w:hint="eastAsia"/>
            <w:lang w:eastAsia="zh-CN"/>
          </w:rPr>
          <w:t>三、解毒药项目绩效评估</w:t>
        </w:r>
        <w:r>
          <w:tab/>
        </w:r>
        <w:r>
          <w:fldChar w:fldCharType="begin"/>
        </w:r>
        <w:r>
          <w:instrText xml:space="preserve"> PAGEREF _Toc19071 \h </w:instrText>
        </w:r>
        <w:r>
          <w:fldChar w:fldCharType="separate"/>
        </w:r>
        <w:r>
          <w:t>10</w:t>
        </w:r>
        <w:r>
          <w:fldChar w:fldCharType="end"/>
        </w:r>
      </w:hyperlink>
    </w:p>
    <w:p>
      <w:pPr>
        <w:pStyle w:val="TOC2"/>
        <w:tabs>
          <w:tab w:val="right" w:leader="dot" w:pos="8306"/>
        </w:tabs>
      </w:pPr>
      <w:hyperlink w:anchor="_Toc25367" w:history="1">
        <w:r>
          <w:rPr>
            <w:rFonts w:ascii="仿宋" w:eastAsia="仿宋" w:hAnsi="仿宋" w:cs="仿宋" w:hint="eastAsia"/>
            <w:lang w:eastAsia="zh-CN"/>
          </w:rPr>
          <w:t>(一)、绩效评估指标</w:t>
        </w:r>
        <w:r>
          <w:tab/>
        </w:r>
        <w:r>
          <w:fldChar w:fldCharType="begin"/>
        </w:r>
        <w:r>
          <w:instrText xml:space="preserve"> PAGEREF _Toc25367 \h </w:instrText>
        </w:r>
        <w:r>
          <w:fldChar w:fldCharType="separate"/>
        </w:r>
        <w:r>
          <w:t>10</w:t>
        </w:r>
        <w:r>
          <w:fldChar w:fldCharType="end"/>
        </w:r>
      </w:hyperlink>
    </w:p>
    <w:p>
      <w:pPr>
        <w:pStyle w:val="TOC2"/>
        <w:tabs>
          <w:tab w:val="right" w:leader="dot" w:pos="8306"/>
        </w:tabs>
      </w:pPr>
      <w:hyperlink w:anchor="_Toc32139" w:history="1">
        <w:r>
          <w:rPr>
            <w:rFonts w:ascii="仿宋" w:eastAsia="仿宋" w:hAnsi="仿宋" w:cs="仿宋" w:hint="eastAsia"/>
            <w:lang w:eastAsia="zh-CN"/>
          </w:rPr>
          <w:t>(二)、绩效评估方法</w:t>
        </w:r>
        <w:r>
          <w:tab/>
        </w:r>
        <w:r>
          <w:fldChar w:fldCharType="begin"/>
        </w:r>
        <w:r>
          <w:instrText xml:space="preserve"> PAGEREF _Toc32139 \h </w:instrText>
        </w:r>
        <w:r>
          <w:fldChar w:fldCharType="separate"/>
        </w:r>
        <w:r>
          <w:t>11</w:t>
        </w:r>
        <w:r>
          <w:fldChar w:fldCharType="end"/>
        </w:r>
      </w:hyperlink>
    </w:p>
    <w:p>
      <w:pPr>
        <w:pStyle w:val="TOC2"/>
        <w:tabs>
          <w:tab w:val="right" w:leader="dot" w:pos="8306"/>
        </w:tabs>
      </w:pPr>
      <w:hyperlink w:anchor="_Toc11687" w:history="1">
        <w:r>
          <w:rPr>
            <w:rFonts w:ascii="仿宋" w:eastAsia="仿宋" w:hAnsi="仿宋" w:cs="仿宋" w:hint="eastAsia"/>
            <w:lang w:eastAsia="zh-CN"/>
          </w:rPr>
          <w:t>(三)、绩效评估周期</w:t>
        </w:r>
        <w:r>
          <w:tab/>
        </w:r>
        <w:r>
          <w:fldChar w:fldCharType="begin"/>
        </w:r>
        <w:r>
          <w:instrText xml:space="preserve"> PAGEREF _Toc11687 \h </w:instrText>
        </w:r>
        <w:r>
          <w:fldChar w:fldCharType="separate"/>
        </w:r>
        <w:r>
          <w:t>12</w:t>
        </w:r>
        <w:r>
          <w:fldChar w:fldCharType="end"/>
        </w:r>
      </w:hyperlink>
    </w:p>
    <w:p>
      <w:pPr>
        <w:pStyle w:val="TOC1"/>
        <w:tabs>
          <w:tab w:val="right" w:leader="dot" w:pos="8306"/>
        </w:tabs>
      </w:pPr>
      <w:hyperlink w:anchor="_Toc23130" w:history="1">
        <w:r>
          <w:rPr>
            <w:rFonts w:ascii="仿宋" w:eastAsia="仿宋" w:hAnsi="仿宋" w:cs="仿宋" w:hint="eastAsia"/>
            <w:lang w:eastAsia="zh-CN"/>
          </w:rPr>
          <w:t>四、解毒药项目可持续发展</w:t>
        </w:r>
        <w:r>
          <w:tab/>
        </w:r>
        <w:r>
          <w:fldChar w:fldCharType="begin"/>
        </w:r>
        <w:r>
          <w:instrText xml:space="preserve"> PAGEREF _Toc23130 \h </w:instrText>
        </w:r>
        <w:r>
          <w:fldChar w:fldCharType="separate"/>
        </w:r>
        <w:r>
          <w:t>13</w:t>
        </w:r>
        <w:r>
          <w:fldChar w:fldCharType="end"/>
        </w:r>
      </w:hyperlink>
    </w:p>
    <w:p>
      <w:pPr>
        <w:pStyle w:val="TOC2"/>
        <w:tabs>
          <w:tab w:val="right" w:leader="dot" w:pos="8306"/>
        </w:tabs>
      </w:pPr>
      <w:hyperlink w:anchor="_Toc10971" w:history="1">
        <w:r>
          <w:rPr>
            <w:rFonts w:ascii="仿宋" w:eastAsia="仿宋" w:hAnsi="仿宋" w:cs="仿宋" w:hint="eastAsia"/>
            <w:lang w:eastAsia="zh-CN"/>
          </w:rPr>
          <w:t>(一)、可持续战略与实践</w:t>
        </w:r>
        <w:r>
          <w:tab/>
        </w:r>
        <w:r>
          <w:fldChar w:fldCharType="begin"/>
        </w:r>
        <w:r>
          <w:instrText xml:space="preserve"> PAGEREF _Toc10971 \h </w:instrText>
        </w:r>
        <w:r>
          <w:fldChar w:fldCharType="separate"/>
        </w:r>
        <w:r>
          <w:t>13</w:t>
        </w:r>
        <w:r>
          <w:fldChar w:fldCharType="end"/>
        </w:r>
      </w:hyperlink>
    </w:p>
    <w:p>
      <w:pPr>
        <w:pStyle w:val="TOC2"/>
        <w:tabs>
          <w:tab w:val="right" w:leader="dot" w:pos="8306"/>
        </w:tabs>
      </w:pPr>
      <w:hyperlink w:anchor="_Toc19580" w:history="1">
        <w:r>
          <w:rPr>
            <w:rFonts w:ascii="仿宋" w:eastAsia="仿宋" w:hAnsi="仿宋" w:cs="仿宋" w:hint="eastAsia"/>
            <w:lang w:eastAsia="zh-CN"/>
          </w:rPr>
          <w:t>(二)、环保与社会责任</w:t>
        </w:r>
        <w:r>
          <w:tab/>
        </w:r>
        <w:r>
          <w:fldChar w:fldCharType="begin"/>
        </w:r>
        <w:r>
          <w:instrText xml:space="preserve"> PAGEREF _Toc19580 \h </w:instrText>
        </w:r>
        <w:r>
          <w:fldChar w:fldCharType="separate"/>
        </w:r>
        <w:r>
          <w:t>13</w:t>
        </w:r>
        <w:r>
          <w:fldChar w:fldCharType="end"/>
        </w:r>
      </w:hyperlink>
    </w:p>
    <w:p>
      <w:pPr>
        <w:pStyle w:val="TOC1"/>
        <w:tabs>
          <w:tab w:val="right" w:leader="dot" w:pos="8306"/>
        </w:tabs>
      </w:pPr>
      <w:hyperlink w:anchor="_Toc10587" w:history="1">
        <w:r>
          <w:rPr>
            <w:rFonts w:ascii="仿宋" w:eastAsia="仿宋" w:hAnsi="仿宋" w:cs="仿宋" w:hint="eastAsia"/>
            <w:lang w:eastAsia="zh-CN"/>
          </w:rPr>
          <w:t>五、解毒药项目文档管理</w:t>
        </w:r>
        <w:r>
          <w:tab/>
        </w:r>
        <w:r>
          <w:fldChar w:fldCharType="begin"/>
        </w:r>
        <w:r>
          <w:instrText xml:space="preserve"> PAGEREF _Toc10587 \h </w:instrText>
        </w:r>
        <w:r>
          <w:fldChar w:fldCharType="separate"/>
        </w:r>
        <w:r>
          <w:t>14</w:t>
        </w:r>
        <w:r>
          <w:fldChar w:fldCharType="end"/>
        </w:r>
      </w:hyperlink>
    </w:p>
    <w:p>
      <w:pPr>
        <w:pStyle w:val="TOC2"/>
        <w:tabs>
          <w:tab w:val="right" w:leader="dot" w:pos="8306"/>
        </w:tabs>
      </w:pPr>
      <w:hyperlink w:anchor="_Toc7146" w:history="1">
        <w:r>
          <w:rPr>
            <w:rFonts w:ascii="仿宋" w:eastAsia="仿宋" w:hAnsi="仿宋" w:cs="仿宋" w:hint="eastAsia"/>
            <w:lang w:eastAsia="zh-CN"/>
          </w:rPr>
          <w:t>(一)、文档编制与审查</w:t>
        </w:r>
        <w:r>
          <w:tab/>
        </w:r>
        <w:r>
          <w:fldChar w:fldCharType="begin"/>
        </w:r>
        <w:r>
          <w:instrText xml:space="preserve"> PAGEREF _Toc7146 \h </w:instrText>
        </w:r>
        <w:r>
          <w:fldChar w:fldCharType="separate"/>
        </w:r>
        <w:r>
          <w:t>14</w:t>
        </w:r>
        <w:r>
          <w:fldChar w:fldCharType="end"/>
        </w:r>
      </w:hyperlink>
    </w:p>
    <w:p>
      <w:pPr>
        <w:pStyle w:val="TOC2"/>
        <w:tabs>
          <w:tab w:val="right" w:leader="dot" w:pos="8306"/>
        </w:tabs>
      </w:pPr>
      <w:hyperlink w:anchor="_Toc32103" w:history="1">
        <w:r>
          <w:rPr>
            <w:rFonts w:ascii="仿宋" w:eastAsia="仿宋" w:hAnsi="仿宋" w:cs="仿宋" w:hint="eastAsia"/>
            <w:lang w:eastAsia="zh-CN"/>
          </w:rPr>
          <w:t>(二)、文档发布与分发</w:t>
        </w:r>
        <w:r>
          <w:tab/>
        </w:r>
        <w:r>
          <w:fldChar w:fldCharType="begin"/>
        </w:r>
        <w:r>
          <w:instrText xml:space="preserve"> PAGEREF _Toc32103 \h </w:instrText>
        </w:r>
        <w:r>
          <w:fldChar w:fldCharType="separate"/>
        </w:r>
        <w:r>
          <w:t>16</w:t>
        </w:r>
        <w:r>
          <w:fldChar w:fldCharType="end"/>
        </w:r>
      </w:hyperlink>
    </w:p>
    <w:p>
      <w:pPr>
        <w:pStyle w:val="TOC2"/>
        <w:tabs>
          <w:tab w:val="right" w:leader="dot" w:pos="8306"/>
        </w:tabs>
      </w:pPr>
      <w:hyperlink w:anchor="_Toc28521" w:history="1">
        <w:r>
          <w:rPr>
            <w:rFonts w:ascii="仿宋" w:eastAsia="仿宋" w:hAnsi="仿宋" w:cs="仿宋" w:hint="eastAsia"/>
            <w:lang w:eastAsia="zh-CN"/>
          </w:rPr>
          <w:t>(三)、文档存档与归档</w:t>
        </w:r>
        <w:r>
          <w:tab/>
        </w:r>
        <w:r>
          <w:fldChar w:fldCharType="begin"/>
        </w:r>
        <w:r>
          <w:instrText xml:space="preserve"> PAGEREF _Toc28521 \h </w:instrText>
        </w:r>
        <w:r>
          <w:fldChar w:fldCharType="separate"/>
        </w:r>
        <w:r>
          <w:t>16</w:t>
        </w:r>
        <w:r>
          <w:fldChar w:fldCharType="end"/>
        </w:r>
      </w:hyperlink>
    </w:p>
    <w:p>
      <w:pPr>
        <w:pStyle w:val="TOC1"/>
        <w:tabs>
          <w:tab w:val="right" w:leader="dot" w:pos="8306"/>
        </w:tabs>
      </w:pPr>
      <w:hyperlink w:anchor="_Toc20519" w:history="1">
        <w:r>
          <w:rPr>
            <w:rFonts w:ascii="仿宋" w:eastAsia="仿宋" w:hAnsi="仿宋" w:cs="仿宋" w:hint="eastAsia"/>
            <w:lang w:eastAsia="zh-CN"/>
          </w:rPr>
          <w:t>六、解毒药项目选址可行性分析</w:t>
        </w:r>
        <w:r>
          <w:tab/>
        </w:r>
        <w:r>
          <w:fldChar w:fldCharType="begin"/>
        </w:r>
        <w:r>
          <w:instrText xml:space="preserve"> PAGEREF _Toc20519 \h </w:instrText>
        </w:r>
        <w:r>
          <w:fldChar w:fldCharType="separate"/>
        </w:r>
        <w:r>
          <w:t>18</w:t>
        </w:r>
        <w:r>
          <w:fldChar w:fldCharType="end"/>
        </w:r>
      </w:hyperlink>
    </w:p>
    <w:p>
      <w:pPr>
        <w:pStyle w:val="TOC2"/>
        <w:tabs>
          <w:tab w:val="right" w:leader="dot" w:pos="8306"/>
        </w:tabs>
      </w:pPr>
      <w:hyperlink w:anchor="_Toc23307" w:history="1">
        <w:r>
          <w:rPr>
            <w:rFonts w:ascii="仿宋" w:eastAsia="仿宋" w:hAnsi="仿宋" w:cs="仿宋" w:hint="eastAsia"/>
            <w:lang w:eastAsia="zh-CN"/>
          </w:rPr>
          <w:t>(一)、解毒药项目选址</w:t>
        </w:r>
        <w:r>
          <w:tab/>
        </w:r>
        <w:r>
          <w:fldChar w:fldCharType="begin"/>
        </w:r>
        <w:r>
          <w:instrText xml:space="preserve"> PAGEREF _Toc23307 \h </w:instrText>
        </w:r>
        <w:r>
          <w:fldChar w:fldCharType="separate"/>
        </w:r>
        <w:r>
          <w:t>18</w:t>
        </w:r>
        <w:r>
          <w:fldChar w:fldCharType="end"/>
        </w:r>
      </w:hyperlink>
    </w:p>
    <w:p>
      <w:pPr>
        <w:pStyle w:val="TOC2"/>
        <w:tabs>
          <w:tab w:val="right" w:leader="dot" w:pos="8306"/>
        </w:tabs>
      </w:pPr>
      <w:hyperlink w:anchor="_Toc32435" w:history="1">
        <w:r>
          <w:rPr>
            <w:rFonts w:ascii="仿宋" w:eastAsia="仿宋" w:hAnsi="仿宋" w:cs="仿宋" w:hint="eastAsia"/>
            <w:lang w:eastAsia="zh-CN"/>
          </w:rPr>
          <w:t>(二)、用地控制指标</w:t>
        </w:r>
        <w:r>
          <w:tab/>
        </w:r>
        <w:r>
          <w:fldChar w:fldCharType="begin"/>
        </w:r>
        <w:r>
          <w:instrText xml:space="preserve"> PAGEREF _Toc32435 \h </w:instrText>
        </w:r>
        <w:r>
          <w:fldChar w:fldCharType="separate"/>
        </w:r>
        <w:r>
          <w:t>18</w:t>
        </w:r>
        <w:r>
          <w:fldChar w:fldCharType="end"/>
        </w:r>
      </w:hyperlink>
    </w:p>
    <w:p>
      <w:pPr>
        <w:pStyle w:val="TOC2"/>
        <w:tabs>
          <w:tab w:val="right" w:leader="dot" w:pos="8306"/>
        </w:tabs>
      </w:pPr>
      <w:hyperlink w:anchor="_Toc9140" w:history="1">
        <w:r>
          <w:rPr>
            <w:rFonts w:ascii="仿宋" w:eastAsia="仿宋" w:hAnsi="仿宋" w:cs="仿宋" w:hint="eastAsia"/>
            <w:lang w:eastAsia="zh-CN"/>
          </w:rPr>
          <w:t>(三)、节约用地措施</w:t>
        </w:r>
        <w:r>
          <w:tab/>
        </w:r>
        <w:r>
          <w:fldChar w:fldCharType="begin"/>
        </w:r>
        <w:r>
          <w:instrText xml:space="preserve"> PAGEREF _Toc9140 \h </w:instrText>
        </w:r>
        <w:r>
          <w:fldChar w:fldCharType="separate"/>
        </w:r>
        <w:r>
          <w:t>20</w:t>
        </w:r>
        <w:r>
          <w:fldChar w:fldCharType="end"/>
        </w:r>
      </w:hyperlink>
    </w:p>
    <w:p>
      <w:pPr>
        <w:pStyle w:val="TOC2"/>
        <w:tabs>
          <w:tab w:val="right" w:leader="dot" w:pos="8306"/>
        </w:tabs>
      </w:pPr>
      <w:hyperlink w:anchor="_Toc11766" w:history="1">
        <w:r>
          <w:rPr>
            <w:rFonts w:ascii="仿宋" w:eastAsia="仿宋" w:hAnsi="仿宋" w:cs="仿宋" w:hint="eastAsia"/>
            <w:lang w:eastAsia="zh-CN"/>
          </w:rPr>
          <w:t>(四)、总图布置方案</w:t>
        </w:r>
        <w:r>
          <w:tab/>
        </w:r>
        <w:r>
          <w:fldChar w:fldCharType="begin"/>
        </w:r>
        <w:r>
          <w:instrText xml:space="preserve"> PAGEREF _Toc11766 \h </w:instrText>
        </w:r>
        <w:r>
          <w:fldChar w:fldCharType="separate"/>
        </w:r>
        <w:r>
          <w:t>21</w:t>
        </w:r>
        <w:r>
          <w:fldChar w:fldCharType="end"/>
        </w:r>
      </w:hyperlink>
    </w:p>
    <w:p>
      <w:pPr>
        <w:pStyle w:val="TOC2"/>
        <w:tabs>
          <w:tab w:val="right" w:leader="dot" w:pos="8306"/>
        </w:tabs>
      </w:pPr>
      <w:hyperlink w:anchor="_Toc26574" w:history="1">
        <w:r>
          <w:rPr>
            <w:rFonts w:ascii="仿宋" w:eastAsia="仿宋" w:hAnsi="仿宋" w:cs="仿宋" w:hint="eastAsia"/>
            <w:lang w:eastAsia="zh-CN"/>
          </w:rPr>
          <w:t>(五)、选址综合评价</w:t>
        </w:r>
        <w:r>
          <w:tab/>
        </w:r>
        <w:r>
          <w:fldChar w:fldCharType="begin"/>
        </w:r>
        <w:r>
          <w:instrText xml:space="preserve"> PAGEREF _Toc26574 \h </w:instrText>
        </w:r>
        <w:r>
          <w:fldChar w:fldCharType="separate"/>
        </w:r>
        <w:r>
          <w:t>22</w:t>
        </w:r>
        <w:r>
          <w:fldChar w:fldCharType="end"/>
        </w:r>
      </w:hyperlink>
    </w:p>
    <w:p>
      <w:pPr>
        <w:pStyle w:val="TOC1"/>
        <w:tabs>
          <w:tab w:val="right" w:leader="dot" w:pos="8306"/>
        </w:tabs>
      </w:pPr>
      <w:hyperlink w:anchor="_Toc8992" w:history="1">
        <w:r>
          <w:rPr>
            <w:rFonts w:ascii="仿宋" w:eastAsia="仿宋" w:hAnsi="仿宋" w:cs="仿宋" w:hint="eastAsia"/>
            <w:lang w:eastAsia="zh-CN"/>
          </w:rPr>
          <w:t>七、解毒药项目技术管理</w:t>
        </w:r>
        <w:r>
          <w:tab/>
        </w:r>
        <w:r>
          <w:fldChar w:fldCharType="begin"/>
        </w:r>
        <w:r>
          <w:instrText xml:space="preserve"> PAGEREF _Toc8992 \h </w:instrText>
        </w:r>
        <w:r>
          <w:fldChar w:fldCharType="separate"/>
        </w:r>
        <w:r>
          <w:t>23</w:t>
        </w:r>
        <w:r>
          <w:fldChar w:fldCharType="end"/>
        </w:r>
      </w:hyperlink>
    </w:p>
    <w:p>
      <w:pPr>
        <w:pStyle w:val="TOC2"/>
        <w:tabs>
          <w:tab w:val="right" w:leader="dot" w:pos="8306"/>
        </w:tabs>
      </w:pPr>
      <w:hyperlink w:anchor="_Toc7821" w:history="1">
        <w:r>
          <w:rPr>
            <w:rFonts w:ascii="仿宋" w:eastAsia="仿宋" w:hAnsi="仿宋" w:cs="仿宋" w:hint="eastAsia"/>
            <w:lang w:eastAsia="zh-CN"/>
          </w:rPr>
          <w:t>(一)、技术方案选用方向</w:t>
        </w:r>
        <w:r>
          <w:tab/>
        </w:r>
        <w:r>
          <w:fldChar w:fldCharType="begin"/>
        </w:r>
        <w:r>
          <w:instrText xml:space="preserve"> PAGEREF _Toc7821 \h </w:instrText>
        </w:r>
        <w:r>
          <w:fldChar w:fldCharType="separate"/>
        </w:r>
        <w:r>
          <w:t>23</w:t>
        </w:r>
        <w:r>
          <w:fldChar w:fldCharType="end"/>
        </w:r>
      </w:hyperlink>
    </w:p>
    <w:p>
      <w:pPr>
        <w:pStyle w:val="TOC2"/>
        <w:tabs>
          <w:tab w:val="right" w:leader="dot" w:pos="8306"/>
        </w:tabs>
      </w:pPr>
      <w:hyperlink w:anchor="_Toc11338" w:history="1">
        <w:r>
          <w:rPr>
            <w:rFonts w:ascii="仿宋" w:eastAsia="仿宋" w:hAnsi="仿宋" w:cs="仿宋" w:hint="eastAsia"/>
            <w:lang w:eastAsia="zh-CN"/>
          </w:rPr>
          <w:t>(二)、工艺技术方案选用原则</w:t>
        </w:r>
        <w:r>
          <w:tab/>
        </w:r>
        <w:r>
          <w:fldChar w:fldCharType="begin"/>
        </w:r>
        <w:r>
          <w:instrText xml:space="preserve"> PAGEREF _Toc11338 \h </w:instrText>
        </w:r>
        <w:r>
          <w:fldChar w:fldCharType="separate"/>
        </w:r>
        <w:r>
          <w:t>25</w:t>
        </w:r>
        <w:r>
          <w:fldChar w:fldCharType="end"/>
        </w:r>
      </w:hyperlink>
    </w:p>
    <w:p>
      <w:pPr>
        <w:pStyle w:val="TOC2"/>
        <w:tabs>
          <w:tab w:val="right" w:leader="dot" w:pos="8306"/>
        </w:tabs>
      </w:pPr>
      <w:hyperlink w:anchor="_Toc10872" w:history="1">
        <w:r>
          <w:rPr>
            <w:rFonts w:ascii="仿宋" w:eastAsia="仿宋" w:hAnsi="仿宋" w:cs="仿宋" w:hint="eastAsia"/>
            <w:lang w:eastAsia="zh-CN"/>
          </w:rPr>
          <w:t>(三)、工艺技术方案要求</w:t>
        </w:r>
        <w:r>
          <w:tab/>
        </w:r>
        <w:r>
          <w:fldChar w:fldCharType="begin"/>
        </w:r>
        <w:r>
          <w:instrText xml:space="preserve"> PAGEREF _Toc10872 \h </w:instrText>
        </w:r>
        <w:r>
          <w:fldChar w:fldCharType="separate"/>
        </w:r>
        <w:r>
          <w:t>27</w:t>
        </w:r>
        <w:r>
          <w:fldChar w:fldCharType="end"/>
        </w:r>
      </w:hyperlink>
    </w:p>
    <w:p>
      <w:pPr>
        <w:pStyle w:val="TOC1"/>
        <w:tabs>
          <w:tab w:val="right" w:leader="dot" w:pos="8306"/>
        </w:tabs>
      </w:pPr>
      <w:hyperlink w:anchor="_Toc873" w:history="1">
        <w:r>
          <w:rPr>
            <w:rFonts w:ascii="仿宋" w:eastAsia="仿宋" w:hAnsi="仿宋" w:cs="仿宋" w:hint="eastAsia"/>
            <w:lang w:eastAsia="zh-CN"/>
          </w:rPr>
          <w:t>八、解毒药项目创新与研发</w:t>
        </w:r>
        <w:r>
          <w:tab/>
        </w:r>
        <w:r>
          <w:fldChar w:fldCharType="begin"/>
        </w:r>
        <w:r>
          <w:instrText xml:space="preserve"> PAGEREF _Toc873 \h </w:instrText>
        </w:r>
        <w:r>
          <w:fldChar w:fldCharType="separate"/>
        </w:r>
        <w:r>
          <w:t>29</w:t>
        </w:r>
        <w:r>
          <w:fldChar w:fldCharType="end"/>
        </w:r>
      </w:hyperlink>
    </w:p>
    <w:p>
      <w:pPr>
        <w:pStyle w:val="TOC2"/>
        <w:tabs>
          <w:tab w:val="right" w:leader="dot" w:pos="8306"/>
        </w:tabs>
      </w:pPr>
      <w:hyperlink w:anchor="_Toc24851" w:history="1">
        <w:r>
          <w:rPr>
            <w:rFonts w:ascii="仿宋" w:eastAsia="仿宋" w:hAnsi="仿宋" w:cs="仿宋" w:hint="eastAsia"/>
            <w:lang w:eastAsia="zh-CN"/>
          </w:rPr>
          <w:t>(一)、创新策略与方向</w:t>
        </w:r>
        <w:r>
          <w:tab/>
        </w:r>
        <w:r>
          <w:fldChar w:fldCharType="begin"/>
        </w:r>
        <w:r>
          <w:instrText xml:space="preserve"> PAGEREF _Toc24851 \h </w:instrText>
        </w:r>
        <w:r>
          <w:fldChar w:fldCharType="separate"/>
        </w:r>
        <w:r>
          <w:t>29</w:t>
        </w:r>
        <w:r>
          <w:fldChar w:fldCharType="end"/>
        </w:r>
      </w:hyperlink>
    </w:p>
    <w:p>
      <w:pPr>
        <w:pStyle w:val="TOC2"/>
        <w:tabs>
          <w:tab w:val="right" w:leader="dot" w:pos="8306"/>
        </w:tabs>
      </w:pPr>
      <w:hyperlink w:anchor="_Toc9683" w:history="1">
        <w:r>
          <w:rPr>
            <w:rFonts w:ascii="仿宋" w:eastAsia="仿宋" w:hAnsi="仿宋" w:cs="仿宋" w:hint="eastAsia"/>
            <w:lang w:eastAsia="zh-CN"/>
          </w:rPr>
          <w:t>(二)、研发规划与投入</w:t>
        </w:r>
        <w:r>
          <w:tab/>
        </w:r>
        <w:r>
          <w:fldChar w:fldCharType="begin"/>
        </w:r>
        <w:r>
          <w:instrText xml:space="preserve"> PAGEREF _Toc9683 \h </w:instrText>
        </w:r>
        <w:r>
          <w:fldChar w:fldCharType="separate"/>
        </w:r>
        <w:r>
          <w:t>30</w:t>
        </w:r>
        <w:r>
          <w:fldChar w:fldCharType="end"/>
        </w:r>
      </w:hyperlink>
    </w:p>
    <w:p>
      <w:pPr>
        <w:pStyle w:val="TOC1"/>
        <w:tabs>
          <w:tab w:val="right" w:leader="dot" w:pos="8306"/>
        </w:tabs>
      </w:pPr>
      <w:hyperlink w:anchor="_Toc14542" w:history="1">
        <w:r>
          <w:rPr>
            <w:rFonts w:ascii="仿宋" w:eastAsia="仿宋" w:hAnsi="仿宋" w:cs="仿宋" w:hint="eastAsia"/>
            <w:lang w:eastAsia="zh-CN"/>
          </w:rPr>
          <w:t>九、解毒药项目投资规划</w:t>
        </w:r>
        <w:r>
          <w:tab/>
        </w:r>
        <w:r>
          <w:fldChar w:fldCharType="begin"/>
        </w:r>
        <w:r>
          <w:instrText xml:space="preserve"> PAGEREF _Toc14542 \h </w:instrText>
        </w:r>
        <w:r>
          <w:fldChar w:fldCharType="separate"/>
        </w:r>
        <w:r>
          <w:t>32</w:t>
        </w:r>
        <w:r>
          <w:fldChar w:fldCharType="end"/>
        </w:r>
      </w:hyperlink>
    </w:p>
    <w:p>
      <w:pPr>
        <w:pStyle w:val="TOC2"/>
        <w:tabs>
          <w:tab w:val="right" w:leader="dot" w:pos="8306"/>
        </w:tabs>
      </w:pPr>
      <w:hyperlink w:anchor="_Toc11479" w:history="1">
        <w:r>
          <w:rPr>
            <w:rFonts w:ascii="仿宋" w:eastAsia="仿宋" w:hAnsi="仿宋" w:cs="仿宋" w:hint="eastAsia"/>
            <w:lang w:eastAsia="zh-CN"/>
          </w:rPr>
          <w:t>(一)、解毒药项目总投资估算</w:t>
        </w:r>
        <w:r>
          <w:tab/>
        </w:r>
        <w:r>
          <w:fldChar w:fldCharType="begin"/>
        </w:r>
        <w:r>
          <w:instrText xml:space="preserve"> PAGEREF _Toc11479 \h </w:instrText>
        </w:r>
        <w:r>
          <w:fldChar w:fldCharType="separate"/>
        </w:r>
        <w:r>
          <w:t>32</w:t>
        </w:r>
        <w:r>
          <w:fldChar w:fldCharType="end"/>
        </w:r>
      </w:hyperlink>
    </w:p>
    <w:p>
      <w:pPr>
        <w:pStyle w:val="TOC2"/>
        <w:tabs>
          <w:tab w:val="right" w:leader="dot" w:pos="8306"/>
        </w:tabs>
      </w:pPr>
      <w:hyperlink w:anchor="_Toc6075" w:history="1">
        <w:r>
          <w:rPr>
            <w:rFonts w:ascii="仿宋" w:eastAsia="仿宋" w:hAnsi="仿宋" w:cs="仿宋" w:hint="eastAsia"/>
            <w:lang w:eastAsia="zh-CN"/>
          </w:rPr>
          <w:t>(二)、资金筹措</w:t>
        </w:r>
        <w:r>
          <w:tab/>
        </w:r>
        <w:r>
          <w:fldChar w:fldCharType="begin"/>
        </w:r>
        <w:r>
          <w:instrText xml:space="preserve"> PAGEREF _Toc6075 \h </w:instrText>
        </w:r>
        <w:r>
          <w:fldChar w:fldCharType="separate"/>
        </w:r>
        <w:r>
          <w:t>33</w:t>
        </w:r>
        <w:r>
          <w:fldChar w:fldCharType="end"/>
        </w:r>
      </w:hyperlink>
    </w:p>
    <w:p>
      <w:pPr>
        <w:pStyle w:val="TOC1"/>
        <w:tabs>
          <w:tab w:val="right" w:leader="dot" w:pos="8306"/>
        </w:tabs>
      </w:pPr>
      <w:hyperlink w:anchor="_Toc22592" w:history="1">
        <w:r>
          <w:rPr>
            <w:rFonts w:ascii="仿宋" w:eastAsia="仿宋" w:hAnsi="仿宋" w:cs="仿宋" w:hint="eastAsia"/>
            <w:lang w:eastAsia="zh-CN"/>
          </w:rPr>
          <w:t>十、解毒药项目财务管理</w:t>
        </w:r>
        <w:r>
          <w:tab/>
        </w:r>
        <w:r>
          <w:fldChar w:fldCharType="begin"/>
        </w:r>
        <w:r>
          <w:instrText xml:space="preserve"> PAGEREF _Toc22592 \h </w:instrText>
        </w:r>
        <w:r>
          <w:fldChar w:fldCharType="separate"/>
        </w:r>
        <w:r>
          <w:t>34</w:t>
        </w:r>
        <w:r>
          <w:fldChar w:fldCharType="end"/>
        </w:r>
      </w:hyperlink>
    </w:p>
    <w:p>
      <w:pPr>
        <w:pStyle w:val="TOC2"/>
        <w:tabs>
          <w:tab w:val="right" w:leader="dot" w:pos="8306"/>
        </w:tabs>
      </w:pPr>
      <w:hyperlink w:anchor="_Toc20624" w:history="1">
        <w:r>
          <w:rPr>
            <w:rFonts w:ascii="仿宋" w:eastAsia="仿宋" w:hAnsi="仿宋" w:cs="仿宋" w:hint="eastAsia"/>
            <w:lang w:eastAsia="zh-CN"/>
          </w:rPr>
          <w:t>(一)、资金需求大</w:t>
        </w:r>
        <w:r>
          <w:tab/>
        </w:r>
        <w:r>
          <w:fldChar w:fldCharType="begin"/>
        </w:r>
        <w:r>
          <w:instrText xml:space="preserve"> PAGEREF _Toc20624 \h </w:instrText>
        </w:r>
        <w:r>
          <w:fldChar w:fldCharType="separate"/>
        </w:r>
        <w:r>
          <w:t>34</w:t>
        </w:r>
        <w:r>
          <w:fldChar w:fldCharType="end"/>
        </w:r>
      </w:hyperlink>
    </w:p>
    <w:p>
      <w:pPr>
        <w:pStyle w:val="TOC2"/>
        <w:tabs>
          <w:tab w:val="right" w:leader="dot" w:pos="8306"/>
        </w:tabs>
      </w:pPr>
      <w:hyperlink w:anchor="_Toc16821" w:history="1">
        <w:r>
          <w:rPr>
            <w:rFonts w:ascii="仿宋" w:eastAsia="仿宋" w:hAnsi="仿宋" w:cs="仿宋" w:hint="eastAsia"/>
            <w:lang w:eastAsia="zh-CN"/>
          </w:rPr>
          <w:t>(二)、研发周期长</w:t>
        </w:r>
        <w:r>
          <w:tab/>
        </w:r>
        <w:r>
          <w:fldChar w:fldCharType="begin"/>
        </w:r>
        <w:r>
          <w:instrText xml:space="preserve"> PAGEREF _Toc16821 \h </w:instrText>
        </w:r>
        <w:r>
          <w:fldChar w:fldCharType="separate"/>
        </w:r>
        <w:r>
          <w:t>35</w:t>
        </w:r>
        <w:r>
          <w:fldChar w:fldCharType="end"/>
        </w:r>
      </w:hyperlink>
    </w:p>
    <w:p>
      <w:pPr>
        <w:pStyle w:val="TOC2"/>
        <w:tabs>
          <w:tab w:val="right" w:leader="dot" w:pos="8306"/>
        </w:tabs>
      </w:pPr>
      <w:hyperlink w:anchor="_Toc2294" w:history="1">
        <w:r>
          <w:rPr>
            <w:rFonts w:ascii="仿宋" w:eastAsia="仿宋" w:hAnsi="仿宋" w:cs="仿宋" w:hint="eastAsia"/>
            <w:lang w:eastAsia="zh-CN"/>
          </w:rPr>
          <w:t>(三)、市场风险大</w:t>
        </w:r>
        <w:r>
          <w:tab/>
        </w:r>
        <w:r>
          <w:fldChar w:fldCharType="begin"/>
        </w:r>
        <w:r>
          <w:instrText xml:space="preserve"> PAGEREF _Toc2294 \h </w:instrText>
        </w:r>
        <w:r>
          <w:fldChar w:fldCharType="separate"/>
        </w:r>
        <w:r>
          <w:t>36</w:t>
        </w:r>
        <w:r>
          <w:fldChar w:fldCharType="end"/>
        </w:r>
      </w:hyperlink>
    </w:p>
    <w:p>
      <w:pPr>
        <w:pStyle w:val="TOC2"/>
        <w:tabs>
          <w:tab w:val="right" w:leader="dot" w:pos="8306"/>
        </w:tabs>
      </w:pPr>
      <w:hyperlink w:anchor="_Toc10325" w:history="1">
        <w:r>
          <w:rPr>
            <w:rFonts w:ascii="仿宋" w:eastAsia="仿宋" w:hAnsi="仿宋" w:cs="仿宋" w:hint="eastAsia"/>
            <w:lang w:eastAsia="zh-CN"/>
          </w:rPr>
          <w:t>(四)、利润率高</w:t>
        </w:r>
        <w:r>
          <w:tab/>
        </w:r>
        <w:r>
          <w:fldChar w:fldCharType="begin"/>
        </w:r>
        <w:r>
          <w:instrText xml:space="preserve"> PAGEREF _Toc10325 \h </w:instrText>
        </w:r>
        <w:r>
          <w:fldChar w:fldCharType="separate"/>
        </w:r>
        <w:r>
          <w:t>39</w:t>
        </w:r>
        <w:r>
          <w:fldChar w:fldCharType="end"/>
        </w:r>
      </w:hyperlink>
    </w:p>
    <w:p>
      <w:pPr>
        <w:pStyle w:val="TOC1"/>
        <w:tabs>
          <w:tab w:val="right" w:leader="dot" w:pos="8306"/>
        </w:tabs>
      </w:pPr>
      <w:hyperlink w:anchor="_Toc23364" w:history="1">
        <w:r>
          <w:rPr>
            <w:rFonts w:ascii="仿宋" w:eastAsia="仿宋" w:hAnsi="仿宋" w:cs="仿宋" w:hint="eastAsia"/>
            <w:lang w:eastAsia="zh-CN"/>
          </w:rPr>
          <w:t>十一、解毒药项目人力资源培养与发展</w:t>
        </w:r>
        <w:r>
          <w:tab/>
        </w:r>
        <w:r>
          <w:fldChar w:fldCharType="begin"/>
        </w:r>
        <w:r>
          <w:instrText xml:space="preserve"> PAGEREF _Toc23364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0" w:history="1">
        <w:r>
          <w:rPr>
            <w:rFonts w:ascii="仿宋" w:eastAsia="仿宋" w:hAnsi="仿宋" w:cs="仿宋" w:hint="eastAsia"/>
            <w:lang w:eastAsia="zh-CN"/>
          </w:rPr>
          <w:t>(一)、人才需求与规划</w:t>
        </w:r>
        <w:r>
          <w:tab/>
        </w:r>
        <w:r>
          <w:fldChar w:fldCharType="begin"/>
        </w:r>
        <w:r>
          <w:instrText xml:space="preserve"> PAGEREF _Toc32260 \h </w:instrText>
        </w:r>
        <w:r>
          <w:fldChar w:fldCharType="separate"/>
        </w:r>
        <w:r>
          <w:t>41</w:t>
        </w:r>
        <w:r>
          <w:fldChar w:fldCharType="end"/>
        </w:r>
      </w:hyperlink>
    </w:p>
    <w:p>
      <w:pPr>
        <w:pStyle w:val="TOC2"/>
        <w:tabs>
          <w:tab w:val="right" w:leader="dot" w:pos="8306"/>
        </w:tabs>
      </w:pPr>
      <w:hyperlink w:anchor="_Toc22286" w:history="1">
        <w:r>
          <w:rPr>
            <w:rFonts w:ascii="仿宋" w:eastAsia="仿宋" w:hAnsi="仿宋" w:cs="仿宋" w:hint="eastAsia"/>
            <w:lang w:eastAsia="zh-CN"/>
          </w:rPr>
          <w:t>(二)、培训与发展计划</w:t>
        </w:r>
        <w:r>
          <w:tab/>
        </w:r>
        <w:r>
          <w:fldChar w:fldCharType="begin"/>
        </w:r>
        <w:r>
          <w:instrText xml:space="preserve"> PAGEREF _Toc22286 \h </w:instrText>
        </w:r>
        <w:r>
          <w:fldChar w:fldCharType="separate"/>
        </w:r>
        <w:r>
          <w:t>41</w:t>
        </w:r>
        <w:r>
          <w:fldChar w:fldCharType="end"/>
        </w:r>
      </w:hyperlink>
    </w:p>
    <w:p>
      <w:pPr>
        <w:pStyle w:val="TOC1"/>
        <w:tabs>
          <w:tab w:val="right" w:leader="dot" w:pos="8306"/>
        </w:tabs>
      </w:pPr>
      <w:hyperlink w:anchor="_Toc27710" w:history="1">
        <w:r>
          <w:rPr>
            <w:rFonts w:ascii="仿宋" w:eastAsia="仿宋" w:hAnsi="仿宋" w:cs="仿宋" w:hint="eastAsia"/>
            <w:lang w:eastAsia="zh-CN"/>
          </w:rPr>
          <w:t>十二、解毒药项目人力资源管理</w:t>
        </w:r>
        <w:r>
          <w:tab/>
        </w:r>
        <w:r>
          <w:fldChar w:fldCharType="begin"/>
        </w:r>
        <w:r>
          <w:instrText xml:space="preserve"> PAGEREF _Toc27710 \h </w:instrText>
        </w:r>
        <w:r>
          <w:fldChar w:fldCharType="separate"/>
        </w:r>
        <w:r>
          <w:t>42</w:t>
        </w:r>
        <w:r>
          <w:fldChar w:fldCharType="end"/>
        </w:r>
      </w:hyperlink>
    </w:p>
    <w:p>
      <w:pPr>
        <w:pStyle w:val="TOC2"/>
        <w:tabs>
          <w:tab w:val="right" w:leader="dot" w:pos="8306"/>
        </w:tabs>
      </w:pPr>
      <w:hyperlink w:anchor="_Toc24372" w:history="1">
        <w:r>
          <w:rPr>
            <w:rFonts w:ascii="仿宋" w:eastAsia="仿宋" w:hAnsi="仿宋" w:cs="仿宋" w:hint="eastAsia"/>
            <w:lang w:eastAsia="zh-CN"/>
          </w:rPr>
          <w:t>(一)、建立健全的预算管理制度</w:t>
        </w:r>
        <w:r>
          <w:tab/>
        </w:r>
        <w:r>
          <w:fldChar w:fldCharType="begin"/>
        </w:r>
        <w:r>
          <w:instrText xml:space="preserve"> PAGEREF _Toc24372 \h </w:instrText>
        </w:r>
        <w:r>
          <w:fldChar w:fldCharType="separate"/>
        </w:r>
        <w:r>
          <w:t>42</w:t>
        </w:r>
        <w:r>
          <w:fldChar w:fldCharType="end"/>
        </w:r>
      </w:hyperlink>
    </w:p>
    <w:p>
      <w:pPr>
        <w:pStyle w:val="TOC2"/>
        <w:tabs>
          <w:tab w:val="right" w:leader="dot" w:pos="8306"/>
        </w:tabs>
      </w:pPr>
      <w:hyperlink w:anchor="_Toc29808" w:history="1">
        <w:r>
          <w:rPr>
            <w:rFonts w:ascii="仿宋" w:eastAsia="仿宋" w:hAnsi="仿宋" w:cs="仿宋" w:hint="eastAsia"/>
            <w:lang w:eastAsia="zh-CN"/>
          </w:rPr>
          <w:t>(二)、加强资金流动监控</w:t>
        </w:r>
        <w:r>
          <w:tab/>
        </w:r>
        <w:r>
          <w:fldChar w:fldCharType="begin"/>
        </w:r>
        <w:r>
          <w:instrText xml:space="preserve"> PAGEREF _Toc29808 \h </w:instrText>
        </w:r>
        <w:r>
          <w:fldChar w:fldCharType="separate"/>
        </w:r>
        <w:r>
          <w:t>43</w:t>
        </w:r>
        <w:r>
          <w:fldChar w:fldCharType="end"/>
        </w:r>
      </w:hyperlink>
    </w:p>
    <w:p>
      <w:pPr>
        <w:pStyle w:val="TOC2"/>
        <w:tabs>
          <w:tab w:val="right" w:leader="dot" w:pos="8306"/>
        </w:tabs>
      </w:pPr>
      <w:hyperlink w:anchor="_Toc6481" w:history="1">
        <w:r>
          <w:rPr>
            <w:rFonts w:ascii="仿宋" w:eastAsia="仿宋" w:hAnsi="仿宋" w:cs="仿宋" w:hint="eastAsia"/>
            <w:lang w:eastAsia="zh-CN"/>
          </w:rPr>
          <w:t>(三)、制定完善的风险控制机制</w:t>
        </w:r>
        <w:r>
          <w:tab/>
        </w:r>
        <w:r>
          <w:fldChar w:fldCharType="begin"/>
        </w:r>
        <w:r>
          <w:instrText xml:space="preserve"> PAGEREF _Toc6481 \h </w:instrText>
        </w:r>
        <w:r>
          <w:fldChar w:fldCharType="separate"/>
        </w:r>
        <w:r>
          <w:t>44</w:t>
        </w:r>
        <w:r>
          <w:fldChar w:fldCharType="end"/>
        </w:r>
      </w:hyperlink>
    </w:p>
    <w:p>
      <w:pPr>
        <w:pStyle w:val="TOC2"/>
        <w:tabs>
          <w:tab w:val="right" w:leader="dot" w:pos="8306"/>
        </w:tabs>
      </w:pPr>
      <w:hyperlink w:anchor="_Toc12323" w:history="1">
        <w:r>
          <w:rPr>
            <w:rFonts w:ascii="仿宋" w:eastAsia="仿宋" w:hAnsi="仿宋" w:cs="仿宋" w:hint="eastAsia"/>
            <w:lang w:eastAsia="zh-CN"/>
          </w:rPr>
          <w:t>(四)、优化成本管理</w:t>
        </w:r>
        <w:r>
          <w:tab/>
        </w:r>
        <w:r>
          <w:fldChar w:fldCharType="begin"/>
        </w:r>
        <w:r>
          <w:instrText xml:space="preserve"> PAGEREF _Toc12323 \h </w:instrText>
        </w:r>
        <w:r>
          <w:fldChar w:fldCharType="separate"/>
        </w:r>
        <w:r>
          <w:t>46</w:t>
        </w:r>
        <w:r>
          <w:fldChar w:fldCharType="end"/>
        </w:r>
      </w:hyperlink>
    </w:p>
    <w:p>
      <w:pPr>
        <w:pStyle w:val="TOC1"/>
        <w:tabs>
          <w:tab w:val="right" w:leader="dot" w:pos="8306"/>
        </w:tabs>
      </w:pPr>
      <w:hyperlink w:anchor="_Toc442" w:history="1">
        <w:r>
          <w:rPr>
            <w:rFonts w:ascii="仿宋" w:eastAsia="仿宋" w:hAnsi="仿宋" w:cs="仿宋" w:hint="eastAsia"/>
            <w:lang w:eastAsia="zh-CN"/>
          </w:rPr>
          <w:t>十三、解毒药项目实施时间节点</w:t>
        </w:r>
        <w:r>
          <w:tab/>
        </w:r>
        <w:r>
          <w:fldChar w:fldCharType="begin"/>
        </w:r>
        <w:r>
          <w:instrText xml:space="preserve"> PAGEREF _Toc442 \h </w:instrText>
        </w:r>
        <w:r>
          <w:fldChar w:fldCharType="separate"/>
        </w:r>
        <w:r>
          <w:t>47</w:t>
        </w:r>
        <w:r>
          <w:fldChar w:fldCharType="end"/>
        </w:r>
      </w:hyperlink>
    </w:p>
    <w:p>
      <w:pPr>
        <w:pStyle w:val="TOC2"/>
        <w:tabs>
          <w:tab w:val="right" w:leader="dot" w:pos="8306"/>
        </w:tabs>
      </w:pPr>
      <w:hyperlink w:anchor="_Toc6018" w:history="1">
        <w:r>
          <w:rPr>
            <w:rFonts w:ascii="仿宋" w:eastAsia="仿宋" w:hAnsi="仿宋" w:cs="仿宋" w:hint="eastAsia"/>
            <w:lang w:eastAsia="zh-CN"/>
          </w:rPr>
          <w:t>(一)、解毒药项目启动阶段时间节点</w:t>
        </w:r>
        <w:r>
          <w:tab/>
        </w:r>
        <w:r>
          <w:fldChar w:fldCharType="begin"/>
        </w:r>
        <w:r>
          <w:instrText xml:space="preserve"> PAGEREF _Toc6018 \h </w:instrText>
        </w:r>
        <w:r>
          <w:fldChar w:fldCharType="separate"/>
        </w:r>
        <w:r>
          <w:t>47</w:t>
        </w:r>
        <w:r>
          <w:fldChar w:fldCharType="end"/>
        </w:r>
      </w:hyperlink>
    </w:p>
    <w:p>
      <w:pPr>
        <w:pStyle w:val="TOC2"/>
        <w:tabs>
          <w:tab w:val="right" w:leader="dot" w:pos="8306"/>
        </w:tabs>
      </w:pPr>
      <w:hyperlink w:anchor="_Toc4210" w:history="1">
        <w:r>
          <w:rPr>
            <w:rFonts w:ascii="仿宋" w:eastAsia="仿宋" w:hAnsi="仿宋" w:cs="仿宋" w:hint="eastAsia"/>
            <w:lang w:eastAsia="zh-CN"/>
          </w:rPr>
          <w:t>(二)、解毒药项目执行阶段时间节点</w:t>
        </w:r>
        <w:r>
          <w:tab/>
        </w:r>
        <w:r>
          <w:fldChar w:fldCharType="begin"/>
        </w:r>
        <w:r>
          <w:instrText xml:space="preserve"> PAGEREF _Toc4210 \h </w:instrText>
        </w:r>
        <w:r>
          <w:fldChar w:fldCharType="separate"/>
        </w:r>
        <w:r>
          <w:t>48</w:t>
        </w:r>
        <w:r>
          <w:fldChar w:fldCharType="end"/>
        </w:r>
      </w:hyperlink>
    </w:p>
    <w:p>
      <w:pPr>
        <w:pStyle w:val="TOC2"/>
        <w:tabs>
          <w:tab w:val="right" w:leader="dot" w:pos="8306"/>
        </w:tabs>
      </w:pPr>
      <w:hyperlink w:anchor="_Toc10492" w:history="1">
        <w:r>
          <w:rPr>
            <w:rFonts w:ascii="仿宋" w:eastAsia="仿宋" w:hAnsi="仿宋" w:cs="仿宋" w:hint="eastAsia"/>
            <w:lang w:eastAsia="zh-CN"/>
          </w:rPr>
          <w:t>(三)、解毒药项目完成阶段时间节点</w:t>
        </w:r>
        <w:r>
          <w:tab/>
        </w:r>
        <w:r>
          <w:fldChar w:fldCharType="begin"/>
        </w:r>
        <w:r>
          <w:instrText xml:space="preserve"> PAGEREF _Toc10492 \h </w:instrText>
        </w:r>
        <w:r>
          <w:fldChar w:fldCharType="separate"/>
        </w:r>
        <w:r>
          <w:t>49</w:t>
        </w:r>
        <w:r>
          <w:fldChar w:fldCharType="end"/>
        </w:r>
      </w:hyperlink>
    </w:p>
    <w:p>
      <w:pPr>
        <w:pStyle w:val="TOC1"/>
        <w:tabs>
          <w:tab w:val="right" w:leader="dot" w:pos="8306"/>
        </w:tabs>
      </w:pPr>
      <w:hyperlink w:anchor="_Toc32443" w:history="1">
        <w:r>
          <w:rPr>
            <w:rFonts w:ascii="仿宋" w:eastAsia="仿宋" w:hAnsi="仿宋" w:cs="仿宋" w:hint="eastAsia"/>
            <w:lang w:eastAsia="zh-CN"/>
          </w:rPr>
          <w:t>十四、供应链管理</w:t>
        </w:r>
        <w:r>
          <w:tab/>
        </w:r>
        <w:r>
          <w:fldChar w:fldCharType="begin"/>
        </w:r>
        <w:r>
          <w:instrText xml:space="preserve"> PAGEREF _Toc32443 \h </w:instrText>
        </w:r>
        <w:r>
          <w:fldChar w:fldCharType="separate"/>
        </w:r>
        <w:r>
          <w:t>50</w:t>
        </w:r>
        <w:r>
          <w:fldChar w:fldCharType="end"/>
        </w:r>
      </w:hyperlink>
    </w:p>
    <w:p>
      <w:pPr>
        <w:pStyle w:val="TOC2"/>
        <w:tabs>
          <w:tab w:val="right" w:leader="dot" w:pos="8306"/>
        </w:tabs>
      </w:pPr>
      <w:hyperlink w:anchor="_Toc25366" w:history="1">
        <w:r>
          <w:rPr>
            <w:rFonts w:ascii="仿宋" w:eastAsia="仿宋" w:hAnsi="仿宋" w:cs="仿宋" w:hint="eastAsia"/>
            <w:lang w:eastAsia="zh-CN"/>
          </w:rPr>
          <w:t>(一)、供应链战略规划</w:t>
        </w:r>
        <w:r>
          <w:tab/>
        </w:r>
        <w:r>
          <w:fldChar w:fldCharType="begin"/>
        </w:r>
        <w:r>
          <w:instrText xml:space="preserve"> PAGEREF _Toc25366 \h </w:instrText>
        </w:r>
        <w:r>
          <w:fldChar w:fldCharType="separate"/>
        </w:r>
        <w:r>
          <w:t>50</w:t>
        </w:r>
        <w:r>
          <w:fldChar w:fldCharType="end"/>
        </w:r>
      </w:hyperlink>
    </w:p>
    <w:p>
      <w:pPr>
        <w:pStyle w:val="TOC2"/>
        <w:tabs>
          <w:tab w:val="right" w:leader="dot" w:pos="8306"/>
        </w:tabs>
      </w:pPr>
      <w:hyperlink w:anchor="_Toc31276" w:history="1">
        <w:r>
          <w:rPr>
            <w:rFonts w:ascii="仿宋" w:eastAsia="仿宋" w:hAnsi="仿宋" w:cs="仿宋" w:hint="eastAsia"/>
            <w:lang w:eastAsia="zh-CN"/>
          </w:rPr>
          <w:t>(二)、供应商选择与合作</w:t>
        </w:r>
        <w:r>
          <w:tab/>
        </w:r>
        <w:r>
          <w:fldChar w:fldCharType="begin"/>
        </w:r>
        <w:r>
          <w:instrText xml:space="preserve"> PAGEREF _Toc31276 \h </w:instrText>
        </w:r>
        <w:r>
          <w:fldChar w:fldCharType="separate"/>
        </w:r>
        <w:r>
          <w:t>52</w:t>
        </w:r>
        <w:r>
          <w:fldChar w:fldCharType="end"/>
        </w:r>
      </w:hyperlink>
    </w:p>
    <w:p>
      <w:pPr>
        <w:pStyle w:val="TOC2"/>
        <w:tabs>
          <w:tab w:val="right" w:leader="dot" w:pos="8306"/>
        </w:tabs>
      </w:pPr>
      <w:hyperlink w:anchor="_Toc18855" w:history="1">
        <w:r>
          <w:rPr>
            <w:rFonts w:ascii="仿宋" w:eastAsia="仿宋" w:hAnsi="仿宋" w:cs="仿宋" w:hint="eastAsia"/>
            <w:lang w:eastAsia="zh-CN"/>
          </w:rPr>
          <w:t>(三)、物流与库存管理</w:t>
        </w:r>
        <w:r>
          <w:tab/>
        </w:r>
        <w:r>
          <w:fldChar w:fldCharType="begin"/>
        </w:r>
        <w:r>
          <w:instrText xml:space="preserve"> PAGEREF _Toc18855 \h </w:instrText>
        </w:r>
        <w:r>
          <w:fldChar w:fldCharType="separate"/>
        </w:r>
        <w:r>
          <w:t>53</w:t>
        </w:r>
        <w:r>
          <w:fldChar w:fldCharType="end"/>
        </w:r>
      </w:hyperlink>
    </w:p>
    <w:p>
      <w:pPr>
        <w:pStyle w:val="TOC1"/>
        <w:tabs>
          <w:tab w:val="right" w:leader="dot" w:pos="8306"/>
        </w:tabs>
      </w:pPr>
      <w:hyperlink w:anchor="_Toc14706" w:history="1">
        <w:r>
          <w:rPr>
            <w:rFonts w:ascii="仿宋" w:eastAsia="仿宋" w:hAnsi="仿宋" w:cs="仿宋" w:hint="eastAsia"/>
            <w:lang w:eastAsia="zh-CN"/>
          </w:rPr>
          <w:t>十五、风险识别与分类</w:t>
        </w:r>
        <w:r>
          <w:tab/>
        </w:r>
        <w:r>
          <w:fldChar w:fldCharType="begin"/>
        </w:r>
        <w:r>
          <w:instrText xml:space="preserve"> PAGEREF _Toc14706 \h </w:instrText>
        </w:r>
        <w:r>
          <w:fldChar w:fldCharType="separate"/>
        </w:r>
        <w:r>
          <w:t>54</w:t>
        </w:r>
        <w:r>
          <w:fldChar w:fldCharType="end"/>
        </w:r>
      </w:hyperlink>
    </w:p>
    <w:p>
      <w:pPr>
        <w:pStyle w:val="TOC2"/>
        <w:tabs>
          <w:tab w:val="right" w:leader="dot" w:pos="8306"/>
        </w:tabs>
      </w:pPr>
      <w:hyperlink w:anchor="_Toc14864" w:history="1">
        <w:r>
          <w:rPr>
            <w:rFonts w:ascii="仿宋" w:eastAsia="仿宋" w:hAnsi="仿宋" w:cs="仿宋" w:hint="eastAsia"/>
            <w:lang w:eastAsia="zh-CN"/>
          </w:rPr>
          <w:t>(一)、风险识别</w:t>
        </w:r>
        <w:r>
          <w:tab/>
        </w:r>
        <w:r>
          <w:fldChar w:fldCharType="begin"/>
        </w:r>
        <w:r>
          <w:instrText xml:space="preserve"> PAGEREF _Toc14864 \h </w:instrText>
        </w:r>
        <w:r>
          <w:fldChar w:fldCharType="separate"/>
        </w:r>
        <w:r>
          <w:t>54</w:t>
        </w:r>
        <w:r>
          <w:fldChar w:fldCharType="end"/>
        </w:r>
      </w:hyperlink>
    </w:p>
    <w:p>
      <w:pPr>
        <w:pStyle w:val="TOC2"/>
        <w:tabs>
          <w:tab w:val="right" w:leader="dot" w:pos="8306"/>
        </w:tabs>
      </w:pPr>
      <w:hyperlink w:anchor="_Toc18472" w:history="1">
        <w:r>
          <w:rPr>
            <w:rFonts w:ascii="仿宋" w:eastAsia="仿宋" w:hAnsi="仿宋" w:cs="仿宋" w:hint="eastAsia"/>
            <w:lang w:eastAsia="zh-CN"/>
          </w:rPr>
          <w:t>(二)、风险分类</w:t>
        </w:r>
        <w:r>
          <w:tab/>
        </w:r>
        <w:r>
          <w:fldChar w:fldCharType="begin"/>
        </w:r>
        <w:r>
          <w:instrText xml:space="preserve"> PAGEREF _Toc18472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6"/>
      <w:r>
        <w:rPr>
          <w:rFonts w:ascii="仿宋" w:eastAsia="仿宋" w:hAnsi="仿宋" w:cs="仿宋" w:hint="eastAsia"/>
          <w:sz w:val="28"/>
          <w:lang w:eastAsia="zh-CN"/>
        </w:rPr>
        <w:t>一、解毒药项目建设背景及必要性分析</w:t>
      </w:r>
      <w:bookmarkEnd w:id="2"/>
    </w:p>
    <w:p>
      <w:pPr>
        <w:pStyle w:val="Heading2"/>
        <w:rPr>
          <w:rFonts w:ascii="仿宋" w:eastAsia="仿宋" w:hAnsi="仿宋" w:cs="仿宋" w:hint="eastAsia"/>
          <w:lang w:eastAsia="zh-CN"/>
        </w:rPr>
      </w:pPr>
      <w:bookmarkStart w:id="3" w:name="_Toc13058"/>
      <w:r>
        <w:rPr>
          <w:rFonts w:ascii="仿宋" w:eastAsia="仿宋" w:hAnsi="仿宋" w:cs="仿宋" w:hint="eastAsia"/>
          <w:lang w:eastAsia="zh-CN"/>
        </w:rPr>
        <w:t>(一)、解毒药项目背景分析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解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我们的背景分析将深入挖掘当前行业的发展趋势，通过对竞争态势的全面审视，找到解毒药项目在这个潮流中的定位。同时，我们将关注行业内涌现的新兴机遇，以便解毒药项目更好地融入行业发展的潮流中。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解毒药项目提供了强大的发展动力。我们将聚焦于行业内最新的技术发展趋势，包括但不限于人工智能、大数据分析、物联网等领域。通过深度的技术研究，我们将确保解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解毒药项目发展的源泉。我们将投入更多的精力对市场需求进行深入剖析，超越表面的需求，深入挖掘潜在的市场痛点和机遇。通过对市场需求的细致了解，解毒药项目将更有针对性地设计解决方案，满足市场的多样化需求，从而更好地促进解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解毒药项目战略至关重要。我们将对竞争态势进行更为深入的分析，包括但不限于市场份额、产品特点、客户满意度等多个维度。通过深度的竞争分析，解毒药项目将能够更准确地把握市场脉搏，制定具有竞争力的解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解毒药项目的发展具有直接的影响。我们将进行更为全面的法规和政策分析，了解行业发展中的潜在法律风险和合规挑战。通过充分了解和遵守相关法规，解毒药项目将确保在法律框架内合法合规运营，为解毒药项目的稳健发展提供有力支持。</w:t>
      </w:r>
    </w:p>
    <w:p>
      <w:pPr>
        <w:pStyle w:val="Heading2"/>
        <w:ind w:firstLine="560" w:firstLineChars="200"/>
        <w:rPr>
          <w:rFonts w:ascii="仿宋" w:eastAsia="仿宋" w:hAnsi="仿宋" w:cs="仿宋" w:hint="eastAsia"/>
          <w:sz w:val="28"/>
          <w:lang w:eastAsia="zh-CN"/>
        </w:rPr>
      </w:pPr>
      <w:bookmarkStart w:id="4" w:name="_Toc6685"/>
      <w:r>
        <w:rPr>
          <w:rFonts w:ascii="仿宋" w:eastAsia="仿宋" w:hAnsi="仿宋" w:cs="仿宋" w:hint="eastAsia"/>
          <w:sz w:val="28"/>
          <w:lang w:eastAsia="zh-CN"/>
        </w:rPr>
        <w:t>(二)、解毒药项目建设必要性分析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的迫切性源于对行业发展趋势的深刻洞察。我们正处于一个行业变革的时代，科技创新、数字化转型成为企业发展的关键动力。解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不仅仅是为了跟上潮流，更是为了通过技术创新推动企业的持续发展。通过引入先进的技术和解决方案，解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解毒药项目的建设成为必然选择，通过提高产品质量、拓展服务领域，从而在竞争中获得更多的机会。解毒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解毒药项目建设的必要性体现在对客户需求更精准的满足。通过解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建设的背后是对企业持续创新的追求。只有通过不断创新，企业才能在竞争中立于不败之地。解毒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3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技术管理特点体现在其创新导向。通过引入最先进的技术趋势和解决方案，解毒药项目致力于提升科技含量、提高质量和效率水平。这意味着我们将采用最新的工具和方法，确保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解毒药项目技术管理的显著特征。通过整合不同领域的技术资源，我们实现了跨学科的协同工作。这有助于优化技术架构，提高整体效能。此外，整合性策略还促进了不同技术团队之间的紧密沟通和高效合作，确保解毒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解毒药项目所采用的技术。通过不断优化技术方案，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解毒药项目团队将在解毒药项目初期识别可能的技术风险，并采取相应的预防和应对措施。通过建立健全的风险评估机制，解毒药项目能够在实施过程中及时发现并解决潜在的技术问题，保障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通过这些独特的技术管理特点，我们确信在解毒药项目中，技术将成为解毒药项目成功的有力支持。这一深度剖析揭示了技术管理在解毒药项目实施中的关键作用，为解毒药项目的技术基础奠定了坚实的基础。</w:t>
      </w:r>
    </w:p>
    <w:p>
      <w:pPr>
        <w:pStyle w:val="Heading2"/>
        <w:ind w:firstLine="560" w:firstLineChars="200"/>
        <w:rPr>
          <w:rFonts w:ascii="仿宋" w:eastAsia="仿宋" w:hAnsi="仿宋" w:cs="仿宋" w:hint="eastAsia"/>
          <w:sz w:val="28"/>
          <w:lang w:eastAsia="zh-CN"/>
        </w:rPr>
      </w:pPr>
      <w:bookmarkStart w:id="7" w:name="_Toc12318"/>
      <w:r>
        <w:rPr>
          <w:rFonts w:ascii="仿宋" w:eastAsia="仿宋" w:hAnsi="仿宋" w:cs="仿宋" w:hint="eastAsia"/>
          <w:sz w:val="28"/>
          <w:lang w:eastAsia="zh-CN"/>
        </w:rPr>
        <w:t>(二)、解毒药项目工艺技术设计方案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解毒药项目将严格按照相关行业规范要求进行组织。通过有效控制产品质量，解毒药项目将致力于为顾客提供优质的解毒药项目产品和良好的服务。这体现了解毒药项目对于生产活动合规性和质量标准的高度重视，为解毒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解毒药项目注重生态效益和清洁生产原则。解毒药项目建设将紧密结合地方特色经济发展，与社会经济发展规划和区域环境保护规划方案相协调一致。通过与当地区域自然生态系统的结合，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解毒药项目产品具有多样化的客户需求和个性化的特点。因此，解毒药项目产品规格品种多样，且单批生产数量较小。为满足这一特点，解毒药项目承办单位将建设先进的柔性制造生产线。通过广泛应用柔性制造技术，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解毒药项目采用的技术具有较高的技术含量和自动化水平，处于国内先进水平。这一技术选用不仅体现了对生产效率、质量和环境友好性的高标准要求，同时为解毒药项目的可持续发展奠定了坚实的基础。</w:t>
      </w:r>
    </w:p>
    <w:p>
      <w:pPr>
        <w:pStyle w:val="Heading2"/>
        <w:ind w:firstLine="560" w:firstLineChars="200"/>
        <w:rPr>
          <w:rFonts w:ascii="仿宋" w:eastAsia="仿宋" w:hAnsi="仿宋" w:cs="仿宋" w:hint="eastAsia"/>
          <w:sz w:val="28"/>
          <w:lang w:eastAsia="zh-CN"/>
        </w:rPr>
      </w:pPr>
      <w:bookmarkStart w:id="8" w:name="_Toc177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为确保解毒药项目的高效生产和技术实施，我们制定了一套精心设计的设备选型方案，以满足解毒药项目生产、质量和环保的要求。该方案的主要特点如下：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071"/>
      <w:r>
        <w:rPr>
          <w:rFonts w:ascii="仿宋" w:eastAsia="仿宋" w:hAnsi="仿宋" w:cs="仿宋" w:hint="eastAsia"/>
          <w:sz w:val="28"/>
          <w:lang w:eastAsia="zh-CN"/>
        </w:rPr>
        <w:t>三、解毒药项目绩效评估</w:t>
      </w:r>
      <w:bookmarkEnd w:id="9"/>
    </w:p>
    <w:p>
      <w:pPr>
        <w:pStyle w:val="Heading2"/>
        <w:rPr>
          <w:rFonts w:ascii="仿宋" w:eastAsia="仿宋" w:hAnsi="仿宋" w:cs="仿宋" w:hint="eastAsia"/>
          <w:lang w:eastAsia="zh-CN"/>
        </w:rPr>
      </w:pPr>
      <w:bookmarkStart w:id="10" w:name="_Toc2536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在解毒药项目中，我们设计了一套全面的绩效评估指标，以确保解毒药项目的可控和成功交付。这些指标跨足解毒药项目目标、成本、进度和质量等多个维度，为我们提供了全面洞察解毒药项目的健康状况。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目标达成率是我们关注的首要指标。我们设定了明确的目标，并通过定期监测和评估，迅速发现并应对潜在的目标偏差。这为解毒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成本绩效是另一个核心关注点。通过实际成本与预算成本的对比分析，我们深入了解成本差异的原因，及时调整资源分配，保持解毒药项目在经济效益方面的合理水平。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进度作为关键的绩效指标之一，得到了精心的关注。我们制定了详细的解毒药项目进度计划，并设立了进度符合度指标，确保实际进度与计划进度保持一致。这使我们能够快速发现和解决潜在的进度问题，保持解毒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解毒药项目绩效的不可或缺的一环。我们引入了一系列的质量标准和客户满意度指标，以确保解毒药项目交付的成果在质量上达到或超越预期水平。通过持续监测这些指标，我们努力提升解毒药项目整体质量水平，为解毒药项目的成功交付提供有力保障。通过这些科学且全面的绩效评估，我们能够更好地引导解毒药项目的持续改进，确保解毒药项目目标的顺利达成。</w:t>
      </w:r>
    </w:p>
    <w:p>
      <w:pPr>
        <w:pStyle w:val="Heading2"/>
        <w:ind w:firstLine="560" w:firstLineChars="200"/>
        <w:rPr>
          <w:rFonts w:ascii="仿宋" w:eastAsia="仿宋" w:hAnsi="仿宋" w:cs="仿宋" w:hint="eastAsia"/>
          <w:sz w:val="28"/>
          <w:lang w:eastAsia="zh-CN"/>
        </w:rPr>
      </w:pPr>
      <w:bookmarkStart w:id="11" w:name="_Toc3213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绩效评估是解毒药项目中的关键环节，为确保解毒药项目达到预期目标，我们采用了多层次、多维度的绩效评估方法。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解毒药项目的战略目标对齐，确保每个决策和行动都与解毒药项目整体目标保持一致。团队会定期召开战略对齐会议，审视当前工作与解毒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解毒药项目进度、质量、成本和风险等方面。这些指标通过数据收集和分析，为解毒药项目管理团队提供了客观的评估依据。例如，我们通过解毒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绩效评估不仅仅停留在解毒药项目内部，还考虑了解毒药项目对外部环境的影响。我们定期进行干系人满意度调查，以了解各利益相关方对解毒药项目的期望和满意度，并及时做出调整。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这种多层次、多角度的绩效评估方法，使得我们能够全面了解解毒药项目的运行状态，及时做出调整，确保解毒药项目在不断变化的环境中保持稳健前行。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1168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为了确保解毒药项目的有效管理和不断优化，我们采用了精心设计的绩效评估周期。这个周期旨在实现灵活、实时和全面的评估，以适应解毒药项目执行中的各种挑战。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解毒药项目的不同需求，分为短期、中期和长期。短期评估关注每个迭代或工作周期，以及时发现和解决当前任务中的问题。中期评估涵盖几个迭代，深入了解整体解毒药项目的趋势和性能。长期评估则着眼于整个解毒药项目阶段，确保解毒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解毒药项目管理工具和协作平台，团队成员能够随时更新和分享解毒药项目数据。这种实时性的反馈机制使我们能够及时察觉潜在问题，快速调整，保持解毒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解毒药项目的决策制定密不可分。每个周期的解毒药项目回顾会议成为集体总结经验、识别问题深层次原因并找到创新解决方案的平台。这种定期的反思与调整机制使解毒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130"/>
      <w:r>
        <w:rPr>
          <w:rFonts w:ascii="仿宋" w:eastAsia="仿宋" w:hAnsi="仿宋" w:cs="仿宋" w:hint="eastAsia"/>
          <w:sz w:val="28"/>
          <w:lang w:eastAsia="zh-CN"/>
        </w:rPr>
        <w:t>四、解毒药项目可持续发展</w:t>
      </w:r>
      <w:bookmarkEnd w:id="13"/>
    </w:p>
    <w:p>
      <w:pPr>
        <w:pStyle w:val="Heading2"/>
        <w:rPr>
          <w:rFonts w:ascii="仿宋" w:eastAsia="仿宋" w:hAnsi="仿宋" w:cs="仿宋" w:hint="eastAsia"/>
          <w:lang w:eastAsia="zh-CN"/>
        </w:rPr>
      </w:pPr>
      <w:bookmarkStart w:id="14" w:name="_Toc1097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中，解毒药项目团队着眼于未来，明确了可持续发展的战略方向。制定的具体可持续发展目标包括降低资源使用、采用环保技术、最大化社会效益等。这一步骤不仅有助于解毒药项目在环保和社会责任方面达到最高标准，也为未来提供了明确的指引，确保解毒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可持续实践的融入解毒药项目管理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解毒药项目管理周期。从解毒药项目规划开始，解毒药项目团队就考虑了环境和社会的因素。在执行阶段，解毒药项目团队积极推动绿色技术的应用，优化资源利用。此外，关注员工的社会责任，通过培训和沟通活动提高员工对可持续发展的认知，使他们能够在日常工作中践行可持续实践。这些举措不仅为解毒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58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扎根于解毒药项目的可持续发展理念，我们深信环保与社会责任是解毒药项目成功的关键支柱。在解毒药项目的每一步，我们都致力于通过创新和实践，履行对环境和社会的坚定责任。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团队通过引入先进的环保技术、建立高效的废物处理系统以及推动能源节约措施，积极履行环保责任。定期的环保监测和评估确保解毒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不仅致力于自身可持续发展，还注重对社会的回馈。通过支持社区解毒药项目、参与慈善事业、提供培训机会等方式，解毒药项目积极履行社会责任。与当地社区建立积极互动，关注员工的工作与生活平衡，以及员工的身心健康，是解毒药项目在社会责任层面的关键举措。这样的实践不仅增强了解毒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587"/>
      <w:r>
        <w:rPr>
          <w:rFonts w:ascii="仿宋" w:eastAsia="仿宋" w:hAnsi="仿宋" w:cs="仿宋" w:hint="eastAsia"/>
          <w:sz w:val="28"/>
          <w:lang w:eastAsia="zh-CN"/>
        </w:rPr>
        <w:t>五、解毒药项目文档管理</w:t>
      </w:r>
      <w:bookmarkEnd w:id="16"/>
    </w:p>
    <w:p>
      <w:pPr>
        <w:pStyle w:val="Heading2"/>
        <w:rPr>
          <w:rFonts w:ascii="仿宋" w:eastAsia="仿宋" w:hAnsi="仿宋" w:cs="仿宋" w:hint="eastAsia"/>
          <w:lang w:eastAsia="zh-CN"/>
        </w:rPr>
      </w:pPr>
      <w:bookmarkStart w:id="17" w:name="_Toc714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解毒药项目高度重视文档的质量和准确性，以支持解毒药项目的各项活动和决策。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文档的编制始于解毒药项目计划的初期，我们制定了详细的文档编制计划，明确了每个文档的内容、格式和编写责任人。在解毒药项目启动阶段，我们首先编制了解毒药项目章程，明确定义了解毒药项目的目标、范围、风险等关键要素。随后，解毒药项目团队根据计划陆续编制了需求文档、设计文档、测试文档等各类文档，确保解毒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解毒药项目管理中的重要环节，旨在确保解毒药项目文档符合质量标准和解毒药项目需求。在解毒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除了内部审查，我们还进行了外部审查，邀请解毒药项目相关利益方和专业领域的专家对文档进行独立审查。这有助于获取更全面、客观的反馈，确保解毒药项目文档不仅符合内部标准，也满足外部需求。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解毒药项目在文档编制与审查方面建立了严格的管理机制，通过规范的流程和多维度的审查，确保解毒药项目文档的质量、准确性和可靠性，为解毒药项目的顺利推进提供了有力支持。</w:t>
      </w:r>
    </w:p>
    <w:p>
      <w:pPr>
        <w:pStyle w:val="Heading2"/>
        <w:ind w:firstLine="560" w:firstLineChars="200"/>
        <w:rPr>
          <w:rFonts w:ascii="仿宋" w:eastAsia="仿宋" w:hAnsi="仿宋" w:cs="仿宋" w:hint="eastAsia"/>
          <w:sz w:val="28"/>
          <w:lang w:eastAsia="zh-CN"/>
        </w:rPr>
      </w:pPr>
      <w:bookmarkStart w:id="18" w:name="_Toc3210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我们通过多渠道发布文档，包括电子邮件、解毒药项目管理平台、内部网站等，以满足不同团队成员的偏好和需求。多渠道发布确保了信息的全面覆盖。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我们采用了精细的权限控制，确保只有授权人员可以访问敏感信息。这种安全措施保护了解毒药项目文档的机密性，防止了未经授权的信息泄露。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52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https://d.book118.com/906104130000010043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2369E"/>
    <w:rsid w:val="3CB236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0413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2024-01-29T09:26:00Z</dcterms:created>
  <dcterms:modified xsi:type="dcterms:W3CDTF">2024-01-29T09:26:20Z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81699DD826984C12B294EB5578804849_11</vt:lpwstr>
  </property>
  <property fmtid="{D5CDD505-2E9C-101B-9397-08002B2CF9AE}" pid="3" name="KSOProductBuildVer">
    <vt:lpwstr>2052-12.1.0.16250</vt:lpwstr>
  </property>
</Properties>
</file>