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直线马达试验台项目计划设计方案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11" w:history="1">
        <w:r>
          <w:rPr>
            <w:rFonts w:ascii="仿宋" w:eastAsia="仿宋" w:hAnsi="仿宋" w:cs="仿宋" w:hint="eastAsia"/>
            <w:lang w:eastAsia="zh-CN"/>
          </w:rPr>
          <w:t>序言</w:t>
        </w:r>
        <w:r>
          <w:tab/>
        </w:r>
        <w:r>
          <w:fldChar w:fldCharType="begin"/>
        </w:r>
        <w:r>
          <w:instrText xml:space="preserve"> PAGEREF _Toc28311 \h </w:instrText>
        </w:r>
        <w:r>
          <w:fldChar w:fldCharType="separate"/>
        </w:r>
        <w:r>
          <w:t>3</w:t>
        </w:r>
        <w:r>
          <w:fldChar w:fldCharType="end"/>
        </w:r>
      </w:hyperlink>
    </w:p>
    <w:p>
      <w:pPr>
        <w:pStyle w:val="TOC1"/>
        <w:tabs>
          <w:tab w:val="right" w:leader="dot" w:pos="8306"/>
        </w:tabs>
      </w:pPr>
      <w:hyperlink w:anchor="_Toc28686" w:history="1">
        <w:r>
          <w:rPr>
            <w:rFonts w:ascii="仿宋" w:eastAsia="仿宋" w:hAnsi="仿宋" w:cs="仿宋" w:hint="eastAsia"/>
            <w:lang w:eastAsia="zh-CN"/>
          </w:rPr>
          <w:t>一、直线马达试验台项目建设单位说明</w:t>
        </w:r>
        <w:r>
          <w:tab/>
        </w:r>
        <w:r>
          <w:fldChar w:fldCharType="begin"/>
        </w:r>
        <w:r>
          <w:instrText xml:space="preserve"> PAGEREF _Toc28686 \h </w:instrText>
        </w:r>
        <w:r>
          <w:fldChar w:fldCharType="separate"/>
        </w:r>
        <w:r>
          <w:t>3</w:t>
        </w:r>
        <w:r>
          <w:fldChar w:fldCharType="end"/>
        </w:r>
      </w:hyperlink>
    </w:p>
    <w:p>
      <w:pPr>
        <w:pStyle w:val="TOC2"/>
        <w:tabs>
          <w:tab w:val="right" w:leader="dot" w:pos="8306"/>
        </w:tabs>
      </w:pPr>
      <w:hyperlink w:anchor="_Toc5275" w:history="1">
        <w:r>
          <w:rPr>
            <w:rFonts w:ascii="仿宋" w:eastAsia="仿宋" w:hAnsi="仿宋" w:cs="仿宋" w:hint="eastAsia"/>
            <w:lang w:eastAsia="zh-CN"/>
          </w:rPr>
          <w:t>(一)、直线马达试验台项目承办单位基本情况</w:t>
        </w:r>
        <w:r>
          <w:tab/>
        </w:r>
        <w:r>
          <w:fldChar w:fldCharType="begin"/>
        </w:r>
        <w:r>
          <w:instrText xml:space="preserve"> PAGEREF _Toc5275 \h </w:instrText>
        </w:r>
        <w:r>
          <w:fldChar w:fldCharType="separate"/>
        </w:r>
        <w:r>
          <w:t>3</w:t>
        </w:r>
        <w:r>
          <w:fldChar w:fldCharType="end"/>
        </w:r>
      </w:hyperlink>
    </w:p>
    <w:p>
      <w:pPr>
        <w:pStyle w:val="TOC2"/>
        <w:tabs>
          <w:tab w:val="right" w:leader="dot" w:pos="8306"/>
        </w:tabs>
      </w:pPr>
      <w:hyperlink w:anchor="_Toc29067" w:history="1">
        <w:r>
          <w:rPr>
            <w:rFonts w:ascii="仿宋" w:eastAsia="仿宋" w:hAnsi="仿宋" w:cs="仿宋" w:hint="eastAsia"/>
            <w:lang w:eastAsia="zh-CN"/>
          </w:rPr>
          <w:t>(二)、公司经济效益分析</w:t>
        </w:r>
        <w:r>
          <w:tab/>
        </w:r>
        <w:r>
          <w:fldChar w:fldCharType="begin"/>
        </w:r>
        <w:r>
          <w:instrText xml:space="preserve"> PAGEREF _Toc29067 \h </w:instrText>
        </w:r>
        <w:r>
          <w:fldChar w:fldCharType="separate"/>
        </w:r>
        <w:r>
          <w:t>4</w:t>
        </w:r>
        <w:r>
          <w:fldChar w:fldCharType="end"/>
        </w:r>
      </w:hyperlink>
    </w:p>
    <w:p>
      <w:pPr>
        <w:pStyle w:val="TOC1"/>
        <w:tabs>
          <w:tab w:val="right" w:leader="dot" w:pos="8306"/>
        </w:tabs>
      </w:pPr>
      <w:hyperlink w:anchor="_Toc27300" w:history="1">
        <w:r>
          <w:rPr>
            <w:rFonts w:ascii="仿宋" w:eastAsia="仿宋" w:hAnsi="仿宋" w:cs="仿宋" w:hint="eastAsia"/>
            <w:lang w:eastAsia="zh-CN"/>
          </w:rPr>
          <w:t>二、直线马达试验台项目危机管理</w:t>
        </w:r>
        <w:r>
          <w:tab/>
        </w:r>
        <w:r>
          <w:fldChar w:fldCharType="begin"/>
        </w:r>
        <w:r>
          <w:instrText xml:space="preserve"> PAGEREF _Toc27300 \h </w:instrText>
        </w:r>
        <w:r>
          <w:fldChar w:fldCharType="separate"/>
        </w:r>
        <w:r>
          <w:t>5</w:t>
        </w:r>
        <w:r>
          <w:fldChar w:fldCharType="end"/>
        </w:r>
      </w:hyperlink>
    </w:p>
    <w:p>
      <w:pPr>
        <w:pStyle w:val="TOC2"/>
        <w:tabs>
          <w:tab w:val="right" w:leader="dot" w:pos="8306"/>
        </w:tabs>
      </w:pPr>
      <w:hyperlink w:anchor="_Toc16530" w:history="1">
        <w:r>
          <w:rPr>
            <w:rFonts w:ascii="仿宋" w:eastAsia="仿宋" w:hAnsi="仿宋" w:cs="仿宋" w:hint="eastAsia"/>
            <w:lang w:eastAsia="zh-CN"/>
          </w:rPr>
          <w:t>(一)、危机预警与识别</w:t>
        </w:r>
        <w:r>
          <w:tab/>
        </w:r>
        <w:r>
          <w:fldChar w:fldCharType="begin"/>
        </w:r>
        <w:r>
          <w:instrText xml:space="preserve"> PAGEREF _Toc16530 \h </w:instrText>
        </w:r>
        <w:r>
          <w:fldChar w:fldCharType="separate"/>
        </w:r>
        <w:r>
          <w:t>5</w:t>
        </w:r>
        <w:r>
          <w:fldChar w:fldCharType="end"/>
        </w:r>
      </w:hyperlink>
    </w:p>
    <w:p>
      <w:pPr>
        <w:pStyle w:val="TOC2"/>
        <w:tabs>
          <w:tab w:val="right" w:leader="dot" w:pos="8306"/>
        </w:tabs>
      </w:pPr>
      <w:hyperlink w:anchor="_Toc26698" w:history="1">
        <w:r>
          <w:rPr>
            <w:rFonts w:ascii="仿宋" w:eastAsia="仿宋" w:hAnsi="仿宋" w:cs="仿宋" w:hint="eastAsia"/>
            <w:lang w:eastAsia="zh-CN"/>
          </w:rPr>
          <w:t>(二)、危机应对与恢复</w:t>
        </w:r>
        <w:r>
          <w:tab/>
        </w:r>
        <w:r>
          <w:fldChar w:fldCharType="begin"/>
        </w:r>
        <w:r>
          <w:instrText xml:space="preserve"> PAGEREF _Toc26698 \h </w:instrText>
        </w:r>
        <w:r>
          <w:fldChar w:fldCharType="separate"/>
        </w:r>
        <w:r>
          <w:t>6</w:t>
        </w:r>
        <w:r>
          <w:fldChar w:fldCharType="end"/>
        </w:r>
      </w:hyperlink>
    </w:p>
    <w:p>
      <w:pPr>
        <w:pStyle w:val="TOC1"/>
        <w:tabs>
          <w:tab w:val="right" w:leader="dot" w:pos="8306"/>
        </w:tabs>
      </w:pPr>
      <w:hyperlink w:anchor="_Toc27912" w:history="1">
        <w:r>
          <w:rPr>
            <w:rFonts w:ascii="仿宋" w:eastAsia="仿宋" w:hAnsi="仿宋" w:cs="仿宋" w:hint="eastAsia"/>
            <w:lang w:eastAsia="zh-CN"/>
          </w:rPr>
          <w:t>三、产品规划分析</w:t>
        </w:r>
        <w:r>
          <w:tab/>
        </w:r>
        <w:r>
          <w:fldChar w:fldCharType="begin"/>
        </w:r>
        <w:r>
          <w:instrText xml:space="preserve"> PAGEREF _Toc27912 \h </w:instrText>
        </w:r>
        <w:r>
          <w:fldChar w:fldCharType="separate"/>
        </w:r>
        <w:r>
          <w:t>7</w:t>
        </w:r>
        <w:r>
          <w:fldChar w:fldCharType="end"/>
        </w:r>
      </w:hyperlink>
    </w:p>
    <w:p>
      <w:pPr>
        <w:pStyle w:val="TOC2"/>
        <w:tabs>
          <w:tab w:val="right" w:leader="dot" w:pos="8306"/>
        </w:tabs>
      </w:pPr>
      <w:hyperlink w:anchor="_Toc16845" w:history="1">
        <w:r>
          <w:rPr>
            <w:rFonts w:ascii="仿宋" w:eastAsia="仿宋" w:hAnsi="仿宋" w:cs="仿宋" w:hint="eastAsia"/>
            <w:lang w:eastAsia="zh-CN"/>
          </w:rPr>
          <w:t>(一)、产品规划</w:t>
        </w:r>
        <w:r>
          <w:tab/>
        </w:r>
        <w:r>
          <w:fldChar w:fldCharType="begin"/>
        </w:r>
        <w:r>
          <w:instrText xml:space="preserve"> PAGEREF _Toc16845 \h </w:instrText>
        </w:r>
        <w:r>
          <w:fldChar w:fldCharType="separate"/>
        </w:r>
        <w:r>
          <w:t>7</w:t>
        </w:r>
        <w:r>
          <w:fldChar w:fldCharType="end"/>
        </w:r>
      </w:hyperlink>
    </w:p>
    <w:p>
      <w:pPr>
        <w:pStyle w:val="TOC2"/>
        <w:tabs>
          <w:tab w:val="right" w:leader="dot" w:pos="8306"/>
        </w:tabs>
      </w:pPr>
      <w:hyperlink w:anchor="_Toc22132" w:history="1">
        <w:r>
          <w:rPr>
            <w:rFonts w:ascii="仿宋" w:eastAsia="仿宋" w:hAnsi="仿宋" w:cs="仿宋" w:hint="eastAsia"/>
            <w:lang w:eastAsia="zh-CN"/>
          </w:rPr>
          <w:t>(二)、建设规模</w:t>
        </w:r>
        <w:r>
          <w:tab/>
        </w:r>
        <w:r>
          <w:fldChar w:fldCharType="begin"/>
        </w:r>
        <w:r>
          <w:instrText xml:space="preserve"> PAGEREF _Toc22132 \h </w:instrText>
        </w:r>
        <w:r>
          <w:fldChar w:fldCharType="separate"/>
        </w:r>
        <w:r>
          <w:t>8</w:t>
        </w:r>
        <w:r>
          <w:fldChar w:fldCharType="end"/>
        </w:r>
      </w:hyperlink>
    </w:p>
    <w:p>
      <w:pPr>
        <w:pStyle w:val="TOC1"/>
        <w:tabs>
          <w:tab w:val="right" w:leader="dot" w:pos="8306"/>
        </w:tabs>
      </w:pPr>
      <w:hyperlink w:anchor="_Toc27599" w:history="1">
        <w:r>
          <w:rPr>
            <w:rFonts w:ascii="仿宋" w:eastAsia="仿宋" w:hAnsi="仿宋" w:cs="仿宋" w:hint="eastAsia"/>
            <w:lang w:eastAsia="zh-CN"/>
          </w:rPr>
          <w:t>四、直线马达试验台项目概论</w:t>
        </w:r>
        <w:r>
          <w:tab/>
        </w:r>
        <w:r>
          <w:fldChar w:fldCharType="begin"/>
        </w:r>
        <w:r>
          <w:instrText xml:space="preserve"> PAGEREF _Toc27599 \h </w:instrText>
        </w:r>
        <w:r>
          <w:fldChar w:fldCharType="separate"/>
        </w:r>
        <w:r>
          <w:t>9</w:t>
        </w:r>
        <w:r>
          <w:fldChar w:fldCharType="end"/>
        </w:r>
      </w:hyperlink>
    </w:p>
    <w:p>
      <w:pPr>
        <w:pStyle w:val="TOC2"/>
        <w:tabs>
          <w:tab w:val="right" w:leader="dot" w:pos="8306"/>
        </w:tabs>
      </w:pPr>
      <w:hyperlink w:anchor="_Toc19773" w:history="1">
        <w:r>
          <w:rPr>
            <w:rFonts w:ascii="仿宋" w:eastAsia="仿宋" w:hAnsi="仿宋" w:cs="仿宋" w:hint="eastAsia"/>
            <w:lang w:eastAsia="zh-CN"/>
          </w:rPr>
          <w:t>(一)、直线马达试验台项目概况</w:t>
        </w:r>
        <w:r>
          <w:tab/>
        </w:r>
        <w:r>
          <w:fldChar w:fldCharType="begin"/>
        </w:r>
        <w:r>
          <w:instrText xml:space="preserve"> PAGEREF _Toc19773 \h </w:instrText>
        </w:r>
        <w:r>
          <w:fldChar w:fldCharType="separate"/>
        </w:r>
        <w:r>
          <w:t>9</w:t>
        </w:r>
        <w:r>
          <w:fldChar w:fldCharType="end"/>
        </w:r>
      </w:hyperlink>
    </w:p>
    <w:p>
      <w:pPr>
        <w:pStyle w:val="TOC2"/>
        <w:tabs>
          <w:tab w:val="right" w:leader="dot" w:pos="8306"/>
        </w:tabs>
      </w:pPr>
      <w:hyperlink w:anchor="_Toc12835" w:history="1">
        <w:r>
          <w:rPr>
            <w:rFonts w:ascii="仿宋" w:eastAsia="仿宋" w:hAnsi="仿宋" w:cs="仿宋" w:hint="eastAsia"/>
            <w:lang w:eastAsia="zh-CN"/>
          </w:rPr>
          <w:t>(二)、直线马达试验台项目目标</w:t>
        </w:r>
        <w:r>
          <w:tab/>
        </w:r>
        <w:r>
          <w:fldChar w:fldCharType="begin"/>
        </w:r>
        <w:r>
          <w:instrText xml:space="preserve"> PAGEREF _Toc12835 \h </w:instrText>
        </w:r>
        <w:r>
          <w:fldChar w:fldCharType="separate"/>
        </w:r>
        <w:r>
          <w:t>12</w:t>
        </w:r>
        <w:r>
          <w:fldChar w:fldCharType="end"/>
        </w:r>
      </w:hyperlink>
    </w:p>
    <w:p>
      <w:pPr>
        <w:pStyle w:val="TOC2"/>
        <w:tabs>
          <w:tab w:val="right" w:leader="dot" w:pos="8306"/>
        </w:tabs>
      </w:pPr>
      <w:hyperlink w:anchor="_Toc24270" w:history="1">
        <w:r>
          <w:rPr>
            <w:rFonts w:ascii="仿宋" w:eastAsia="仿宋" w:hAnsi="仿宋" w:cs="仿宋" w:hint="eastAsia"/>
            <w:lang w:eastAsia="zh-CN"/>
          </w:rPr>
          <w:t>(三)、直线马达试验台项目提出的理由</w:t>
        </w:r>
        <w:r>
          <w:tab/>
        </w:r>
        <w:r>
          <w:fldChar w:fldCharType="begin"/>
        </w:r>
        <w:r>
          <w:instrText xml:space="preserve"> PAGEREF _Toc24270 \h </w:instrText>
        </w:r>
        <w:r>
          <w:fldChar w:fldCharType="separate"/>
        </w:r>
        <w:r>
          <w:t>12</w:t>
        </w:r>
        <w:r>
          <w:fldChar w:fldCharType="end"/>
        </w:r>
      </w:hyperlink>
    </w:p>
    <w:p>
      <w:pPr>
        <w:pStyle w:val="TOC2"/>
        <w:tabs>
          <w:tab w:val="right" w:leader="dot" w:pos="8306"/>
        </w:tabs>
      </w:pPr>
      <w:hyperlink w:anchor="_Toc8679" w:history="1">
        <w:r>
          <w:rPr>
            <w:rFonts w:ascii="仿宋" w:eastAsia="仿宋" w:hAnsi="仿宋" w:cs="仿宋" w:hint="eastAsia"/>
            <w:lang w:eastAsia="zh-CN"/>
          </w:rPr>
          <w:t>(四)、直线马达试验台项目意义</w:t>
        </w:r>
        <w:r>
          <w:tab/>
        </w:r>
        <w:r>
          <w:fldChar w:fldCharType="begin"/>
        </w:r>
        <w:r>
          <w:instrText xml:space="preserve"> PAGEREF _Toc8679 \h </w:instrText>
        </w:r>
        <w:r>
          <w:fldChar w:fldCharType="separate"/>
        </w:r>
        <w:r>
          <w:t>14</w:t>
        </w:r>
        <w:r>
          <w:fldChar w:fldCharType="end"/>
        </w:r>
      </w:hyperlink>
    </w:p>
    <w:p>
      <w:pPr>
        <w:pStyle w:val="TOC2"/>
        <w:tabs>
          <w:tab w:val="right" w:leader="dot" w:pos="8306"/>
        </w:tabs>
      </w:pPr>
      <w:hyperlink w:anchor="_Toc11199" w:history="1">
        <w:r>
          <w:rPr>
            <w:rFonts w:ascii="仿宋" w:eastAsia="仿宋" w:hAnsi="仿宋" w:cs="仿宋" w:hint="eastAsia"/>
            <w:lang w:eastAsia="zh-CN"/>
          </w:rPr>
          <w:t>(五)、直线马达试验台项目背景</w:t>
        </w:r>
        <w:r>
          <w:tab/>
        </w:r>
        <w:r>
          <w:fldChar w:fldCharType="begin"/>
        </w:r>
        <w:r>
          <w:instrText xml:space="preserve"> PAGEREF _Toc11199 \h </w:instrText>
        </w:r>
        <w:r>
          <w:fldChar w:fldCharType="separate"/>
        </w:r>
        <w:r>
          <w:t>15</w:t>
        </w:r>
        <w:r>
          <w:fldChar w:fldCharType="end"/>
        </w:r>
      </w:hyperlink>
    </w:p>
    <w:p>
      <w:pPr>
        <w:pStyle w:val="TOC1"/>
        <w:tabs>
          <w:tab w:val="right" w:leader="dot" w:pos="8306"/>
        </w:tabs>
      </w:pPr>
      <w:hyperlink w:anchor="_Toc18807" w:history="1">
        <w:r>
          <w:rPr>
            <w:rFonts w:ascii="仿宋" w:eastAsia="仿宋" w:hAnsi="仿宋" w:cs="仿宋" w:hint="eastAsia"/>
            <w:lang w:eastAsia="zh-CN"/>
          </w:rPr>
          <w:t>五、工艺说明</w:t>
        </w:r>
        <w:r>
          <w:tab/>
        </w:r>
        <w:r>
          <w:fldChar w:fldCharType="begin"/>
        </w:r>
        <w:r>
          <w:instrText xml:space="preserve"> PAGEREF _Toc18807 \h </w:instrText>
        </w:r>
        <w:r>
          <w:fldChar w:fldCharType="separate"/>
        </w:r>
        <w:r>
          <w:t>16</w:t>
        </w:r>
        <w:r>
          <w:fldChar w:fldCharType="end"/>
        </w:r>
      </w:hyperlink>
    </w:p>
    <w:p>
      <w:pPr>
        <w:pStyle w:val="TOC2"/>
        <w:tabs>
          <w:tab w:val="right" w:leader="dot" w:pos="8306"/>
        </w:tabs>
      </w:pPr>
      <w:hyperlink w:anchor="_Toc24705" w:history="1">
        <w:r>
          <w:rPr>
            <w:rFonts w:ascii="仿宋" w:eastAsia="仿宋" w:hAnsi="仿宋" w:cs="仿宋" w:hint="eastAsia"/>
            <w:lang w:eastAsia="zh-CN"/>
          </w:rPr>
          <w:t>(一)、技术管理特点</w:t>
        </w:r>
        <w:r>
          <w:tab/>
        </w:r>
        <w:r>
          <w:fldChar w:fldCharType="begin"/>
        </w:r>
        <w:r>
          <w:instrText xml:space="preserve"> PAGEREF _Toc24705 \h </w:instrText>
        </w:r>
        <w:r>
          <w:fldChar w:fldCharType="separate"/>
        </w:r>
        <w:r>
          <w:t>16</w:t>
        </w:r>
        <w:r>
          <w:fldChar w:fldCharType="end"/>
        </w:r>
      </w:hyperlink>
    </w:p>
    <w:p>
      <w:pPr>
        <w:pStyle w:val="TOC2"/>
        <w:tabs>
          <w:tab w:val="right" w:leader="dot" w:pos="8306"/>
        </w:tabs>
      </w:pPr>
      <w:hyperlink w:anchor="_Toc9475" w:history="1">
        <w:r>
          <w:rPr>
            <w:rFonts w:ascii="仿宋" w:eastAsia="仿宋" w:hAnsi="仿宋" w:cs="仿宋" w:hint="eastAsia"/>
            <w:lang w:eastAsia="zh-CN"/>
          </w:rPr>
          <w:t>(二)、直线马达试验台项目工艺技术设计方案</w:t>
        </w:r>
        <w:r>
          <w:tab/>
        </w:r>
        <w:r>
          <w:fldChar w:fldCharType="begin"/>
        </w:r>
        <w:r>
          <w:instrText xml:space="preserve"> PAGEREF _Toc9475 \h </w:instrText>
        </w:r>
        <w:r>
          <w:fldChar w:fldCharType="separate"/>
        </w:r>
        <w:r>
          <w:t>17</w:t>
        </w:r>
        <w:r>
          <w:fldChar w:fldCharType="end"/>
        </w:r>
      </w:hyperlink>
    </w:p>
    <w:p>
      <w:pPr>
        <w:pStyle w:val="TOC2"/>
        <w:tabs>
          <w:tab w:val="right" w:leader="dot" w:pos="8306"/>
        </w:tabs>
      </w:pPr>
      <w:hyperlink w:anchor="_Toc27668" w:history="1">
        <w:r>
          <w:rPr>
            <w:rFonts w:ascii="仿宋" w:eastAsia="仿宋" w:hAnsi="仿宋" w:cs="仿宋" w:hint="eastAsia"/>
            <w:lang w:eastAsia="zh-CN"/>
          </w:rPr>
          <w:t>(三)、设备选型方案</w:t>
        </w:r>
        <w:r>
          <w:tab/>
        </w:r>
        <w:r>
          <w:fldChar w:fldCharType="begin"/>
        </w:r>
        <w:r>
          <w:instrText xml:space="preserve"> PAGEREF _Toc27668 \h </w:instrText>
        </w:r>
        <w:r>
          <w:fldChar w:fldCharType="separate"/>
        </w:r>
        <w:r>
          <w:t>18</w:t>
        </w:r>
        <w:r>
          <w:fldChar w:fldCharType="end"/>
        </w:r>
      </w:hyperlink>
    </w:p>
    <w:p>
      <w:pPr>
        <w:pStyle w:val="TOC1"/>
        <w:tabs>
          <w:tab w:val="right" w:leader="dot" w:pos="8306"/>
        </w:tabs>
      </w:pPr>
      <w:hyperlink w:anchor="_Toc1227" w:history="1">
        <w:r>
          <w:rPr>
            <w:rFonts w:ascii="仿宋" w:eastAsia="仿宋" w:hAnsi="仿宋" w:cs="仿宋" w:hint="eastAsia"/>
            <w:lang w:eastAsia="zh-CN"/>
          </w:rPr>
          <w:t>六、直线马达试验台项目建设背景及必要性分析</w:t>
        </w:r>
        <w:r>
          <w:tab/>
        </w:r>
        <w:r>
          <w:fldChar w:fldCharType="begin"/>
        </w:r>
        <w:r>
          <w:instrText xml:space="preserve"> PAGEREF _Toc1227 \h </w:instrText>
        </w:r>
        <w:r>
          <w:fldChar w:fldCharType="separate"/>
        </w:r>
        <w:r>
          <w:t>20</w:t>
        </w:r>
        <w:r>
          <w:fldChar w:fldCharType="end"/>
        </w:r>
      </w:hyperlink>
    </w:p>
    <w:p>
      <w:pPr>
        <w:pStyle w:val="TOC2"/>
        <w:tabs>
          <w:tab w:val="right" w:leader="dot" w:pos="8306"/>
        </w:tabs>
      </w:pPr>
      <w:hyperlink w:anchor="_Toc11734" w:history="1">
        <w:r>
          <w:rPr>
            <w:rFonts w:ascii="仿宋" w:eastAsia="仿宋" w:hAnsi="仿宋" w:cs="仿宋" w:hint="eastAsia"/>
            <w:lang w:eastAsia="zh-CN"/>
          </w:rPr>
          <w:t>(一)、直线马达试验台项目背景分析</w:t>
        </w:r>
        <w:r>
          <w:tab/>
        </w:r>
        <w:r>
          <w:fldChar w:fldCharType="begin"/>
        </w:r>
        <w:r>
          <w:instrText xml:space="preserve"> PAGEREF _Toc11734 \h </w:instrText>
        </w:r>
        <w:r>
          <w:fldChar w:fldCharType="separate"/>
        </w:r>
        <w:r>
          <w:t>20</w:t>
        </w:r>
        <w:r>
          <w:fldChar w:fldCharType="end"/>
        </w:r>
      </w:hyperlink>
    </w:p>
    <w:p>
      <w:pPr>
        <w:pStyle w:val="TOC2"/>
        <w:tabs>
          <w:tab w:val="right" w:leader="dot" w:pos="8306"/>
        </w:tabs>
      </w:pPr>
      <w:hyperlink w:anchor="_Toc25171" w:history="1">
        <w:r>
          <w:rPr>
            <w:rFonts w:ascii="仿宋" w:eastAsia="仿宋" w:hAnsi="仿宋" w:cs="仿宋" w:hint="eastAsia"/>
            <w:lang w:eastAsia="zh-CN"/>
          </w:rPr>
          <w:t>(二)、直线马达试验台项目建设必要性分析</w:t>
        </w:r>
        <w:r>
          <w:tab/>
        </w:r>
        <w:r>
          <w:fldChar w:fldCharType="begin"/>
        </w:r>
        <w:r>
          <w:instrText xml:space="preserve"> PAGEREF _Toc25171 \h </w:instrText>
        </w:r>
        <w:r>
          <w:fldChar w:fldCharType="separate"/>
        </w:r>
        <w:r>
          <w:t>21</w:t>
        </w:r>
        <w:r>
          <w:fldChar w:fldCharType="end"/>
        </w:r>
      </w:hyperlink>
    </w:p>
    <w:p>
      <w:pPr>
        <w:pStyle w:val="TOC1"/>
        <w:tabs>
          <w:tab w:val="right" w:leader="dot" w:pos="8306"/>
        </w:tabs>
      </w:pPr>
      <w:hyperlink w:anchor="_Toc23154" w:history="1">
        <w:r>
          <w:rPr>
            <w:rFonts w:ascii="仿宋" w:eastAsia="仿宋" w:hAnsi="仿宋" w:cs="仿宋" w:hint="eastAsia"/>
            <w:lang w:eastAsia="zh-CN"/>
          </w:rPr>
          <w:t>七、直线马达试验台项目人力资源培养与发展</w:t>
        </w:r>
        <w:r>
          <w:tab/>
        </w:r>
        <w:r>
          <w:fldChar w:fldCharType="begin"/>
        </w:r>
        <w:r>
          <w:instrText xml:space="preserve"> PAGEREF _Toc23154 \h </w:instrText>
        </w:r>
        <w:r>
          <w:fldChar w:fldCharType="separate"/>
        </w:r>
        <w:r>
          <w:t>23</w:t>
        </w:r>
        <w:r>
          <w:fldChar w:fldCharType="end"/>
        </w:r>
      </w:hyperlink>
    </w:p>
    <w:p>
      <w:pPr>
        <w:pStyle w:val="TOC2"/>
        <w:tabs>
          <w:tab w:val="right" w:leader="dot" w:pos="8306"/>
        </w:tabs>
      </w:pPr>
      <w:hyperlink w:anchor="_Toc1030" w:history="1">
        <w:r>
          <w:rPr>
            <w:rFonts w:ascii="仿宋" w:eastAsia="仿宋" w:hAnsi="仿宋" w:cs="仿宋" w:hint="eastAsia"/>
            <w:lang w:eastAsia="zh-CN"/>
          </w:rPr>
          <w:t>(一)、人才需求与规划</w:t>
        </w:r>
        <w:r>
          <w:tab/>
        </w:r>
        <w:r>
          <w:fldChar w:fldCharType="begin"/>
        </w:r>
        <w:r>
          <w:instrText xml:space="preserve"> PAGEREF _Toc1030 \h </w:instrText>
        </w:r>
        <w:r>
          <w:fldChar w:fldCharType="separate"/>
        </w:r>
        <w:r>
          <w:t>23</w:t>
        </w:r>
        <w:r>
          <w:fldChar w:fldCharType="end"/>
        </w:r>
      </w:hyperlink>
    </w:p>
    <w:p>
      <w:pPr>
        <w:pStyle w:val="TOC2"/>
        <w:tabs>
          <w:tab w:val="right" w:leader="dot" w:pos="8306"/>
        </w:tabs>
      </w:pPr>
      <w:hyperlink w:anchor="_Toc6501" w:history="1">
        <w:r>
          <w:rPr>
            <w:rFonts w:ascii="仿宋" w:eastAsia="仿宋" w:hAnsi="仿宋" w:cs="仿宋" w:hint="eastAsia"/>
            <w:lang w:eastAsia="zh-CN"/>
          </w:rPr>
          <w:t>(二)、培训与发展计划</w:t>
        </w:r>
        <w:r>
          <w:tab/>
        </w:r>
        <w:r>
          <w:fldChar w:fldCharType="begin"/>
        </w:r>
        <w:r>
          <w:instrText xml:space="preserve"> PAGEREF _Toc6501 \h </w:instrText>
        </w:r>
        <w:r>
          <w:fldChar w:fldCharType="separate"/>
        </w:r>
        <w:r>
          <w:t>23</w:t>
        </w:r>
        <w:r>
          <w:fldChar w:fldCharType="end"/>
        </w:r>
      </w:hyperlink>
    </w:p>
    <w:p>
      <w:pPr>
        <w:pStyle w:val="TOC1"/>
        <w:tabs>
          <w:tab w:val="right" w:leader="dot" w:pos="8306"/>
        </w:tabs>
      </w:pPr>
      <w:hyperlink w:anchor="_Toc2851" w:history="1">
        <w:r>
          <w:rPr>
            <w:rFonts w:ascii="仿宋" w:eastAsia="仿宋" w:hAnsi="仿宋" w:cs="仿宋" w:hint="eastAsia"/>
            <w:lang w:eastAsia="zh-CN"/>
          </w:rPr>
          <w:t>八、直线马达试验台项目经营效益</w:t>
        </w:r>
        <w:r>
          <w:tab/>
        </w:r>
        <w:r>
          <w:fldChar w:fldCharType="begin"/>
        </w:r>
        <w:r>
          <w:instrText xml:space="preserve"> PAGEREF _Toc2851 \h </w:instrText>
        </w:r>
        <w:r>
          <w:fldChar w:fldCharType="separate"/>
        </w:r>
        <w:r>
          <w:t>24</w:t>
        </w:r>
        <w:r>
          <w:fldChar w:fldCharType="end"/>
        </w:r>
      </w:hyperlink>
    </w:p>
    <w:p>
      <w:pPr>
        <w:pStyle w:val="TOC2"/>
        <w:tabs>
          <w:tab w:val="right" w:leader="dot" w:pos="8306"/>
        </w:tabs>
      </w:pPr>
      <w:hyperlink w:anchor="_Toc10184" w:history="1">
        <w:r>
          <w:rPr>
            <w:rFonts w:ascii="仿宋" w:eastAsia="仿宋" w:hAnsi="仿宋" w:cs="仿宋" w:hint="eastAsia"/>
            <w:lang w:eastAsia="zh-CN"/>
          </w:rPr>
          <w:t>(一)、经济评价财务测算</w:t>
        </w:r>
        <w:r>
          <w:tab/>
        </w:r>
        <w:r>
          <w:fldChar w:fldCharType="begin"/>
        </w:r>
        <w:r>
          <w:instrText xml:space="preserve"> PAGEREF _Toc10184 \h </w:instrText>
        </w:r>
        <w:r>
          <w:fldChar w:fldCharType="separate"/>
        </w:r>
        <w:r>
          <w:t>24</w:t>
        </w:r>
        <w:r>
          <w:fldChar w:fldCharType="end"/>
        </w:r>
      </w:hyperlink>
    </w:p>
    <w:p>
      <w:pPr>
        <w:pStyle w:val="TOC2"/>
        <w:tabs>
          <w:tab w:val="right" w:leader="dot" w:pos="8306"/>
        </w:tabs>
      </w:pPr>
      <w:hyperlink w:anchor="_Toc9708" w:history="1">
        <w:r>
          <w:rPr>
            <w:rFonts w:ascii="仿宋" w:eastAsia="仿宋" w:hAnsi="仿宋" w:cs="仿宋" w:hint="eastAsia"/>
            <w:lang w:eastAsia="zh-CN"/>
          </w:rPr>
          <w:t>(二)、直线马达试验台项目盈利能力分析</w:t>
        </w:r>
        <w:r>
          <w:tab/>
        </w:r>
        <w:r>
          <w:fldChar w:fldCharType="begin"/>
        </w:r>
        <w:r>
          <w:instrText xml:space="preserve"> PAGEREF _Toc9708 \h </w:instrText>
        </w:r>
        <w:r>
          <w:fldChar w:fldCharType="separate"/>
        </w:r>
        <w:r>
          <w:t>25</w:t>
        </w:r>
        <w:r>
          <w:fldChar w:fldCharType="end"/>
        </w:r>
      </w:hyperlink>
    </w:p>
    <w:p>
      <w:pPr>
        <w:pStyle w:val="TOC1"/>
        <w:tabs>
          <w:tab w:val="right" w:leader="dot" w:pos="8306"/>
        </w:tabs>
      </w:pPr>
      <w:hyperlink w:anchor="_Toc29238" w:history="1">
        <w:r>
          <w:rPr>
            <w:rFonts w:ascii="仿宋" w:eastAsia="仿宋" w:hAnsi="仿宋" w:cs="仿宋" w:hint="eastAsia"/>
            <w:lang w:eastAsia="zh-CN"/>
          </w:rPr>
          <w:t>九、直线马达试验台项目环境影响分析</w:t>
        </w:r>
        <w:r>
          <w:tab/>
        </w:r>
        <w:r>
          <w:fldChar w:fldCharType="begin"/>
        </w:r>
        <w:r>
          <w:instrText xml:space="preserve"> PAGEREF _Toc29238 \h </w:instrText>
        </w:r>
        <w:r>
          <w:fldChar w:fldCharType="separate"/>
        </w:r>
        <w:r>
          <w:t>26</w:t>
        </w:r>
        <w:r>
          <w:fldChar w:fldCharType="end"/>
        </w:r>
      </w:hyperlink>
    </w:p>
    <w:p>
      <w:pPr>
        <w:pStyle w:val="TOC2"/>
        <w:tabs>
          <w:tab w:val="right" w:leader="dot" w:pos="8306"/>
        </w:tabs>
      </w:pPr>
      <w:hyperlink w:anchor="_Toc12394" w:history="1">
        <w:r>
          <w:rPr>
            <w:rFonts w:ascii="仿宋" w:eastAsia="仿宋" w:hAnsi="仿宋" w:cs="仿宋" w:hint="eastAsia"/>
            <w:lang w:eastAsia="zh-CN"/>
          </w:rPr>
          <w:t>(一)、建设区域环境质量现状</w:t>
        </w:r>
        <w:r>
          <w:tab/>
        </w:r>
        <w:r>
          <w:fldChar w:fldCharType="begin"/>
        </w:r>
        <w:r>
          <w:instrText xml:space="preserve"> PAGEREF _Toc12394 \h </w:instrText>
        </w:r>
        <w:r>
          <w:fldChar w:fldCharType="separate"/>
        </w:r>
        <w:r>
          <w:t>26</w:t>
        </w:r>
        <w:r>
          <w:fldChar w:fldCharType="end"/>
        </w:r>
      </w:hyperlink>
    </w:p>
    <w:p>
      <w:pPr>
        <w:pStyle w:val="TOC2"/>
        <w:tabs>
          <w:tab w:val="right" w:leader="dot" w:pos="8306"/>
        </w:tabs>
      </w:pPr>
      <w:hyperlink w:anchor="_Toc26371" w:history="1">
        <w:r>
          <w:rPr>
            <w:rFonts w:ascii="仿宋" w:eastAsia="仿宋" w:hAnsi="仿宋" w:cs="仿宋" w:hint="eastAsia"/>
            <w:lang w:eastAsia="zh-CN"/>
          </w:rPr>
          <w:t>(二)、建设期环境保护</w:t>
        </w:r>
        <w:r>
          <w:tab/>
        </w:r>
        <w:r>
          <w:fldChar w:fldCharType="begin"/>
        </w:r>
        <w:r>
          <w:instrText xml:space="preserve"> PAGEREF _Toc26371 \h </w:instrText>
        </w:r>
        <w:r>
          <w:fldChar w:fldCharType="separate"/>
        </w:r>
        <w:r>
          <w:t>27</w:t>
        </w:r>
        <w:r>
          <w:fldChar w:fldCharType="end"/>
        </w:r>
      </w:hyperlink>
    </w:p>
    <w:p>
      <w:pPr>
        <w:pStyle w:val="TOC2"/>
        <w:tabs>
          <w:tab w:val="right" w:leader="dot" w:pos="8306"/>
        </w:tabs>
      </w:pPr>
      <w:hyperlink w:anchor="_Toc8268" w:history="1">
        <w:r>
          <w:rPr>
            <w:rFonts w:ascii="仿宋" w:eastAsia="仿宋" w:hAnsi="仿宋" w:cs="仿宋" w:hint="eastAsia"/>
            <w:lang w:eastAsia="zh-CN"/>
          </w:rPr>
          <w:t>(三)、运营期环境保护</w:t>
        </w:r>
        <w:r>
          <w:tab/>
        </w:r>
        <w:r>
          <w:fldChar w:fldCharType="begin"/>
        </w:r>
        <w:r>
          <w:instrText xml:space="preserve"> PAGEREF _Toc8268 \h </w:instrText>
        </w:r>
        <w:r>
          <w:fldChar w:fldCharType="separate"/>
        </w:r>
        <w:r>
          <w:t>29</w:t>
        </w:r>
        <w:r>
          <w:fldChar w:fldCharType="end"/>
        </w:r>
      </w:hyperlink>
    </w:p>
    <w:p>
      <w:pPr>
        <w:pStyle w:val="TOC2"/>
        <w:tabs>
          <w:tab w:val="right" w:leader="dot" w:pos="8306"/>
        </w:tabs>
      </w:pPr>
      <w:hyperlink w:anchor="_Toc2855" w:history="1">
        <w:r>
          <w:rPr>
            <w:rFonts w:ascii="仿宋" w:eastAsia="仿宋" w:hAnsi="仿宋" w:cs="仿宋" w:hint="eastAsia"/>
            <w:lang w:eastAsia="zh-CN"/>
          </w:rPr>
          <w:t>(四)、直线马达试验台项目建设对区域经济的影响</w:t>
        </w:r>
        <w:r>
          <w:tab/>
        </w:r>
        <w:r>
          <w:fldChar w:fldCharType="begin"/>
        </w:r>
        <w:r>
          <w:instrText xml:space="preserve"> PAGEREF _Toc2855 \h </w:instrText>
        </w:r>
        <w:r>
          <w:fldChar w:fldCharType="separate"/>
        </w:r>
        <w:r>
          <w:t>30</w:t>
        </w:r>
        <w:r>
          <w:fldChar w:fldCharType="end"/>
        </w:r>
      </w:hyperlink>
    </w:p>
    <w:p>
      <w:pPr>
        <w:pStyle w:val="TOC2"/>
        <w:tabs>
          <w:tab w:val="right" w:leader="dot" w:pos="8306"/>
        </w:tabs>
      </w:pPr>
      <w:hyperlink w:anchor="_Toc15520" w:history="1">
        <w:r>
          <w:rPr>
            <w:rFonts w:ascii="仿宋" w:eastAsia="仿宋" w:hAnsi="仿宋" w:cs="仿宋" w:hint="eastAsia"/>
            <w:lang w:eastAsia="zh-CN"/>
          </w:rPr>
          <w:t>(五)、废弃物处理</w:t>
        </w:r>
        <w:r>
          <w:tab/>
        </w:r>
        <w:r>
          <w:fldChar w:fldCharType="begin"/>
        </w:r>
        <w:r>
          <w:instrText xml:space="preserve"> PAGEREF _Toc15520 \h </w:instrText>
        </w:r>
        <w:r>
          <w:fldChar w:fldCharType="separate"/>
        </w:r>
        <w:r>
          <w:t>32</w:t>
        </w:r>
        <w:r>
          <w:fldChar w:fldCharType="end"/>
        </w:r>
      </w:hyperlink>
    </w:p>
    <w:p>
      <w:pPr>
        <w:pStyle w:val="TOC2"/>
        <w:tabs>
          <w:tab w:val="right" w:leader="dot" w:pos="8306"/>
        </w:tabs>
      </w:pPr>
      <w:hyperlink w:anchor="_Toc28554" w:history="1">
        <w:r>
          <w:rPr>
            <w:rFonts w:ascii="仿宋" w:eastAsia="仿宋" w:hAnsi="仿宋" w:cs="仿宋" w:hint="eastAsia"/>
            <w:lang w:eastAsia="zh-CN"/>
          </w:rPr>
          <w:t>(六)、特殊环境影响分析</w:t>
        </w:r>
        <w:r>
          <w:tab/>
        </w:r>
        <w:r>
          <w:fldChar w:fldCharType="begin"/>
        </w:r>
        <w:r>
          <w:instrText xml:space="preserve"> PAGEREF _Toc28554 \h </w:instrText>
        </w:r>
        <w:r>
          <w:fldChar w:fldCharType="separate"/>
        </w:r>
        <w:r>
          <w:t>33</w:t>
        </w:r>
        <w:r>
          <w:fldChar w:fldCharType="end"/>
        </w:r>
      </w:hyperlink>
    </w:p>
    <w:p>
      <w:pPr>
        <w:pStyle w:val="TOC2"/>
        <w:tabs>
          <w:tab w:val="right" w:leader="dot" w:pos="8306"/>
        </w:tabs>
      </w:pPr>
      <w:hyperlink w:anchor="_Toc26747" w:history="1">
        <w:r>
          <w:rPr>
            <w:rFonts w:ascii="仿宋" w:eastAsia="仿宋" w:hAnsi="仿宋" w:cs="仿宋" w:hint="eastAsia"/>
            <w:lang w:eastAsia="zh-CN"/>
          </w:rPr>
          <w:t>(七)、清洁生产</w:t>
        </w:r>
        <w:r>
          <w:tab/>
        </w:r>
        <w:r>
          <w:fldChar w:fldCharType="begin"/>
        </w:r>
        <w:r>
          <w:instrText xml:space="preserve"> PAGEREF _Toc26747 \h </w:instrText>
        </w:r>
        <w:r>
          <w:fldChar w:fldCharType="separate"/>
        </w:r>
        <w:r>
          <w:t>35</w:t>
        </w:r>
        <w:r>
          <w:fldChar w:fldCharType="end"/>
        </w:r>
      </w:hyperlink>
    </w:p>
    <w:p>
      <w:pPr>
        <w:pStyle w:val="TOC2"/>
        <w:tabs>
          <w:tab w:val="right" w:leader="dot" w:pos="8306"/>
        </w:tabs>
      </w:pPr>
      <w:hyperlink w:anchor="_Toc20877" w:history="1">
        <w:r>
          <w:rPr>
            <w:rFonts w:ascii="仿宋" w:eastAsia="仿宋" w:hAnsi="仿宋" w:cs="仿宋" w:hint="eastAsia"/>
            <w:lang w:eastAsia="zh-CN"/>
          </w:rPr>
          <w:t>(八)、环境保护综合评价</w:t>
        </w:r>
        <w:r>
          <w:tab/>
        </w:r>
        <w:r>
          <w:fldChar w:fldCharType="begin"/>
        </w:r>
        <w:r>
          <w:instrText xml:space="preserve"> PAGEREF _Toc20877 \h </w:instrText>
        </w:r>
        <w:r>
          <w:fldChar w:fldCharType="separate"/>
        </w:r>
        <w:r>
          <w:t>36</w:t>
        </w:r>
        <w:r>
          <w:fldChar w:fldCharType="end"/>
        </w:r>
      </w:hyperlink>
    </w:p>
    <w:p>
      <w:pPr>
        <w:pStyle w:val="TOC1"/>
        <w:tabs>
          <w:tab w:val="right" w:leader="dot" w:pos="8306"/>
        </w:tabs>
      </w:pPr>
      <w:hyperlink w:anchor="_Toc16337" w:history="1">
        <w:r>
          <w:rPr>
            <w:rFonts w:ascii="仿宋" w:eastAsia="仿宋" w:hAnsi="仿宋" w:cs="仿宋" w:hint="eastAsia"/>
            <w:lang w:eastAsia="zh-CN"/>
          </w:rPr>
          <w:t>十、直线马达试验台项目投资规划</w:t>
        </w:r>
        <w:r>
          <w:tab/>
        </w:r>
        <w:r>
          <w:fldChar w:fldCharType="begin"/>
        </w:r>
        <w:r>
          <w:instrText xml:space="preserve"> PAGEREF _Toc16337 \h </w:instrText>
        </w:r>
        <w:r>
          <w:fldChar w:fldCharType="separate"/>
        </w:r>
        <w:r>
          <w:t>37</w:t>
        </w:r>
        <w:r>
          <w:fldChar w:fldCharType="end"/>
        </w:r>
      </w:hyperlink>
    </w:p>
    <w:p>
      <w:pPr>
        <w:pStyle w:val="TOC2"/>
        <w:tabs>
          <w:tab w:val="right" w:leader="dot" w:pos="8306"/>
        </w:tabs>
      </w:pPr>
      <w:hyperlink w:anchor="_Toc18698" w:history="1">
        <w:r>
          <w:rPr>
            <w:rFonts w:ascii="仿宋" w:eastAsia="仿宋" w:hAnsi="仿宋" w:cs="仿宋" w:hint="eastAsia"/>
            <w:lang w:eastAsia="zh-CN"/>
          </w:rPr>
          <w:t>(一)、直线马达试验台项目总投资估算</w:t>
        </w:r>
        <w:r>
          <w:tab/>
        </w:r>
        <w:r>
          <w:fldChar w:fldCharType="begin"/>
        </w:r>
        <w:r>
          <w:instrText xml:space="preserve"> PAGEREF _Toc18698 \h </w:instrText>
        </w:r>
        <w:r>
          <w:fldChar w:fldCharType="separate"/>
        </w:r>
        <w:r>
          <w:t>37</w:t>
        </w:r>
        <w:r>
          <w:fldChar w:fldCharType="end"/>
        </w:r>
      </w:hyperlink>
    </w:p>
    <w:p>
      <w:pPr>
        <w:pStyle w:val="TOC2"/>
        <w:tabs>
          <w:tab w:val="right" w:leader="dot" w:pos="8306"/>
        </w:tabs>
      </w:pPr>
      <w:hyperlink w:anchor="_Toc2" w:history="1">
        <w:r>
          <w:rPr>
            <w:rFonts w:ascii="仿宋" w:eastAsia="仿宋" w:hAnsi="仿宋" w:cs="仿宋" w:hint="eastAsia"/>
            <w:lang w:eastAsia="zh-CN"/>
          </w:rPr>
          <w:t>(二)、资金筹措</w:t>
        </w:r>
        <w:r>
          <w:tab/>
        </w:r>
        <w:r>
          <w:fldChar w:fldCharType="begin"/>
        </w:r>
        <w:r>
          <w:instrText xml:space="preserve"> PAGEREF _Toc2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10" w:history="1">
        <w:r>
          <w:rPr>
            <w:rFonts w:ascii="仿宋" w:eastAsia="仿宋" w:hAnsi="仿宋" w:cs="仿宋" w:hint="eastAsia"/>
            <w:lang w:eastAsia="zh-CN"/>
          </w:rPr>
          <w:t>十一、直线马达试验台项目创新与研发</w:t>
        </w:r>
        <w:r>
          <w:tab/>
        </w:r>
        <w:r>
          <w:fldChar w:fldCharType="begin"/>
        </w:r>
        <w:r>
          <w:instrText xml:space="preserve"> PAGEREF _Toc14110 \h </w:instrText>
        </w:r>
        <w:r>
          <w:fldChar w:fldCharType="separate"/>
        </w:r>
        <w:r>
          <w:t>39</w:t>
        </w:r>
        <w:r>
          <w:fldChar w:fldCharType="end"/>
        </w:r>
      </w:hyperlink>
    </w:p>
    <w:p>
      <w:pPr>
        <w:pStyle w:val="TOC2"/>
        <w:tabs>
          <w:tab w:val="right" w:leader="dot" w:pos="8306"/>
        </w:tabs>
      </w:pPr>
      <w:hyperlink w:anchor="_Toc16880" w:history="1">
        <w:r>
          <w:rPr>
            <w:rFonts w:ascii="仿宋" w:eastAsia="仿宋" w:hAnsi="仿宋" w:cs="仿宋" w:hint="eastAsia"/>
            <w:lang w:eastAsia="zh-CN"/>
          </w:rPr>
          <w:t>(一)、创新策略与方向</w:t>
        </w:r>
        <w:r>
          <w:tab/>
        </w:r>
        <w:r>
          <w:fldChar w:fldCharType="begin"/>
        </w:r>
        <w:r>
          <w:instrText xml:space="preserve"> PAGEREF _Toc16880 \h </w:instrText>
        </w:r>
        <w:r>
          <w:fldChar w:fldCharType="separate"/>
        </w:r>
        <w:r>
          <w:t>39</w:t>
        </w:r>
        <w:r>
          <w:fldChar w:fldCharType="end"/>
        </w:r>
      </w:hyperlink>
    </w:p>
    <w:p>
      <w:pPr>
        <w:pStyle w:val="TOC2"/>
        <w:tabs>
          <w:tab w:val="right" w:leader="dot" w:pos="8306"/>
        </w:tabs>
      </w:pPr>
      <w:hyperlink w:anchor="_Toc1145" w:history="1">
        <w:r>
          <w:rPr>
            <w:rFonts w:ascii="仿宋" w:eastAsia="仿宋" w:hAnsi="仿宋" w:cs="仿宋" w:hint="eastAsia"/>
            <w:lang w:eastAsia="zh-CN"/>
          </w:rPr>
          <w:t>(二)、研发规划与投入</w:t>
        </w:r>
        <w:r>
          <w:tab/>
        </w:r>
        <w:r>
          <w:fldChar w:fldCharType="begin"/>
        </w:r>
        <w:r>
          <w:instrText xml:space="preserve"> PAGEREF _Toc1145 \h </w:instrText>
        </w:r>
        <w:r>
          <w:fldChar w:fldCharType="separate"/>
        </w:r>
        <w:r>
          <w:t>40</w:t>
        </w:r>
        <w:r>
          <w:fldChar w:fldCharType="end"/>
        </w:r>
      </w:hyperlink>
    </w:p>
    <w:p>
      <w:pPr>
        <w:pStyle w:val="TOC1"/>
        <w:tabs>
          <w:tab w:val="right" w:leader="dot" w:pos="8306"/>
        </w:tabs>
      </w:pPr>
      <w:hyperlink w:anchor="_Toc31124" w:history="1">
        <w:r>
          <w:rPr>
            <w:rFonts w:ascii="仿宋" w:eastAsia="仿宋" w:hAnsi="仿宋" w:cs="仿宋" w:hint="eastAsia"/>
            <w:lang w:eastAsia="zh-CN"/>
          </w:rPr>
          <w:t>十二、直线马达试验台项目人力资源管理</w:t>
        </w:r>
        <w:r>
          <w:tab/>
        </w:r>
        <w:r>
          <w:fldChar w:fldCharType="begin"/>
        </w:r>
        <w:r>
          <w:instrText xml:space="preserve"> PAGEREF _Toc31124 \h </w:instrText>
        </w:r>
        <w:r>
          <w:fldChar w:fldCharType="separate"/>
        </w:r>
        <w:r>
          <w:t>42</w:t>
        </w:r>
        <w:r>
          <w:fldChar w:fldCharType="end"/>
        </w:r>
      </w:hyperlink>
    </w:p>
    <w:p>
      <w:pPr>
        <w:pStyle w:val="TOC2"/>
        <w:tabs>
          <w:tab w:val="right" w:leader="dot" w:pos="8306"/>
        </w:tabs>
      </w:pPr>
      <w:hyperlink w:anchor="_Toc29455" w:history="1">
        <w:r>
          <w:rPr>
            <w:rFonts w:ascii="仿宋" w:eastAsia="仿宋" w:hAnsi="仿宋" w:cs="仿宋" w:hint="eastAsia"/>
            <w:lang w:eastAsia="zh-CN"/>
          </w:rPr>
          <w:t>(一)、建立健全的预算管理制度</w:t>
        </w:r>
        <w:r>
          <w:tab/>
        </w:r>
        <w:r>
          <w:fldChar w:fldCharType="begin"/>
        </w:r>
        <w:r>
          <w:instrText xml:space="preserve"> PAGEREF _Toc29455 \h </w:instrText>
        </w:r>
        <w:r>
          <w:fldChar w:fldCharType="separate"/>
        </w:r>
        <w:r>
          <w:t>42</w:t>
        </w:r>
        <w:r>
          <w:fldChar w:fldCharType="end"/>
        </w:r>
      </w:hyperlink>
    </w:p>
    <w:p>
      <w:pPr>
        <w:pStyle w:val="TOC2"/>
        <w:tabs>
          <w:tab w:val="right" w:leader="dot" w:pos="8306"/>
        </w:tabs>
      </w:pPr>
      <w:hyperlink w:anchor="_Toc3949" w:history="1">
        <w:r>
          <w:rPr>
            <w:rFonts w:ascii="仿宋" w:eastAsia="仿宋" w:hAnsi="仿宋" w:cs="仿宋" w:hint="eastAsia"/>
            <w:lang w:eastAsia="zh-CN"/>
          </w:rPr>
          <w:t>(二)、加强资金流动监控</w:t>
        </w:r>
        <w:r>
          <w:tab/>
        </w:r>
        <w:r>
          <w:fldChar w:fldCharType="begin"/>
        </w:r>
        <w:r>
          <w:instrText xml:space="preserve"> PAGEREF _Toc3949 \h </w:instrText>
        </w:r>
        <w:r>
          <w:fldChar w:fldCharType="separate"/>
        </w:r>
        <w:r>
          <w:t>44</w:t>
        </w:r>
        <w:r>
          <w:fldChar w:fldCharType="end"/>
        </w:r>
      </w:hyperlink>
    </w:p>
    <w:p>
      <w:pPr>
        <w:pStyle w:val="TOC2"/>
        <w:tabs>
          <w:tab w:val="right" w:leader="dot" w:pos="8306"/>
        </w:tabs>
      </w:pPr>
      <w:hyperlink w:anchor="_Toc9813" w:history="1">
        <w:r>
          <w:rPr>
            <w:rFonts w:ascii="仿宋" w:eastAsia="仿宋" w:hAnsi="仿宋" w:cs="仿宋" w:hint="eastAsia"/>
            <w:lang w:eastAsia="zh-CN"/>
          </w:rPr>
          <w:t>(三)、制定完善的风险控制机制</w:t>
        </w:r>
        <w:r>
          <w:tab/>
        </w:r>
        <w:r>
          <w:fldChar w:fldCharType="begin"/>
        </w:r>
        <w:r>
          <w:instrText xml:space="preserve"> PAGEREF _Toc9813 \h </w:instrText>
        </w:r>
        <w:r>
          <w:fldChar w:fldCharType="separate"/>
        </w:r>
        <w:r>
          <w:t>45</w:t>
        </w:r>
        <w:r>
          <w:fldChar w:fldCharType="end"/>
        </w:r>
      </w:hyperlink>
    </w:p>
    <w:p>
      <w:pPr>
        <w:pStyle w:val="TOC2"/>
        <w:tabs>
          <w:tab w:val="right" w:leader="dot" w:pos="8306"/>
        </w:tabs>
      </w:pPr>
      <w:hyperlink w:anchor="_Toc19011" w:history="1">
        <w:r>
          <w:rPr>
            <w:rFonts w:ascii="仿宋" w:eastAsia="仿宋" w:hAnsi="仿宋" w:cs="仿宋" w:hint="eastAsia"/>
            <w:lang w:eastAsia="zh-CN"/>
          </w:rPr>
          <w:t>(四)、优化成本管理</w:t>
        </w:r>
        <w:r>
          <w:tab/>
        </w:r>
        <w:r>
          <w:fldChar w:fldCharType="begin"/>
        </w:r>
        <w:r>
          <w:instrText xml:space="preserve"> PAGEREF _Toc19011 \h </w:instrText>
        </w:r>
        <w:r>
          <w:fldChar w:fldCharType="separate"/>
        </w:r>
        <w:r>
          <w:t>46</w:t>
        </w:r>
        <w:r>
          <w:fldChar w:fldCharType="end"/>
        </w:r>
      </w:hyperlink>
    </w:p>
    <w:p>
      <w:pPr>
        <w:pStyle w:val="TOC1"/>
        <w:tabs>
          <w:tab w:val="right" w:leader="dot" w:pos="8306"/>
        </w:tabs>
      </w:pPr>
      <w:hyperlink w:anchor="_Toc24185" w:history="1">
        <w:r>
          <w:rPr>
            <w:rFonts w:ascii="仿宋" w:eastAsia="仿宋" w:hAnsi="仿宋" w:cs="仿宋" w:hint="eastAsia"/>
            <w:lang w:eastAsia="zh-CN"/>
          </w:rPr>
          <w:t>十三、质量管理体系</w:t>
        </w:r>
        <w:r>
          <w:tab/>
        </w:r>
        <w:r>
          <w:fldChar w:fldCharType="begin"/>
        </w:r>
        <w:r>
          <w:instrText xml:space="preserve"> PAGEREF _Toc24185 \h </w:instrText>
        </w:r>
        <w:r>
          <w:fldChar w:fldCharType="separate"/>
        </w:r>
        <w:r>
          <w:t>48</w:t>
        </w:r>
        <w:r>
          <w:fldChar w:fldCharType="end"/>
        </w:r>
      </w:hyperlink>
    </w:p>
    <w:p>
      <w:pPr>
        <w:pStyle w:val="TOC2"/>
        <w:tabs>
          <w:tab w:val="right" w:leader="dot" w:pos="8306"/>
        </w:tabs>
      </w:pPr>
      <w:hyperlink w:anchor="_Toc13321" w:history="1">
        <w:r>
          <w:rPr>
            <w:rFonts w:ascii="仿宋" w:eastAsia="仿宋" w:hAnsi="仿宋" w:cs="仿宋" w:hint="eastAsia"/>
            <w:lang w:eastAsia="zh-CN"/>
          </w:rPr>
          <w:t>(一)、质量目标与方针</w:t>
        </w:r>
        <w:r>
          <w:tab/>
        </w:r>
        <w:r>
          <w:fldChar w:fldCharType="begin"/>
        </w:r>
        <w:r>
          <w:instrText xml:space="preserve"> PAGEREF _Toc13321 \h </w:instrText>
        </w:r>
        <w:r>
          <w:fldChar w:fldCharType="separate"/>
        </w:r>
        <w:r>
          <w:t>48</w:t>
        </w:r>
        <w:r>
          <w:fldChar w:fldCharType="end"/>
        </w:r>
      </w:hyperlink>
    </w:p>
    <w:p>
      <w:pPr>
        <w:pStyle w:val="TOC2"/>
        <w:tabs>
          <w:tab w:val="right" w:leader="dot" w:pos="8306"/>
        </w:tabs>
      </w:pPr>
      <w:hyperlink w:anchor="_Toc1581" w:history="1">
        <w:r>
          <w:rPr>
            <w:rFonts w:ascii="仿宋" w:eastAsia="仿宋" w:hAnsi="仿宋" w:cs="仿宋" w:hint="eastAsia"/>
            <w:lang w:eastAsia="zh-CN"/>
          </w:rPr>
          <w:t>(二)、质量管理责任</w:t>
        </w:r>
        <w:r>
          <w:tab/>
        </w:r>
        <w:r>
          <w:fldChar w:fldCharType="begin"/>
        </w:r>
        <w:r>
          <w:instrText xml:space="preserve"> PAGEREF _Toc1581 \h </w:instrText>
        </w:r>
        <w:r>
          <w:fldChar w:fldCharType="separate"/>
        </w:r>
        <w:r>
          <w:t>49</w:t>
        </w:r>
        <w:r>
          <w:fldChar w:fldCharType="end"/>
        </w:r>
      </w:hyperlink>
    </w:p>
    <w:p>
      <w:pPr>
        <w:pStyle w:val="TOC2"/>
        <w:tabs>
          <w:tab w:val="right" w:leader="dot" w:pos="8306"/>
        </w:tabs>
      </w:pPr>
      <w:hyperlink w:anchor="_Toc15091" w:history="1">
        <w:r>
          <w:rPr>
            <w:rFonts w:ascii="仿宋" w:eastAsia="仿宋" w:hAnsi="仿宋" w:cs="仿宋" w:hint="eastAsia"/>
            <w:lang w:eastAsia="zh-CN"/>
          </w:rPr>
          <w:t>(三)、质量管理体系文件</w:t>
        </w:r>
        <w:r>
          <w:tab/>
        </w:r>
        <w:r>
          <w:fldChar w:fldCharType="begin"/>
        </w:r>
        <w:r>
          <w:instrText xml:space="preserve"> PAGEREF _Toc15091 \h </w:instrText>
        </w:r>
        <w:r>
          <w:fldChar w:fldCharType="separate"/>
        </w:r>
        <w:r>
          <w:t>50</w:t>
        </w:r>
        <w:r>
          <w:fldChar w:fldCharType="end"/>
        </w:r>
      </w:hyperlink>
    </w:p>
    <w:p>
      <w:pPr>
        <w:pStyle w:val="TOC2"/>
        <w:tabs>
          <w:tab w:val="right" w:leader="dot" w:pos="8306"/>
        </w:tabs>
      </w:pPr>
      <w:hyperlink w:anchor="_Toc28673" w:history="1">
        <w:r>
          <w:rPr>
            <w:rFonts w:ascii="仿宋" w:eastAsia="仿宋" w:hAnsi="仿宋" w:cs="仿宋" w:hint="eastAsia"/>
            <w:lang w:eastAsia="zh-CN"/>
          </w:rPr>
          <w:t>(四)、质量培训与教育</w:t>
        </w:r>
        <w:r>
          <w:tab/>
        </w:r>
        <w:r>
          <w:fldChar w:fldCharType="begin"/>
        </w:r>
        <w:r>
          <w:instrText xml:space="preserve"> PAGEREF _Toc28673 \h </w:instrText>
        </w:r>
        <w:r>
          <w:fldChar w:fldCharType="separate"/>
        </w:r>
        <w:r>
          <w:t>52</w:t>
        </w:r>
        <w:r>
          <w:fldChar w:fldCharType="end"/>
        </w:r>
      </w:hyperlink>
    </w:p>
    <w:p>
      <w:pPr>
        <w:pStyle w:val="TOC2"/>
        <w:tabs>
          <w:tab w:val="right" w:leader="dot" w:pos="8306"/>
        </w:tabs>
      </w:pPr>
      <w:hyperlink w:anchor="_Toc6122" w:history="1">
        <w:r>
          <w:rPr>
            <w:rFonts w:ascii="仿宋" w:eastAsia="仿宋" w:hAnsi="仿宋" w:cs="仿宋" w:hint="eastAsia"/>
            <w:lang w:eastAsia="zh-CN"/>
          </w:rPr>
          <w:t>(五)、质量审核与评价</w:t>
        </w:r>
        <w:r>
          <w:tab/>
        </w:r>
        <w:r>
          <w:fldChar w:fldCharType="begin"/>
        </w:r>
        <w:r>
          <w:instrText xml:space="preserve"> PAGEREF _Toc6122 \h </w:instrText>
        </w:r>
        <w:r>
          <w:fldChar w:fldCharType="separate"/>
        </w:r>
        <w:r>
          <w:t>54</w:t>
        </w:r>
        <w:r>
          <w:fldChar w:fldCharType="end"/>
        </w:r>
      </w:hyperlink>
    </w:p>
    <w:p>
      <w:pPr>
        <w:pStyle w:val="TOC2"/>
        <w:tabs>
          <w:tab w:val="right" w:leader="dot" w:pos="8306"/>
        </w:tabs>
      </w:pPr>
      <w:hyperlink w:anchor="_Toc18275" w:history="1">
        <w:r>
          <w:rPr>
            <w:rFonts w:ascii="仿宋" w:eastAsia="仿宋" w:hAnsi="仿宋" w:cs="仿宋" w:hint="eastAsia"/>
            <w:lang w:eastAsia="zh-CN"/>
          </w:rPr>
          <w:t>(六)、不符合与纠正措施</w:t>
        </w:r>
        <w:r>
          <w:tab/>
        </w:r>
        <w:r>
          <w:fldChar w:fldCharType="begin"/>
        </w:r>
        <w:r>
          <w:instrText xml:space="preserve"> PAGEREF _Toc18275 \h </w:instrText>
        </w:r>
        <w:r>
          <w:fldChar w:fldCharType="separate"/>
        </w:r>
        <w:r>
          <w:t>55</w:t>
        </w:r>
        <w:r>
          <w:fldChar w:fldCharType="end"/>
        </w:r>
      </w:hyperlink>
    </w:p>
    <w:p>
      <w:pPr>
        <w:pStyle w:val="TOC1"/>
        <w:tabs>
          <w:tab w:val="right" w:leader="dot" w:pos="8306"/>
        </w:tabs>
      </w:pPr>
      <w:hyperlink w:anchor="_Toc3598" w:history="1">
        <w:r>
          <w:rPr>
            <w:rFonts w:ascii="仿宋" w:eastAsia="仿宋" w:hAnsi="仿宋" w:cs="仿宋" w:hint="eastAsia"/>
            <w:lang w:eastAsia="zh-CN"/>
          </w:rPr>
          <w:t>十四、直线马达试验台项目治理与监督</w:t>
        </w:r>
        <w:r>
          <w:tab/>
        </w:r>
        <w:r>
          <w:fldChar w:fldCharType="begin"/>
        </w:r>
        <w:r>
          <w:instrText xml:space="preserve"> PAGEREF _Toc3598 \h </w:instrText>
        </w:r>
        <w:r>
          <w:fldChar w:fldCharType="separate"/>
        </w:r>
        <w:r>
          <w:t>56</w:t>
        </w:r>
        <w:r>
          <w:fldChar w:fldCharType="end"/>
        </w:r>
      </w:hyperlink>
    </w:p>
    <w:p>
      <w:pPr>
        <w:pStyle w:val="TOC2"/>
        <w:tabs>
          <w:tab w:val="right" w:leader="dot" w:pos="8306"/>
        </w:tabs>
      </w:pPr>
      <w:hyperlink w:anchor="_Toc6840" w:history="1">
        <w:r>
          <w:rPr>
            <w:rFonts w:ascii="仿宋" w:eastAsia="仿宋" w:hAnsi="仿宋" w:cs="仿宋" w:hint="eastAsia"/>
            <w:lang w:eastAsia="zh-CN"/>
          </w:rPr>
          <w:t>(一)、直线马达试验台项目治理结构</w:t>
        </w:r>
        <w:r>
          <w:tab/>
        </w:r>
        <w:r>
          <w:fldChar w:fldCharType="begin"/>
        </w:r>
        <w:r>
          <w:instrText xml:space="preserve"> PAGEREF _Toc6840 \h </w:instrText>
        </w:r>
        <w:r>
          <w:fldChar w:fldCharType="separate"/>
        </w:r>
        <w:r>
          <w:t>56</w:t>
        </w:r>
        <w:r>
          <w:fldChar w:fldCharType="end"/>
        </w:r>
      </w:hyperlink>
    </w:p>
    <w:p>
      <w:pPr>
        <w:pStyle w:val="TOC2"/>
        <w:tabs>
          <w:tab w:val="right" w:leader="dot" w:pos="8306"/>
        </w:tabs>
      </w:pPr>
      <w:hyperlink w:anchor="_Toc29418" w:history="1">
        <w:r>
          <w:rPr>
            <w:rFonts w:ascii="仿宋" w:eastAsia="仿宋" w:hAnsi="仿宋" w:cs="仿宋" w:hint="eastAsia"/>
            <w:lang w:eastAsia="zh-CN"/>
          </w:rPr>
          <w:t>(二)、监督与审计</w:t>
        </w:r>
        <w:r>
          <w:tab/>
        </w:r>
        <w:r>
          <w:fldChar w:fldCharType="begin"/>
        </w:r>
        <w:r>
          <w:instrText xml:space="preserve"> PAGEREF _Toc29418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686"/>
      <w:r>
        <w:rPr>
          <w:rFonts w:ascii="仿宋" w:eastAsia="仿宋" w:hAnsi="仿宋" w:cs="仿宋" w:hint="eastAsia"/>
          <w:sz w:val="28"/>
          <w:lang w:eastAsia="zh-CN"/>
        </w:rPr>
        <w:t>一、直线马达试验台项目建设单位说明</w:t>
      </w:r>
      <w:bookmarkEnd w:id="2"/>
    </w:p>
    <w:p>
      <w:pPr>
        <w:pStyle w:val="Heading2"/>
        <w:rPr>
          <w:rFonts w:ascii="仿宋" w:eastAsia="仿宋" w:hAnsi="仿宋" w:cs="仿宋" w:hint="eastAsia"/>
          <w:lang w:eastAsia="zh-CN"/>
        </w:rPr>
      </w:pPr>
      <w:bookmarkStart w:id="3" w:name="_Toc5275"/>
      <w:r>
        <w:rPr>
          <w:rFonts w:ascii="仿宋" w:eastAsia="仿宋" w:hAnsi="仿宋" w:cs="仿宋" w:hint="eastAsia"/>
          <w:lang w:eastAsia="zh-CN"/>
        </w:rPr>
        <w:t>(一)、直线马达试验台项目承办单位基本情况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906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直线马达试验台项目承办单位的XXXX，我们着眼于实现可持续的经济效益。通过技术创新和解决方案的提供，公司预计在直线马达试验台项目执行期间将获得可观的收入增长。这一收入来源主要包括直线马达试验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同时，我们注重成本控制和效率提升，以确保直线马达试验台项目的可持续盈利。透过精细的管理和资源优化，公司期望实现直线马达试验台项目利润最大化。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直线马达试验台项目实施进行全面的投资评估，包括直线马达试验台项目启动阶段的资金投入和后续运营成本。通过对直线马达试验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直线马达试验台项目实施过程中具备足够的资金流动性，公司将进行详尽的现金流分析。这包括资金需求的合理预测、直线马达试验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7300"/>
      <w:r>
        <w:rPr>
          <w:rFonts w:ascii="仿宋" w:eastAsia="仿宋" w:hAnsi="仿宋" w:cs="仿宋" w:hint="eastAsia"/>
          <w:sz w:val="28"/>
          <w:lang w:eastAsia="zh-CN"/>
        </w:rPr>
        <w:t>二、直线马达试验台项目危机管理</w:t>
      </w:r>
      <w:bookmarkEnd w:id="5"/>
    </w:p>
    <w:p>
      <w:pPr>
        <w:pStyle w:val="Heading2"/>
        <w:rPr>
          <w:rFonts w:ascii="仿宋" w:eastAsia="仿宋" w:hAnsi="仿宋" w:cs="仿宋" w:hint="eastAsia"/>
          <w:lang w:eastAsia="zh-CN"/>
        </w:rPr>
      </w:pPr>
      <w:bookmarkStart w:id="6" w:name="_Toc16530"/>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直线马达试验台项目危机管理中，危机预警与识别是确保直线马达试验台项目稳健运行的核心步骤。通过建立全面的监测机制，直线马达试验台项目团队旨在及时发现和理解潜在的风险和危机因素，以便采取及时的预防和应对措施，确保直线马达试验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直线马达试验台项目团队全面分析了整个直线马达试验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直线马达试验台项目团队着重于明确定义直线马达试验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直线马达试验台项目进展的持续监控，团队能够及时发现潜在问题并作出迅速反应。直线马达试验台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在这一阶段，团队的专业素养和反应速度将发挥至关重要的作用，以确保潜在危机能够在初期得到有效的处理，最大程度地减轻负面影响。通过危机预警与识别，直线马达试验台项目得以更有序、可控地推进。</w:t>
      </w:r>
    </w:p>
    <w:p>
      <w:pPr>
        <w:pStyle w:val="Heading2"/>
        <w:ind w:firstLine="560" w:firstLineChars="200"/>
        <w:rPr>
          <w:rFonts w:ascii="仿宋" w:eastAsia="仿宋" w:hAnsi="仿宋" w:cs="仿宋" w:hint="eastAsia"/>
          <w:sz w:val="28"/>
          <w:lang w:eastAsia="zh-CN"/>
        </w:rPr>
      </w:pPr>
      <w:bookmarkStart w:id="7" w:name="_Toc26698"/>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在危机发生时，直线马达试验台项目团队立即行动，成立了应急小组。该小组的任务是迅速制定并实施紧急应对措施，以最小化潜在损失。以下是采取的主要措施：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暂停直线马达试验台项目进度：为遏制危机蔓延，直线马达试验台项目暂时停止进行，以便全面评估当前状况。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资源重新分配：重新评估直线马达试验台项目资源的分配，确保最大限度地减小损失。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实时沟通：与关键利益相关者建立实时沟通机制，向他们传递直线马达试验台项目危机的实际状况，保障直线马达试验台项目核心利益。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在紧急应对的同时，直线马达试验台项目团队强调了团队协作和有效沟通的重要性。以下是团队协作的关键举措：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信息共享机制：建立了信息共享平台，确保团队成员能够及时获取直线马达试验台项目危机的实时信息。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领导者沟通：直线马达试验台项目领导者通过定期会议和即时沟通工具，指导团队应对危机，保持团队稳定运行。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随着危机得到初步控制，直线马达试验台项目团队转向制定恢复计划，以确保直线马达试验台项目能够从中迅速恢复。主要恢复计划包括：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修复受损的进度计划：重新评估直线马达试验台项目进度，制定修复计划，确保直线马达试验台项目尽快回归正常进程。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重新调整资源分配：优化资源分配，确保直线马达试验台项目在有限资源下高效运转。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风险管理机制加强：对直线马达试验台项目风险进行全面评估，制定更强化的风险管理策略，以预防未来可能的危机。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7912"/>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6845"/>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直线马达试验台项目的主要产品是XXXX，预计年产值为XXX万元。这一产品在市场中占据着重要的地位，其广泛的应用范围使得该直线马达试验台项目的市场前景非常广阔。</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直线马达试验台项目的xxx产品作为重要的原材料之一，将在多个领域发挥关键作用。其在建筑、交通、能源等方面的广泛应用将为整个产业链提供强大的支持，形成产业协同效应。直线马达试验台项目的年产值XXX万XXX万XXX万万元不仅反映了其在市场上的巨大潜力，更预示着它对国民经济的积极贡献。这种关联度高、涉及面广的产业关系，使得该直线马达试验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2132"/>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总征地面积为XXXX平方米，相当于约XX.XX亩，其中净用地面积为XXXX平方米，红线范围内相当于约XX.XX亩。这一用地规模充分考虑了直线马达试验台项目的建设需求，保障了直线马达试验台项目在合适的空间内得以充分发展。直线马达试验台项目规划的总建筑面积为XXXX平方米，其中主体工程建设占XXXX平方米，计容建筑面积达XXXX平方米。预计建筑工程的投资将达到XXXX万元，为直线马达试验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计划购置的设备共计XXXX台（套），设备购置费用为XXXX万元。这一设备购置计划充分考虑到直线马达试验台项目的生产需求和技术要求，确保了直线马达试验台项目在生产运营中具备先进的技术装备和高效的生产能力。设备的合理配置将为直线马达试验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计划总投资为XXXX万元，预计年实现营业收入为XXXX万元。这一产能规模的设定旨在确保直线马达试验台项目能够在投资与回报之间取得平衡，实现长期可持续的发展。直线马达试验台项目的总投资充分考虑到各个方面的需求，包括用地建设、设备购置等多个环节，以确保直线马达试验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7599"/>
      <w:r>
        <w:rPr>
          <w:rFonts w:ascii="仿宋" w:eastAsia="仿宋" w:hAnsi="仿宋" w:cs="仿宋" w:hint="eastAsia"/>
          <w:sz w:val="28"/>
          <w:lang w:eastAsia="zh-CN"/>
        </w:rPr>
        <w:t>四、直线马达试验台项目概论</w:t>
      </w:r>
      <w:bookmarkEnd w:id="11"/>
    </w:p>
    <w:p>
      <w:pPr>
        <w:pStyle w:val="Heading2"/>
        <w:rPr>
          <w:rFonts w:ascii="仿宋" w:eastAsia="仿宋" w:hAnsi="仿宋" w:cs="仿宋" w:hint="eastAsia"/>
          <w:lang w:eastAsia="zh-CN"/>
        </w:rPr>
      </w:pPr>
      <w:bookmarkStart w:id="12" w:name="_Toc19773"/>
      <w:r>
        <w:rPr>
          <w:rFonts w:ascii="仿宋" w:eastAsia="仿宋" w:hAnsi="仿宋" w:cs="仿宋" w:hint="eastAsia"/>
          <w:lang w:eastAsia="zh-CN"/>
        </w:rPr>
        <w:t>(一)、直线马达试验台项目概况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的起源追溯至对市场的深入洞察。市场的不断演变与变革为直线马达试验台项目提供了难得的机遇。当前市场存在的需求缺口和变革的大环境共同构成了直线马达试验台项目的背景。这个直线马达试验台项目旨在充分利用市场机遇，填补行业中尚未满足的需求，为客户提供全新的解决方案。市场的变革和需求的增长使得这个直线马达试验台项目具备了巨大的发展潜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1.2 直线马达试验台项目名称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正式命名为直线马达试验台。这个名称不仅仅是一个标识，更代表了直线马达试验台项目的核心理念和愿景。它蕴含着直线马达试验台项目所要解决问题的关键字，具有强烈的表达和辨识度，为直线马达试验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直线马达试验台项目目标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的核心目标是提供一种全新、高效的解决方案，满足客户日益增长的需求。直线马达试验台项目追求的不仅仅是满足市场需求，更是在市场中获得卓越的竞争优势。通过不断提升产品或服务的质量和创新水平，直线马达试验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直线马达试验台项目范围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全面涵盖了产品研发、制造、市场推广和售后服务，确保从产品设计到最终用户体验的全方位关注。这一全面的直线马达试验台项目范围是为了确保直线马达试验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直线马达试验台项目时间表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直线马达试验台项目计划在未来18个月内完成，包括研发、测试、市场试点和正式推出等不同阶段。这个时间表的合理设计是为了确保直线马达试验台项目各个阶段的顺利推进，以便按时交付高质量的成果。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直线马达试验台项目预算</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总预算估算为XX百万美元，主要分配在研发、市场推广、人员培训和运营等方面。这一充足的预算为直线马达试验台项目提供了充足的资源，确保直线马达试验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直线马达试验台项目风险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可能面临的风险包括市场接受度低、技术难题、竞争激烈等。直线马达试验台项目团队已经制定了相应的风险应对计划，通过前瞻性的风险管理，确保直线马达试验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直线马达试验台项目团队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直线马达试验台项目汇聚了一支经验丰富、多领域专业素养的核心团队，确保直线马达试验台项目在各个方面都能拥有高水平的执行力。团队的协同作战是直线马达试验台项目成功的关键因素之一。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直线马达试验台项目背景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直线马达试验台项目的背景根植于市场对更高效、创新产品的渴望，同时也受到科技发展对行业格局的深刻改变的影响。这为直线马达试验台项目提供了广阔的发展空间和市场需求。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直线马达试验台项目现状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截至目前，直线马达试验台项目已完成市场调研和技术验证，取得了初步的成功。这为直线马达试验台项目在未来的发展奠定了坚实的基础，为更远大的目标打下了坚实的基石。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2835"/>
      <w:r>
        <w:rPr>
          <w:rFonts w:ascii="仿宋" w:eastAsia="仿宋" w:hAnsi="仿宋" w:cs="仿宋" w:hint="eastAsia"/>
          <w:sz w:val="28"/>
          <w:lang w:eastAsia="zh-CN"/>
        </w:rPr>
        <w:t>(二)、直线马达试验台项目目标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keyword》直线马达试验台项目首要业务目标是在市场中占据有利地位，实现产品/服务的成功推广和销售。通过不断提升产品质量、创新性，直线马达试验台项目追求成为行业中的领导者，赢得更多客户的青睐。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在科技迅速发展的时代，直线马达试验台项目着眼于技术创新。通过持续的研发和技术升级，直线马达试验台项目旨在推出更具创新性的产品或服务，以满足市场对新鲜、先进解决方案的需求。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为了建立可持续的客户关系，直线马达试验台项目设定了客户满意度目标。通过提供卓越的产品质量和优质的客户服务，直线马达试验台项目追求赢得客户的信任和忠诚度，确保他们的满意度达到行业领先水平。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直线马达试验台项目注重社会责任和可持续发展。通过实施环保、社会责任直线马达试验台项目，直线马达试验台项目致力于在经济发展的同时保护环境，促进社会公平，实现可持续经营。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直线马达试验台项目的团队是实现目标的核心驱动力。因此，直线马达试验台项目设定了团队发展目标，包括提升团队成员的专业技能、培养领导力，以及搭建协同高效的团队工作氛围。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4270"/>
      <w:r>
        <w:rPr>
          <w:rFonts w:ascii="仿宋" w:eastAsia="仿宋" w:hAnsi="仿宋" w:cs="仿宋" w:hint="eastAsia"/>
          <w:sz w:val="28"/>
          <w:lang w:eastAsia="zh-CN"/>
        </w:rPr>
        <w:t>(三)、直线马达试验台项目提出的理由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直线马达试验台项目提出的理由</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的提出源于对市场机遇的深刻洞察。当前市场中存在的需求缺口和行业发展趋势表明，有巨大的商业机会等待被开发。通过准确捕捉市场机遇，直线马达试验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的理念基于对技术创新的信仰。通过持续的研发和技术投入，直线马达试验台项目有望推出更具创新性的产品或服务。在科技飞速发展的当下，直线马达试验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的提出是为了增强企业的行业竞争力。通过提升产品或服务的质量和独特性，直线马达试验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响应了消费者需求的变化。随着社会和科技的不断发展，消费者对产品和服务的需求也在发生变化。通过深入了解并及时回应消费者的新需求，直线马达试验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的提出是企业战略发展规划的一部分。在面对日益激烈的市场竞争和不断变化的商业环境中，直线马达试验台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的提出不仅仅是基于商业考量，还注重社会责任。通过推出环保、社会责任等方面的直线马达试验台项目，直线马达试验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直线马达试验台项目的提出反映了对利益相关者期望的关注。包括客户、员工、投资者等利益相关者在企业发展中都有着各自的期望，直线马达试验台项目力求在满足这些期望的同时，取得更大的共赢。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8679"/>
      <w:r>
        <w:rPr>
          <w:rFonts w:ascii="仿宋" w:eastAsia="仿宋" w:hAnsi="仿宋" w:cs="仿宋" w:hint="eastAsia"/>
          <w:sz w:val="28"/>
          <w:lang w:eastAsia="zh-CN"/>
        </w:rPr>
        <w:t>(四)、直线马达试验台项目意义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在实施直线马达试验台项目的过程中，我们不仅仅是在追逐商业成功，更是为企业和社会的多个层面创造了深远的意义。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的首要意义在于提升企业的市场竞争力。通过持续的创新和对产品质量的高标准要求，直线马达试验台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直线马达试验台项目的推进将促使行业技术水平的提升。通过引入先进技术和创新性解决方案，直线马达试验台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直线马达试验台项目不仅创造了大量就业机会，提高了就业水平，还注重社会责任和环保。通过参与社会公益事业和推动环保直线马达试验台项目，直线马达试验台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综合而言，直线马达试验台项目意义重大，不仅推动了企业的发展，也为行业和社会的进步贡献了积极力量。这是一个全面而深刻的影响，将在未来产生可持续的正面效应。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1199"/>
      <w:r>
        <w:rPr>
          <w:rFonts w:ascii="仿宋" w:eastAsia="仿宋" w:hAnsi="仿宋" w:cs="仿宋" w:hint="eastAsia"/>
          <w:sz w:val="28"/>
          <w:lang w:eastAsia="zh-CN"/>
        </w:rPr>
        <w:t>(五)、直线马达试验台项目背景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在当今迅猛发展的商业环境中，直线马达试验台项目的动因根植于对多方面因素的审慎考量。这个直线马达试验台项目的提出并非孤立的决策，而是对企业所处背景深入思考的产物。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直线马达试验台项目背后的首要原因。科技的迅速发展和全球市场的快速变化使得企业必须灵活应对。直线马达试验台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竞争的激烈程度也是直线马达试验台项目背景中不可忽视的一环。企业需要在激烈竞争中脱颖而出，为此，直线马达试验台项目致力于打破常规，提供独特的价值主张，以吸引客户并确保市场份额的增长。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技术的迅速发展为企业带来了机遇与挑战。作为直线马达试验台项目启动的背景之一，对新兴技术的应用将有助于提升企业的技术水平，使其在不断演进的商业环境中保持竞争优势。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此外，社会对企业责任的期望也在逐渐升高。直线马达试验台项目充分融入了社会责任的理念，通过可持续经营和社会公益直线马达试验台项目，企图为社会贡献一份力量，在商业成功的同时关注社会价值。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18807"/>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4705"/>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直线马达试验台项目的技术管理特点体现在其创新导向。通过引入最先进的技术趋势和解决方案，直线马达试验台项目致力于提升科技含量、提高质量和效率水平。这意味着我们将采用最新的工具和方法，确保直线马达试验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直线马达试验台项目技术管理的显著特征。通过整合不同领域的技术资源，我们实现了跨学科的协同工作。这有助于优化技术架构，提高整体效能。此外，整合性策略还促进了不同技术团队之间的紧密沟通和高效合作，确保直线马达试验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https://d.book118.com/906110230021010033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直线马达试验台项目计划设计方案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F9005D"/>
    <w:rsid w:val="64F900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611023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2024-01-08T03:53:00Z</dcterms:created>
  <dcterms:modified xsi:type="dcterms:W3CDTF">2024-01-08T03:53:31Z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E1493AA4507744788569E29CE8A65444_11</vt:lpwstr>
  </property>
  <property fmtid="{D5CDD505-2E9C-101B-9397-08002B2CF9AE}" pid="3" name="KSOProductBuildVer">
    <vt:lpwstr>2052-12.1.0.16120</vt:lpwstr>
  </property>
</Properties>
</file>