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数控冲孔机项目规划设计方案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875" w:history="1">
        <w:r>
          <w:rPr>
            <w:rFonts w:ascii="仿宋" w:eastAsia="仿宋" w:hAnsi="仿宋" w:cs="仿宋" w:hint="eastAsia"/>
            <w:lang w:eastAsia="zh-CN"/>
          </w:rPr>
          <w:t>前言</w:t>
        </w:r>
        <w:r>
          <w:tab/>
        </w:r>
        <w:r>
          <w:fldChar w:fldCharType="begin"/>
        </w:r>
        <w:r>
          <w:instrText xml:space="preserve"> PAGEREF _Toc24875 \h </w:instrText>
        </w:r>
        <w:r>
          <w:fldChar w:fldCharType="separate"/>
        </w:r>
        <w:r>
          <w:t>3</w:t>
        </w:r>
        <w:r>
          <w:fldChar w:fldCharType="end"/>
        </w:r>
      </w:hyperlink>
    </w:p>
    <w:p>
      <w:pPr>
        <w:pStyle w:val="TOC1"/>
        <w:tabs>
          <w:tab w:val="right" w:leader="dot" w:pos="8306"/>
        </w:tabs>
      </w:pPr>
      <w:hyperlink w:anchor="_Toc4792" w:history="1">
        <w:r>
          <w:rPr>
            <w:rFonts w:ascii="仿宋" w:eastAsia="仿宋" w:hAnsi="仿宋" w:cs="仿宋" w:hint="eastAsia"/>
            <w:lang w:eastAsia="zh-CN"/>
          </w:rPr>
          <w:t>一、数控冲孔机项目可持续发展</w:t>
        </w:r>
        <w:r>
          <w:tab/>
        </w:r>
        <w:r>
          <w:fldChar w:fldCharType="begin"/>
        </w:r>
        <w:r>
          <w:instrText xml:space="preserve"> PAGEREF _Toc4792 \h </w:instrText>
        </w:r>
        <w:r>
          <w:fldChar w:fldCharType="separate"/>
        </w:r>
        <w:r>
          <w:t>3</w:t>
        </w:r>
        <w:r>
          <w:fldChar w:fldCharType="end"/>
        </w:r>
      </w:hyperlink>
    </w:p>
    <w:p>
      <w:pPr>
        <w:pStyle w:val="TOC2"/>
        <w:tabs>
          <w:tab w:val="right" w:leader="dot" w:pos="8306"/>
        </w:tabs>
      </w:pPr>
      <w:hyperlink w:anchor="_Toc1171" w:history="1">
        <w:r>
          <w:rPr>
            <w:rFonts w:ascii="仿宋" w:eastAsia="仿宋" w:hAnsi="仿宋" w:cs="仿宋" w:hint="eastAsia"/>
            <w:lang w:eastAsia="zh-CN"/>
          </w:rPr>
          <w:t>(一)、可持续战略与实践</w:t>
        </w:r>
        <w:r>
          <w:tab/>
        </w:r>
        <w:r>
          <w:fldChar w:fldCharType="begin"/>
        </w:r>
        <w:r>
          <w:instrText xml:space="preserve"> PAGEREF _Toc1171 \h </w:instrText>
        </w:r>
        <w:r>
          <w:fldChar w:fldCharType="separate"/>
        </w:r>
        <w:r>
          <w:t>3</w:t>
        </w:r>
        <w:r>
          <w:fldChar w:fldCharType="end"/>
        </w:r>
      </w:hyperlink>
    </w:p>
    <w:p>
      <w:pPr>
        <w:pStyle w:val="TOC2"/>
        <w:tabs>
          <w:tab w:val="right" w:leader="dot" w:pos="8306"/>
        </w:tabs>
      </w:pPr>
      <w:hyperlink w:anchor="_Toc1066" w:history="1">
        <w:r>
          <w:rPr>
            <w:rFonts w:ascii="仿宋" w:eastAsia="仿宋" w:hAnsi="仿宋" w:cs="仿宋" w:hint="eastAsia"/>
            <w:lang w:eastAsia="zh-CN"/>
          </w:rPr>
          <w:t>(二)、环保与社会责任</w:t>
        </w:r>
        <w:r>
          <w:tab/>
        </w:r>
        <w:r>
          <w:fldChar w:fldCharType="begin"/>
        </w:r>
        <w:r>
          <w:instrText xml:space="preserve"> PAGEREF _Toc1066 \h </w:instrText>
        </w:r>
        <w:r>
          <w:fldChar w:fldCharType="separate"/>
        </w:r>
        <w:r>
          <w:t>4</w:t>
        </w:r>
        <w:r>
          <w:fldChar w:fldCharType="end"/>
        </w:r>
      </w:hyperlink>
    </w:p>
    <w:p>
      <w:pPr>
        <w:pStyle w:val="TOC1"/>
        <w:tabs>
          <w:tab w:val="right" w:leader="dot" w:pos="8306"/>
        </w:tabs>
      </w:pPr>
      <w:hyperlink w:anchor="_Toc3036" w:history="1">
        <w:r>
          <w:rPr>
            <w:rFonts w:ascii="仿宋" w:eastAsia="仿宋" w:hAnsi="仿宋" w:cs="仿宋" w:hint="eastAsia"/>
            <w:lang w:eastAsia="zh-CN"/>
          </w:rPr>
          <w:t>二、数控冲孔机项目绩效评估</w:t>
        </w:r>
        <w:r>
          <w:tab/>
        </w:r>
        <w:r>
          <w:fldChar w:fldCharType="begin"/>
        </w:r>
        <w:r>
          <w:instrText xml:space="preserve"> PAGEREF _Toc3036 \h </w:instrText>
        </w:r>
        <w:r>
          <w:fldChar w:fldCharType="separate"/>
        </w:r>
        <w:r>
          <w:t>5</w:t>
        </w:r>
        <w:r>
          <w:fldChar w:fldCharType="end"/>
        </w:r>
      </w:hyperlink>
    </w:p>
    <w:p>
      <w:pPr>
        <w:pStyle w:val="TOC2"/>
        <w:tabs>
          <w:tab w:val="right" w:leader="dot" w:pos="8306"/>
        </w:tabs>
      </w:pPr>
      <w:hyperlink w:anchor="_Toc3989" w:history="1">
        <w:r>
          <w:rPr>
            <w:rFonts w:ascii="仿宋" w:eastAsia="仿宋" w:hAnsi="仿宋" w:cs="仿宋" w:hint="eastAsia"/>
            <w:lang w:eastAsia="zh-CN"/>
          </w:rPr>
          <w:t>(一)、绩效评估指标</w:t>
        </w:r>
        <w:r>
          <w:tab/>
        </w:r>
        <w:r>
          <w:fldChar w:fldCharType="begin"/>
        </w:r>
        <w:r>
          <w:instrText xml:space="preserve"> PAGEREF _Toc3989 \h </w:instrText>
        </w:r>
        <w:r>
          <w:fldChar w:fldCharType="separate"/>
        </w:r>
        <w:r>
          <w:t>5</w:t>
        </w:r>
        <w:r>
          <w:fldChar w:fldCharType="end"/>
        </w:r>
      </w:hyperlink>
    </w:p>
    <w:p>
      <w:pPr>
        <w:pStyle w:val="TOC2"/>
        <w:tabs>
          <w:tab w:val="right" w:leader="dot" w:pos="8306"/>
        </w:tabs>
      </w:pPr>
      <w:hyperlink w:anchor="_Toc26990" w:history="1">
        <w:r>
          <w:rPr>
            <w:rFonts w:ascii="仿宋" w:eastAsia="仿宋" w:hAnsi="仿宋" w:cs="仿宋" w:hint="eastAsia"/>
            <w:lang w:eastAsia="zh-CN"/>
          </w:rPr>
          <w:t>(二)、绩效评估方法</w:t>
        </w:r>
        <w:r>
          <w:tab/>
        </w:r>
        <w:r>
          <w:fldChar w:fldCharType="begin"/>
        </w:r>
        <w:r>
          <w:instrText xml:space="preserve"> PAGEREF _Toc26990 \h </w:instrText>
        </w:r>
        <w:r>
          <w:fldChar w:fldCharType="separate"/>
        </w:r>
        <w:r>
          <w:t>6</w:t>
        </w:r>
        <w:r>
          <w:fldChar w:fldCharType="end"/>
        </w:r>
      </w:hyperlink>
    </w:p>
    <w:p>
      <w:pPr>
        <w:pStyle w:val="TOC2"/>
        <w:tabs>
          <w:tab w:val="right" w:leader="dot" w:pos="8306"/>
        </w:tabs>
      </w:pPr>
      <w:hyperlink w:anchor="_Toc19592" w:history="1">
        <w:r>
          <w:rPr>
            <w:rFonts w:ascii="仿宋" w:eastAsia="仿宋" w:hAnsi="仿宋" w:cs="仿宋" w:hint="eastAsia"/>
            <w:lang w:eastAsia="zh-CN"/>
          </w:rPr>
          <w:t>(三)、绩效评估周期</w:t>
        </w:r>
        <w:r>
          <w:tab/>
        </w:r>
        <w:r>
          <w:fldChar w:fldCharType="begin"/>
        </w:r>
        <w:r>
          <w:instrText xml:space="preserve"> PAGEREF _Toc19592 \h </w:instrText>
        </w:r>
        <w:r>
          <w:fldChar w:fldCharType="separate"/>
        </w:r>
        <w:r>
          <w:t>7</w:t>
        </w:r>
        <w:r>
          <w:fldChar w:fldCharType="end"/>
        </w:r>
      </w:hyperlink>
    </w:p>
    <w:p>
      <w:pPr>
        <w:pStyle w:val="TOC1"/>
        <w:tabs>
          <w:tab w:val="right" w:leader="dot" w:pos="8306"/>
        </w:tabs>
      </w:pPr>
      <w:hyperlink w:anchor="_Toc12863" w:history="1">
        <w:r>
          <w:rPr>
            <w:rFonts w:ascii="仿宋" w:eastAsia="仿宋" w:hAnsi="仿宋" w:cs="仿宋" w:hint="eastAsia"/>
            <w:lang w:eastAsia="zh-CN"/>
          </w:rPr>
          <w:t>三、市场分析、调研</w:t>
        </w:r>
        <w:r>
          <w:tab/>
        </w:r>
        <w:r>
          <w:fldChar w:fldCharType="begin"/>
        </w:r>
        <w:r>
          <w:instrText xml:space="preserve"> PAGEREF _Toc12863 \h </w:instrText>
        </w:r>
        <w:r>
          <w:fldChar w:fldCharType="separate"/>
        </w:r>
        <w:r>
          <w:t>8</w:t>
        </w:r>
        <w:r>
          <w:fldChar w:fldCharType="end"/>
        </w:r>
      </w:hyperlink>
    </w:p>
    <w:p>
      <w:pPr>
        <w:pStyle w:val="TOC2"/>
        <w:tabs>
          <w:tab w:val="right" w:leader="dot" w:pos="8306"/>
        </w:tabs>
      </w:pPr>
      <w:hyperlink w:anchor="_Toc28984" w:history="1">
        <w:r>
          <w:rPr>
            <w:rFonts w:ascii="仿宋" w:eastAsia="仿宋" w:hAnsi="仿宋" w:cs="仿宋" w:hint="eastAsia"/>
            <w:lang w:eastAsia="zh-CN"/>
          </w:rPr>
          <w:t>(一)、数控冲孔机行业分析</w:t>
        </w:r>
        <w:r>
          <w:tab/>
        </w:r>
        <w:r>
          <w:fldChar w:fldCharType="begin"/>
        </w:r>
        <w:r>
          <w:instrText xml:space="preserve"> PAGEREF _Toc28984 \h </w:instrText>
        </w:r>
        <w:r>
          <w:fldChar w:fldCharType="separate"/>
        </w:r>
        <w:r>
          <w:t>8</w:t>
        </w:r>
        <w:r>
          <w:fldChar w:fldCharType="end"/>
        </w:r>
      </w:hyperlink>
    </w:p>
    <w:p>
      <w:pPr>
        <w:pStyle w:val="TOC2"/>
        <w:tabs>
          <w:tab w:val="right" w:leader="dot" w:pos="8306"/>
        </w:tabs>
      </w:pPr>
      <w:hyperlink w:anchor="_Toc19551" w:history="1">
        <w:r>
          <w:rPr>
            <w:rFonts w:ascii="仿宋" w:eastAsia="仿宋" w:hAnsi="仿宋" w:cs="仿宋" w:hint="eastAsia"/>
            <w:lang w:eastAsia="zh-CN"/>
          </w:rPr>
          <w:t>(二)、数控冲孔机市场分析预测</w:t>
        </w:r>
        <w:r>
          <w:tab/>
        </w:r>
        <w:r>
          <w:fldChar w:fldCharType="begin"/>
        </w:r>
        <w:r>
          <w:instrText xml:space="preserve"> PAGEREF _Toc19551 \h </w:instrText>
        </w:r>
        <w:r>
          <w:fldChar w:fldCharType="separate"/>
        </w:r>
        <w:r>
          <w:t>8</w:t>
        </w:r>
        <w:r>
          <w:fldChar w:fldCharType="end"/>
        </w:r>
      </w:hyperlink>
    </w:p>
    <w:p>
      <w:pPr>
        <w:pStyle w:val="TOC1"/>
        <w:tabs>
          <w:tab w:val="right" w:leader="dot" w:pos="8306"/>
        </w:tabs>
      </w:pPr>
      <w:hyperlink w:anchor="_Toc31077" w:history="1">
        <w:r>
          <w:rPr>
            <w:rFonts w:ascii="仿宋" w:eastAsia="仿宋" w:hAnsi="仿宋" w:cs="仿宋" w:hint="eastAsia"/>
            <w:lang w:eastAsia="zh-CN"/>
          </w:rPr>
          <w:t>四、工艺说明</w:t>
        </w:r>
        <w:r>
          <w:tab/>
        </w:r>
        <w:r>
          <w:fldChar w:fldCharType="begin"/>
        </w:r>
        <w:r>
          <w:instrText xml:space="preserve"> PAGEREF _Toc31077 \h </w:instrText>
        </w:r>
        <w:r>
          <w:fldChar w:fldCharType="separate"/>
        </w:r>
        <w:r>
          <w:t>9</w:t>
        </w:r>
        <w:r>
          <w:fldChar w:fldCharType="end"/>
        </w:r>
      </w:hyperlink>
    </w:p>
    <w:p>
      <w:pPr>
        <w:pStyle w:val="TOC2"/>
        <w:tabs>
          <w:tab w:val="right" w:leader="dot" w:pos="8306"/>
        </w:tabs>
      </w:pPr>
      <w:hyperlink w:anchor="_Toc25299" w:history="1">
        <w:r>
          <w:rPr>
            <w:rFonts w:ascii="仿宋" w:eastAsia="仿宋" w:hAnsi="仿宋" w:cs="仿宋" w:hint="eastAsia"/>
            <w:lang w:eastAsia="zh-CN"/>
          </w:rPr>
          <w:t>(一)、技术管理特点</w:t>
        </w:r>
        <w:r>
          <w:tab/>
        </w:r>
        <w:r>
          <w:fldChar w:fldCharType="begin"/>
        </w:r>
        <w:r>
          <w:instrText xml:space="preserve"> PAGEREF _Toc25299 \h </w:instrText>
        </w:r>
        <w:r>
          <w:fldChar w:fldCharType="separate"/>
        </w:r>
        <w:r>
          <w:t>9</w:t>
        </w:r>
        <w:r>
          <w:fldChar w:fldCharType="end"/>
        </w:r>
      </w:hyperlink>
    </w:p>
    <w:p>
      <w:pPr>
        <w:pStyle w:val="TOC2"/>
        <w:tabs>
          <w:tab w:val="right" w:leader="dot" w:pos="8306"/>
        </w:tabs>
      </w:pPr>
      <w:hyperlink w:anchor="_Toc4407" w:history="1">
        <w:r>
          <w:rPr>
            <w:rFonts w:ascii="仿宋" w:eastAsia="仿宋" w:hAnsi="仿宋" w:cs="仿宋" w:hint="eastAsia"/>
            <w:lang w:eastAsia="zh-CN"/>
          </w:rPr>
          <w:t>(二)、数控冲孔机项目工艺技术设计方案</w:t>
        </w:r>
        <w:r>
          <w:tab/>
        </w:r>
        <w:r>
          <w:fldChar w:fldCharType="begin"/>
        </w:r>
        <w:r>
          <w:instrText xml:space="preserve"> PAGEREF _Toc4407 \h </w:instrText>
        </w:r>
        <w:r>
          <w:fldChar w:fldCharType="separate"/>
        </w:r>
        <w:r>
          <w:t>11</w:t>
        </w:r>
        <w:r>
          <w:fldChar w:fldCharType="end"/>
        </w:r>
      </w:hyperlink>
    </w:p>
    <w:p>
      <w:pPr>
        <w:pStyle w:val="TOC2"/>
        <w:tabs>
          <w:tab w:val="right" w:leader="dot" w:pos="8306"/>
        </w:tabs>
      </w:pPr>
      <w:hyperlink w:anchor="_Toc20853" w:history="1">
        <w:r>
          <w:rPr>
            <w:rFonts w:ascii="仿宋" w:eastAsia="仿宋" w:hAnsi="仿宋" w:cs="仿宋" w:hint="eastAsia"/>
            <w:lang w:eastAsia="zh-CN"/>
          </w:rPr>
          <w:t>(三)、设备选型方案</w:t>
        </w:r>
        <w:r>
          <w:tab/>
        </w:r>
        <w:r>
          <w:fldChar w:fldCharType="begin"/>
        </w:r>
        <w:r>
          <w:instrText xml:space="preserve"> PAGEREF _Toc20853 \h </w:instrText>
        </w:r>
        <w:r>
          <w:fldChar w:fldCharType="separate"/>
        </w:r>
        <w:r>
          <w:t>12</w:t>
        </w:r>
        <w:r>
          <w:fldChar w:fldCharType="end"/>
        </w:r>
      </w:hyperlink>
    </w:p>
    <w:p>
      <w:pPr>
        <w:pStyle w:val="TOC1"/>
        <w:tabs>
          <w:tab w:val="right" w:leader="dot" w:pos="8306"/>
        </w:tabs>
      </w:pPr>
      <w:hyperlink w:anchor="_Toc19497" w:history="1">
        <w:r>
          <w:rPr>
            <w:rFonts w:ascii="仿宋" w:eastAsia="仿宋" w:hAnsi="仿宋" w:cs="仿宋" w:hint="eastAsia"/>
            <w:lang w:eastAsia="zh-CN"/>
          </w:rPr>
          <w:t>五、数控冲孔机项目危机管理</w:t>
        </w:r>
        <w:r>
          <w:tab/>
        </w:r>
        <w:r>
          <w:fldChar w:fldCharType="begin"/>
        </w:r>
        <w:r>
          <w:instrText xml:space="preserve"> PAGEREF _Toc19497 \h </w:instrText>
        </w:r>
        <w:r>
          <w:fldChar w:fldCharType="separate"/>
        </w:r>
        <w:r>
          <w:t>13</w:t>
        </w:r>
        <w:r>
          <w:fldChar w:fldCharType="end"/>
        </w:r>
      </w:hyperlink>
    </w:p>
    <w:p>
      <w:pPr>
        <w:pStyle w:val="TOC2"/>
        <w:tabs>
          <w:tab w:val="right" w:leader="dot" w:pos="8306"/>
        </w:tabs>
      </w:pPr>
      <w:hyperlink w:anchor="_Toc4278" w:history="1">
        <w:r>
          <w:rPr>
            <w:rFonts w:ascii="仿宋" w:eastAsia="仿宋" w:hAnsi="仿宋" w:cs="仿宋" w:hint="eastAsia"/>
            <w:lang w:eastAsia="zh-CN"/>
          </w:rPr>
          <w:t>(一)、危机预警与识别</w:t>
        </w:r>
        <w:r>
          <w:tab/>
        </w:r>
        <w:r>
          <w:fldChar w:fldCharType="begin"/>
        </w:r>
        <w:r>
          <w:instrText xml:space="preserve"> PAGEREF _Toc4278 \h </w:instrText>
        </w:r>
        <w:r>
          <w:fldChar w:fldCharType="separate"/>
        </w:r>
        <w:r>
          <w:t>13</w:t>
        </w:r>
        <w:r>
          <w:fldChar w:fldCharType="end"/>
        </w:r>
      </w:hyperlink>
    </w:p>
    <w:p>
      <w:pPr>
        <w:pStyle w:val="TOC2"/>
        <w:tabs>
          <w:tab w:val="right" w:leader="dot" w:pos="8306"/>
        </w:tabs>
      </w:pPr>
      <w:hyperlink w:anchor="_Toc12356" w:history="1">
        <w:r>
          <w:rPr>
            <w:rFonts w:ascii="仿宋" w:eastAsia="仿宋" w:hAnsi="仿宋" w:cs="仿宋" w:hint="eastAsia"/>
            <w:lang w:eastAsia="zh-CN"/>
          </w:rPr>
          <w:t>(二)、危机应对与恢复</w:t>
        </w:r>
        <w:r>
          <w:tab/>
        </w:r>
        <w:r>
          <w:fldChar w:fldCharType="begin"/>
        </w:r>
        <w:r>
          <w:instrText xml:space="preserve"> PAGEREF _Toc12356 \h </w:instrText>
        </w:r>
        <w:r>
          <w:fldChar w:fldCharType="separate"/>
        </w:r>
        <w:r>
          <w:t>14</w:t>
        </w:r>
        <w:r>
          <w:fldChar w:fldCharType="end"/>
        </w:r>
      </w:hyperlink>
    </w:p>
    <w:p>
      <w:pPr>
        <w:pStyle w:val="TOC1"/>
        <w:tabs>
          <w:tab w:val="right" w:leader="dot" w:pos="8306"/>
        </w:tabs>
      </w:pPr>
      <w:hyperlink w:anchor="_Toc10345" w:history="1">
        <w:r>
          <w:rPr>
            <w:rFonts w:ascii="仿宋" w:eastAsia="仿宋" w:hAnsi="仿宋" w:cs="仿宋" w:hint="eastAsia"/>
            <w:lang w:eastAsia="zh-CN"/>
          </w:rPr>
          <w:t>六、数控冲孔机项目建设背景及必要性分析</w:t>
        </w:r>
        <w:r>
          <w:tab/>
        </w:r>
        <w:r>
          <w:fldChar w:fldCharType="begin"/>
        </w:r>
        <w:r>
          <w:instrText xml:space="preserve"> PAGEREF _Toc10345 \h </w:instrText>
        </w:r>
        <w:r>
          <w:fldChar w:fldCharType="separate"/>
        </w:r>
        <w:r>
          <w:t>16</w:t>
        </w:r>
        <w:r>
          <w:fldChar w:fldCharType="end"/>
        </w:r>
      </w:hyperlink>
    </w:p>
    <w:p>
      <w:pPr>
        <w:pStyle w:val="TOC2"/>
        <w:tabs>
          <w:tab w:val="right" w:leader="dot" w:pos="8306"/>
        </w:tabs>
      </w:pPr>
      <w:hyperlink w:anchor="_Toc8246" w:history="1">
        <w:r>
          <w:rPr>
            <w:rFonts w:ascii="仿宋" w:eastAsia="仿宋" w:hAnsi="仿宋" w:cs="仿宋" w:hint="eastAsia"/>
            <w:lang w:eastAsia="zh-CN"/>
          </w:rPr>
          <w:t>(一)、数控冲孔机项目背景分析</w:t>
        </w:r>
        <w:r>
          <w:tab/>
        </w:r>
        <w:r>
          <w:fldChar w:fldCharType="begin"/>
        </w:r>
        <w:r>
          <w:instrText xml:space="preserve"> PAGEREF _Toc8246 \h </w:instrText>
        </w:r>
        <w:r>
          <w:fldChar w:fldCharType="separate"/>
        </w:r>
        <w:r>
          <w:t>16</w:t>
        </w:r>
        <w:r>
          <w:fldChar w:fldCharType="end"/>
        </w:r>
      </w:hyperlink>
    </w:p>
    <w:p>
      <w:pPr>
        <w:pStyle w:val="TOC2"/>
        <w:tabs>
          <w:tab w:val="right" w:leader="dot" w:pos="8306"/>
        </w:tabs>
      </w:pPr>
      <w:hyperlink w:anchor="_Toc10765" w:history="1">
        <w:r>
          <w:rPr>
            <w:rFonts w:ascii="仿宋" w:eastAsia="仿宋" w:hAnsi="仿宋" w:cs="仿宋" w:hint="eastAsia"/>
            <w:lang w:eastAsia="zh-CN"/>
          </w:rPr>
          <w:t>(二)、数控冲孔机项目建设必要性分析</w:t>
        </w:r>
        <w:r>
          <w:tab/>
        </w:r>
        <w:r>
          <w:fldChar w:fldCharType="begin"/>
        </w:r>
        <w:r>
          <w:instrText xml:space="preserve"> PAGEREF _Toc10765 \h </w:instrText>
        </w:r>
        <w:r>
          <w:fldChar w:fldCharType="separate"/>
        </w:r>
        <w:r>
          <w:t>17</w:t>
        </w:r>
        <w:r>
          <w:fldChar w:fldCharType="end"/>
        </w:r>
      </w:hyperlink>
    </w:p>
    <w:p>
      <w:pPr>
        <w:pStyle w:val="TOC1"/>
        <w:tabs>
          <w:tab w:val="right" w:leader="dot" w:pos="8306"/>
        </w:tabs>
      </w:pPr>
      <w:hyperlink w:anchor="_Toc17154" w:history="1">
        <w:r>
          <w:rPr>
            <w:rFonts w:ascii="仿宋" w:eastAsia="仿宋" w:hAnsi="仿宋" w:cs="仿宋" w:hint="eastAsia"/>
            <w:lang w:eastAsia="zh-CN"/>
          </w:rPr>
          <w:t>七、生产安全保护</w:t>
        </w:r>
        <w:r>
          <w:tab/>
        </w:r>
        <w:r>
          <w:fldChar w:fldCharType="begin"/>
        </w:r>
        <w:r>
          <w:instrText xml:space="preserve"> PAGEREF _Toc17154 \h </w:instrText>
        </w:r>
        <w:r>
          <w:fldChar w:fldCharType="separate"/>
        </w:r>
        <w:r>
          <w:t>19</w:t>
        </w:r>
        <w:r>
          <w:fldChar w:fldCharType="end"/>
        </w:r>
      </w:hyperlink>
    </w:p>
    <w:p>
      <w:pPr>
        <w:pStyle w:val="TOC2"/>
        <w:tabs>
          <w:tab w:val="right" w:leader="dot" w:pos="8306"/>
        </w:tabs>
      </w:pPr>
      <w:hyperlink w:anchor="_Toc30245" w:history="1">
        <w:r>
          <w:rPr>
            <w:rFonts w:ascii="仿宋" w:eastAsia="仿宋" w:hAnsi="仿宋" w:cs="仿宋" w:hint="eastAsia"/>
            <w:lang w:eastAsia="zh-CN"/>
          </w:rPr>
          <w:t>(一)、消防安全</w:t>
        </w:r>
        <w:r>
          <w:tab/>
        </w:r>
        <w:r>
          <w:fldChar w:fldCharType="begin"/>
        </w:r>
        <w:r>
          <w:instrText xml:space="preserve"> PAGEREF _Toc30245 \h </w:instrText>
        </w:r>
        <w:r>
          <w:fldChar w:fldCharType="separate"/>
        </w:r>
        <w:r>
          <w:t>19</w:t>
        </w:r>
        <w:r>
          <w:fldChar w:fldCharType="end"/>
        </w:r>
      </w:hyperlink>
    </w:p>
    <w:p>
      <w:pPr>
        <w:pStyle w:val="TOC2"/>
        <w:tabs>
          <w:tab w:val="right" w:leader="dot" w:pos="8306"/>
        </w:tabs>
      </w:pPr>
      <w:hyperlink w:anchor="_Toc15971" w:history="1">
        <w:r>
          <w:rPr>
            <w:rFonts w:ascii="仿宋" w:eastAsia="仿宋" w:hAnsi="仿宋" w:cs="仿宋" w:hint="eastAsia"/>
            <w:lang w:eastAsia="zh-CN"/>
          </w:rPr>
          <w:t>(二)、防火防爆总图布置措施</w:t>
        </w:r>
        <w:r>
          <w:tab/>
        </w:r>
        <w:r>
          <w:fldChar w:fldCharType="begin"/>
        </w:r>
        <w:r>
          <w:instrText xml:space="preserve"> PAGEREF _Toc15971 \h </w:instrText>
        </w:r>
        <w:r>
          <w:fldChar w:fldCharType="separate"/>
        </w:r>
        <w:r>
          <w:t>20</w:t>
        </w:r>
        <w:r>
          <w:fldChar w:fldCharType="end"/>
        </w:r>
      </w:hyperlink>
    </w:p>
    <w:p>
      <w:pPr>
        <w:pStyle w:val="TOC2"/>
        <w:tabs>
          <w:tab w:val="right" w:leader="dot" w:pos="8306"/>
        </w:tabs>
      </w:pPr>
      <w:hyperlink w:anchor="_Toc28070" w:history="1">
        <w:r>
          <w:rPr>
            <w:rFonts w:ascii="仿宋" w:eastAsia="仿宋" w:hAnsi="仿宋" w:cs="仿宋" w:hint="eastAsia"/>
            <w:lang w:eastAsia="zh-CN"/>
          </w:rPr>
          <w:t>(三)、自然灾害防范措施</w:t>
        </w:r>
        <w:r>
          <w:tab/>
        </w:r>
        <w:r>
          <w:fldChar w:fldCharType="begin"/>
        </w:r>
        <w:r>
          <w:instrText xml:space="preserve"> PAGEREF _Toc28070 \h </w:instrText>
        </w:r>
        <w:r>
          <w:fldChar w:fldCharType="separate"/>
        </w:r>
        <w:r>
          <w:t>21</w:t>
        </w:r>
        <w:r>
          <w:fldChar w:fldCharType="end"/>
        </w:r>
      </w:hyperlink>
    </w:p>
    <w:p>
      <w:pPr>
        <w:pStyle w:val="TOC2"/>
        <w:tabs>
          <w:tab w:val="right" w:leader="dot" w:pos="8306"/>
        </w:tabs>
      </w:pPr>
      <w:hyperlink w:anchor="_Toc280" w:history="1">
        <w:r>
          <w:rPr>
            <w:rFonts w:ascii="仿宋" w:eastAsia="仿宋" w:hAnsi="仿宋" w:cs="仿宋" w:hint="eastAsia"/>
            <w:lang w:eastAsia="zh-CN"/>
          </w:rPr>
          <w:t>(四)、安全色及安全标志使用要求</w:t>
        </w:r>
        <w:r>
          <w:tab/>
        </w:r>
        <w:r>
          <w:fldChar w:fldCharType="begin"/>
        </w:r>
        <w:r>
          <w:instrText xml:space="preserve"> PAGEREF _Toc280 \h </w:instrText>
        </w:r>
        <w:r>
          <w:fldChar w:fldCharType="separate"/>
        </w:r>
        <w:r>
          <w:t>22</w:t>
        </w:r>
        <w:r>
          <w:fldChar w:fldCharType="end"/>
        </w:r>
      </w:hyperlink>
    </w:p>
    <w:p>
      <w:pPr>
        <w:pStyle w:val="TOC2"/>
        <w:tabs>
          <w:tab w:val="right" w:leader="dot" w:pos="8306"/>
        </w:tabs>
      </w:pPr>
      <w:hyperlink w:anchor="_Toc30596" w:history="1">
        <w:r>
          <w:rPr>
            <w:rFonts w:ascii="仿宋" w:eastAsia="仿宋" w:hAnsi="仿宋" w:cs="仿宋" w:hint="eastAsia"/>
            <w:lang w:eastAsia="zh-CN"/>
          </w:rPr>
          <w:t>(五)、防尘防毒措施</w:t>
        </w:r>
        <w:r>
          <w:tab/>
        </w:r>
        <w:r>
          <w:fldChar w:fldCharType="begin"/>
        </w:r>
        <w:r>
          <w:instrText xml:space="preserve"> PAGEREF _Toc30596 \h </w:instrText>
        </w:r>
        <w:r>
          <w:fldChar w:fldCharType="separate"/>
        </w:r>
        <w:r>
          <w:t>23</w:t>
        </w:r>
        <w:r>
          <w:fldChar w:fldCharType="end"/>
        </w:r>
      </w:hyperlink>
    </w:p>
    <w:p>
      <w:pPr>
        <w:pStyle w:val="TOC2"/>
        <w:tabs>
          <w:tab w:val="right" w:leader="dot" w:pos="8306"/>
        </w:tabs>
      </w:pPr>
      <w:hyperlink w:anchor="_Toc1196" w:history="1">
        <w:r>
          <w:rPr>
            <w:rFonts w:ascii="仿宋" w:eastAsia="仿宋" w:hAnsi="仿宋" w:cs="仿宋" w:hint="eastAsia"/>
            <w:lang w:eastAsia="zh-CN"/>
          </w:rPr>
          <w:t>(六)、防静电、触电防护及防雷措施</w:t>
        </w:r>
        <w:r>
          <w:tab/>
        </w:r>
        <w:r>
          <w:fldChar w:fldCharType="begin"/>
        </w:r>
        <w:r>
          <w:instrText xml:space="preserve"> PAGEREF _Toc1196 \h </w:instrText>
        </w:r>
        <w:r>
          <w:fldChar w:fldCharType="separate"/>
        </w:r>
        <w:r>
          <w:t>24</w:t>
        </w:r>
        <w:r>
          <w:fldChar w:fldCharType="end"/>
        </w:r>
      </w:hyperlink>
    </w:p>
    <w:p>
      <w:pPr>
        <w:pStyle w:val="TOC2"/>
        <w:tabs>
          <w:tab w:val="right" w:leader="dot" w:pos="8306"/>
        </w:tabs>
      </w:pPr>
      <w:hyperlink w:anchor="_Toc17372" w:history="1">
        <w:r>
          <w:rPr>
            <w:rFonts w:ascii="仿宋" w:eastAsia="仿宋" w:hAnsi="仿宋" w:cs="仿宋" w:hint="eastAsia"/>
            <w:lang w:eastAsia="zh-CN"/>
          </w:rPr>
          <w:t>(七)、机械设备安全保障措施</w:t>
        </w:r>
        <w:r>
          <w:tab/>
        </w:r>
        <w:r>
          <w:fldChar w:fldCharType="begin"/>
        </w:r>
        <w:r>
          <w:instrText xml:space="preserve"> PAGEREF _Toc17372 \h </w:instrText>
        </w:r>
        <w:r>
          <w:fldChar w:fldCharType="separate"/>
        </w:r>
        <w:r>
          <w:t>25</w:t>
        </w:r>
        <w:r>
          <w:fldChar w:fldCharType="end"/>
        </w:r>
      </w:hyperlink>
    </w:p>
    <w:p>
      <w:pPr>
        <w:pStyle w:val="TOC1"/>
        <w:tabs>
          <w:tab w:val="right" w:leader="dot" w:pos="8306"/>
        </w:tabs>
      </w:pPr>
      <w:hyperlink w:anchor="_Toc27267" w:history="1">
        <w:r>
          <w:rPr>
            <w:rFonts w:ascii="仿宋" w:eastAsia="仿宋" w:hAnsi="仿宋" w:cs="仿宋" w:hint="eastAsia"/>
            <w:lang w:eastAsia="zh-CN"/>
          </w:rPr>
          <w:t>八、数控冲孔机项目财务管理</w:t>
        </w:r>
        <w:r>
          <w:tab/>
        </w:r>
        <w:r>
          <w:fldChar w:fldCharType="begin"/>
        </w:r>
        <w:r>
          <w:instrText xml:space="preserve"> PAGEREF _Toc27267 \h </w:instrText>
        </w:r>
        <w:r>
          <w:fldChar w:fldCharType="separate"/>
        </w:r>
        <w:r>
          <w:t>27</w:t>
        </w:r>
        <w:r>
          <w:fldChar w:fldCharType="end"/>
        </w:r>
      </w:hyperlink>
    </w:p>
    <w:p>
      <w:pPr>
        <w:pStyle w:val="TOC2"/>
        <w:tabs>
          <w:tab w:val="right" w:leader="dot" w:pos="8306"/>
        </w:tabs>
      </w:pPr>
      <w:hyperlink w:anchor="_Toc16729" w:history="1">
        <w:r>
          <w:rPr>
            <w:rFonts w:ascii="仿宋" w:eastAsia="仿宋" w:hAnsi="仿宋" w:cs="仿宋" w:hint="eastAsia"/>
            <w:lang w:eastAsia="zh-CN"/>
          </w:rPr>
          <w:t>(一)、资金需求大</w:t>
        </w:r>
        <w:r>
          <w:tab/>
        </w:r>
        <w:r>
          <w:fldChar w:fldCharType="begin"/>
        </w:r>
        <w:r>
          <w:instrText xml:space="preserve"> PAGEREF _Toc16729 \h </w:instrText>
        </w:r>
        <w:r>
          <w:fldChar w:fldCharType="separate"/>
        </w:r>
        <w:r>
          <w:t>27</w:t>
        </w:r>
        <w:r>
          <w:fldChar w:fldCharType="end"/>
        </w:r>
      </w:hyperlink>
    </w:p>
    <w:p>
      <w:pPr>
        <w:pStyle w:val="TOC2"/>
        <w:tabs>
          <w:tab w:val="right" w:leader="dot" w:pos="8306"/>
        </w:tabs>
      </w:pPr>
      <w:hyperlink w:anchor="_Toc13864" w:history="1">
        <w:r>
          <w:rPr>
            <w:rFonts w:ascii="仿宋" w:eastAsia="仿宋" w:hAnsi="仿宋" w:cs="仿宋" w:hint="eastAsia"/>
            <w:lang w:eastAsia="zh-CN"/>
          </w:rPr>
          <w:t>(二)、研发周期长</w:t>
        </w:r>
        <w:r>
          <w:tab/>
        </w:r>
        <w:r>
          <w:fldChar w:fldCharType="begin"/>
        </w:r>
        <w:r>
          <w:instrText xml:space="preserve"> PAGEREF _Toc13864 \h </w:instrText>
        </w:r>
        <w:r>
          <w:fldChar w:fldCharType="separate"/>
        </w:r>
        <w:r>
          <w:t>28</w:t>
        </w:r>
        <w:r>
          <w:fldChar w:fldCharType="end"/>
        </w:r>
      </w:hyperlink>
    </w:p>
    <w:p>
      <w:pPr>
        <w:pStyle w:val="TOC2"/>
        <w:tabs>
          <w:tab w:val="right" w:leader="dot" w:pos="8306"/>
        </w:tabs>
      </w:pPr>
      <w:hyperlink w:anchor="_Toc7867" w:history="1">
        <w:r>
          <w:rPr>
            <w:rFonts w:ascii="仿宋" w:eastAsia="仿宋" w:hAnsi="仿宋" w:cs="仿宋" w:hint="eastAsia"/>
            <w:lang w:eastAsia="zh-CN"/>
          </w:rPr>
          <w:t>(三)、市场风险大</w:t>
        </w:r>
        <w:r>
          <w:tab/>
        </w:r>
        <w:r>
          <w:fldChar w:fldCharType="begin"/>
        </w:r>
        <w:r>
          <w:instrText xml:space="preserve"> PAGEREF _Toc7867 \h </w:instrText>
        </w:r>
        <w:r>
          <w:fldChar w:fldCharType="separate"/>
        </w:r>
        <w:r>
          <w:t>29</w:t>
        </w:r>
        <w:r>
          <w:fldChar w:fldCharType="end"/>
        </w:r>
      </w:hyperlink>
    </w:p>
    <w:p>
      <w:pPr>
        <w:pStyle w:val="TOC2"/>
        <w:tabs>
          <w:tab w:val="right" w:leader="dot" w:pos="8306"/>
        </w:tabs>
      </w:pPr>
      <w:hyperlink w:anchor="_Toc14128" w:history="1">
        <w:r>
          <w:rPr>
            <w:rFonts w:ascii="仿宋" w:eastAsia="仿宋" w:hAnsi="仿宋" w:cs="仿宋" w:hint="eastAsia"/>
            <w:lang w:eastAsia="zh-CN"/>
          </w:rPr>
          <w:t>(四)、利润率高</w:t>
        </w:r>
        <w:r>
          <w:tab/>
        </w:r>
        <w:r>
          <w:fldChar w:fldCharType="begin"/>
        </w:r>
        <w:r>
          <w:instrText xml:space="preserve"> PAGEREF _Toc14128 \h </w:instrText>
        </w:r>
        <w:r>
          <w:fldChar w:fldCharType="separate"/>
        </w:r>
        <w:r>
          <w:t>32</w:t>
        </w:r>
        <w:r>
          <w:fldChar w:fldCharType="end"/>
        </w:r>
      </w:hyperlink>
    </w:p>
    <w:p>
      <w:pPr>
        <w:pStyle w:val="TOC1"/>
        <w:tabs>
          <w:tab w:val="right" w:leader="dot" w:pos="8306"/>
        </w:tabs>
      </w:pPr>
      <w:hyperlink w:anchor="_Toc16818" w:history="1">
        <w:r>
          <w:rPr>
            <w:rFonts w:ascii="仿宋" w:eastAsia="仿宋" w:hAnsi="仿宋" w:cs="仿宋" w:hint="eastAsia"/>
            <w:lang w:eastAsia="zh-CN"/>
          </w:rPr>
          <w:t>九、数控冲孔机项目人力资源培养与发展</w:t>
        </w:r>
        <w:r>
          <w:tab/>
        </w:r>
        <w:r>
          <w:fldChar w:fldCharType="begin"/>
        </w:r>
        <w:r>
          <w:instrText xml:space="preserve"> PAGEREF _Toc16818 \h </w:instrText>
        </w:r>
        <w:r>
          <w:fldChar w:fldCharType="separate"/>
        </w:r>
        <w:r>
          <w:t>34</w:t>
        </w:r>
        <w:r>
          <w:fldChar w:fldCharType="end"/>
        </w:r>
      </w:hyperlink>
    </w:p>
    <w:p>
      <w:pPr>
        <w:pStyle w:val="TOC2"/>
        <w:tabs>
          <w:tab w:val="right" w:leader="dot" w:pos="8306"/>
        </w:tabs>
      </w:pPr>
      <w:hyperlink w:anchor="_Toc1851" w:history="1">
        <w:r>
          <w:rPr>
            <w:rFonts w:ascii="仿宋" w:eastAsia="仿宋" w:hAnsi="仿宋" w:cs="仿宋" w:hint="eastAsia"/>
            <w:lang w:eastAsia="zh-CN"/>
          </w:rPr>
          <w:t>(一)、人才需求与规划</w:t>
        </w:r>
        <w:r>
          <w:tab/>
        </w:r>
        <w:r>
          <w:fldChar w:fldCharType="begin"/>
        </w:r>
        <w:r>
          <w:instrText xml:space="preserve"> PAGEREF _Toc1851 \h </w:instrText>
        </w:r>
        <w:r>
          <w:fldChar w:fldCharType="separate"/>
        </w:r>
        <w:r>
          <w:t>34</w:t>
        </w:r>
        <w:r>
          <w:fldChar w:fldCharType="end"/>
        </w:r>
      </w:hyperlink>
    </w:p>
    <w:p>
      <w:pPr>
        <w:pStyle w:val="TOC2"/>
        <w:tabs>
          <w:tab w:val="right" w:leader="dot" w:pos="8306"/>
        </w:tabs>
      </w:pPr>
      <w:hyperlink w:anchor="_Toc9573" w:history="1">
        <w:r>
          <w:rPr>
            <w:rFonts w:ascii="仿宋" w:eastAsia="仿宋" w:hAnsi="仿宋" w:cs="仿宋" w:hint="eastAsia"/>
            <w:lang w:eastAsia="zh-CN"/>
          </w:rPr>
          <w:t>(二)、培训与发展计划</w:t>
        </w:r>
        <w:r>
          <w:tab/>
        </w:r>
        <w:r>
          <w:fldChar w:fldCharType="begin"/>
        </w:r>
        <w:r>
          <w:instrText xml:space="preserve"> PAGEREF _Toc9573 \h </w:instrText>
        </w:r>
        <w:r>
          <w:fldChar w:fldCharType="separate"/>
        </w:r>
        <w:r>
          <w:t>34</w:t>
        </w:r>
        <w:r>
          <w:fldChar w:fldCharType="end"/>
        </w:r>
      </w:hyperlink>
    </w:p>
    <w:p>
      <w:pPr>
        <w:pStyle w:val="TOC1"/>
        <w:tabs>
          <w:tab w:val="right" w:leader="dot" w:pos="8306"/>
        </w:tabs>
      </w:pPr>
      <w:hyperlink w:anchor="_Toc25802" w:history="1">
        <w:r>
          <w:rPr>
            <w:rFonts w:ascii="仿宋" w:eastAsia="仿宋" w:hAnsi="仿宋" w:cs="仿宋" w:hint="eastAsia"/>
            <w:lang w:eastAsia="zh-CN"/>
          </w:rPr>
          <w:t>十、数控冲孔机项目创新与研发</w:t>
        </w:r>
        <w:r>
          <w:tab/>
        </w:r>
        <w:r>
          <w:fldChar w:fldCharType="begin"/>
        </w:r>
        <w:r>
          <w:instrText xml:space="preserve"> PAGEREF _Toc25802 \h </w:instrText>
        </w:r>
        <w:r>
          <w:fldChar w:fldCharType="separate"/>
        </w:r>
        <w:r>
          <w:t>35</w:t>
        </w:r>
        <w:r>
          <w:fldChar w:fldCharType="end"/>
        </w:r>
      </w:hyperlink>
    </w:p>
    <w:p>
      <w:pPr>
        <w:pStyle w:val="TOC2"/>
        <w:tabs>
          <w:tab w:val="right" w:leader="dot" w:pos="8306"/>
        </w:tabs>
      </w:pPr>
      <w:hyperlink w:anchor="_Toc26206" w:history="1">
        <w:r>
          <w:rPr>
            <w:rFonts w:ascii="仿宋" w:eastAsia="仿宋" w:hAnsi="仿宋" w:cs="仿宋" w:hint="eastAsia"/>
            <w:lang w:eastAsia="zh-CN"/>
          </w:rPr>
          <w:t>(一)、创新策略与方向</w:t>
        </w:r>
        <w:r>
          <w:tab/>
        </w:r>
        <w:r>
          <w:fldChar w:fldCharType="begin"/>
        </w:r>
        <w:r>
          <w:instrText xml:space="preserve"> PAGEREF _Toc26206 \h </w:instrText>
        </w:r>
        <w:r>
          <w:fldChar w:fldCharType="separate"/>
        </w:r>
        <w:r>
          <w:t>35</w:t>
        </w:r>
        <w:r>
          <w:fldChar w:fldCharType="end"/>
        </w:r>
      </w:hyperlink>
    </w:p>
    <w:p>
      <w:pPr>
        <w:pStyle w:val="TOC2"/>
        <w:tabs>
          <w:tab w:val="right" w:leader="dot" w:pos="8306"/>
        </w:tabs>
      </w:pPr>
      <w:hyperlink w:anchor="_Toc14860" w:history="1">
        <w:r>
          <w:rPr>
            <w:rFonts w:ascii="仿宋" w:eastAsia="仿宋" w:hAnsi="仿宋" w:cs="仿宋" w:hint="eastAsia"/>
            <w:lang w:eastAsia="zh-CN"/>
          </w:rPr>
          <w:t>(二)、研发规划与投入</w:t>
        </w:r>
        <w:r>
          <w:tab/>
        </w:r>
        <w:r>
          <w:fldChar w:fldCharType="begin"/>
        </w:r>
        <w:r>
          <w:instrText xml:space="preserve"> PAGEREF _Toc14860 \h </w:instrText>
        </w:r>
        <w:r>
          <w:fldChar w:fldCharType="separate"/>
        </w:r>
        <w:r>
          <w:t>36</w:t>
        </w:r>
        <w:r>
          <w:fldChar w:fldCharType="end"/>
        </w:r>
      </w:hyperlink>
    </w:p>
    <w:p>
      <w:pPr>
        <w:pStyle w:val="TOC1"/>
        <w:tabs>
          <w:tab w:val="right" w:leader="dot" w:pos="8306"/>
        </w:tabs>
      </w:pPr>
      <w:hyperlink w:anchor="_Toc11956" w:history="1">
        <w:r>
          <w:rPr>
            <w:rFonts w:ascii="仿宋" w:eastAsia="仿宋" w:hAnsi="仿宋" w:cs="仿宋" w:hint="eastAsia"/>
            <w:lang w:eastAsia="zh-CN"/>
          </w:rPr>
          <w:t>十一、数控冲孔机项目技术管理</w:t>
        </w:r>
        <w:r>
          <w:tab/>
        </w:r>
        <w:r>
          <w:fldChar w:fldCharType="begin"/>
        </w:r>
        <w:r>
          <w:instrText xml:space="preserve"> PAGEREF _Toc11956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225" w:history="1">
        <w:r>
          <w:rPr>
            <w:rFonts w:ascii="仿宋" w:eastAsia="仿宋" w:hAnsi="仿宋" w:cs="仿宋" w:hint="eastAsia"/>
            <w:lang w:eastAsia="zh-CN"/>
          </w:rPr>
          <w:t>(一)、技术方案选用方向</w:t>
        </w:r>
        <w:r>
          <w:tab/>
        </w:r>
        <w:r>
          <w:fldChar w:fldCharType="begin"/>
        </w:r>
        <w:r>
          <w:instrText xml:space="preserve"> PAGEREF _Toc22225 \h </w:instrText>
        </w:r>
        <w:r>
          <w:fldChar w:fldCharType="separate"/>
        </w:r>
        <w:r>
          <w:t>38</w:t>
        </w:r>
        <w:r>
          <w:fldChar w:fldCharType="end"/>
        </w:r>
      </w:hyperlink>
    </w:p>
    <w:p>
      <w:pPr>
        <w:pStyle w:val="TOC2"/>
        <w:tabs>
          <w:tab w:val="right" w:leader="dot" w:pos="8306"/>
        </w:tabs>
      </w:pPr>
      <w:hyperlink w:anchor="_Toc3244" w:history="1">
        <w:r>
          <w:rPr>
            <w:rFonts w:ascii="仿宋" w:eastAsia="仿宋" w:hAnsi="仿宋" w:cs="仿宋" w:hint="eastAsia"/>
            <w:lang w:eastAsia="zh-CN"/>
          </w:rPr>
          <w:t>(二)、工艺技术方案选用原则</w:t>
        </w:r>
        <w:r>
          <w:tab/>
        </w:r>
        <w:r>
          <w:fldChar w:fldCharType="begin"/>
        </w:r>
        <w:r>
          <w:instrText xml:space="preserve"> PAGEREF _Toc3244 \h </w:instrText>
        </w:r>
        <w:r>
          <w:fldChar w:fldCharType="separate"/>
        </w:r>
        <w:r>
          <w:t>40</w:t>
        </w:r>
        <w:r>
          <w:fldChar w:fldCharType="end"/>
        </w:r>
      </w:hyperlink>
    </w:p>
    <w:p>
      <w:pPr>
        <w:pStyle w:val="TOC2"/>
        <w:tabs>
          <w:tab w:val="right" w:leader="dot" w:pos="8306"/>
        </w:tabs>
      </w:pPr>
      <w:hyperlink w:anchor="_Toc24377" w:history="1">
        <w:r>
          <w:rPr>
            <w:rFonts w:ascii="仿宋" w:eastAsia="仿宋" w:hAnsi="仿宋" w:cs="仿宋" w:hint="eastAsia"/>
            <w:lang w:eastAsia="zh-CN"/>
          </w:rPr>
          <w:t>(三)、工艺技术方案要求</w:t>
        </w:r>
        <w:r>
          <w:tab/>
        </w:r>
        <w:r>
          <w:fldChar w:fldCharType="begin"/>
        </w:r>
        <w:r>
          <w:instrText xml:space="preserve"> PAGEREF _Toc24377 \h </w:instrText>
        </w:r>
        <w:r>
          <w:fldChar w:fldCharType="separate"/>
        </w:r>
        <w:r>
          <w:t>42</w:t>
        </w:r>
        <w:r>
          <w:fldChar w:fldCharType="end"/>
        </w:r>
      </w:hyperlink>
    </w:p>
    <w:p>
      <w:pPr>
        <w:pStyle w:val="TOC1"/>
        <w:tabs>
          <w:tab w:val="right" w:leader="dot" w:pos="8306"/>
        </w:tabs>
      </w:pPr>
      <w:hyperlink w:anchor="_Toc20257" w:history="1">
        <w:r>
          <w:rPr>
            <w:rFonts w:ascii="仿宋" w:eastAsia="仿宋" w:hAnsi="仿宋" w:cs="仿宋" w:hint="eastAsia"/>
            <w:lang w:eastAsia="zh-CN"/>
          </w:rPr>
          <w:t>十二、数控冲孔机项目经营效益</w:t>
        </w:r>
        <w:r>
          <w:tab/>
        </w:r>
        <w:r>
          <w:fldChar w:fldCharType="begin"/>
        </w:r>
        <w:r>
          <w:instrText xml:space="preserve"> PAGEREF _Toc20257 \h </w:instrText>
        </w:r>
        <w:r>
          <w:fldChar w:fldCharType="separate"/>
        </w:r>
        <w:r>
          <w:t>44</w:t>
        </w:r>
        <w:r>
          <w:fldChar w:fldCharType="end"/>
        </w:r>
      </w:hyperlink>
    </w:p>
    <w:p>
      <w:pPr>
        <w:pStyle w:val="TOC2"/>
        <w:tabs>
          <w:tab w:val="right" w:leader="dot" w:pos="8306"/>
        </w:tabs>
      </w:pPr>
      <w:hyperlink w:anchor="_Toc15596" w:history="1">
        <w:r>
          <w:rPr>
            <w:rFonts w:ascii="仿宋" w:eastAsia="仿宋" w:hAnsi="仿宋" w:cs="仿宋" w:hint="eastAsia"/>
            <w:lang w:eastAsia="zh-CN"/>
          </w:rPr>
          <w:t>(一)、经济评价财务测算</w:t>
        </w:r>
        <w:r>
          <w:tab/>
        </w:r>
        <w:r>
          <w:fldChar w:fldCharType="begin"/>
        </w:r>
        <w:r>
          <w:instrText xml:space="preserve"> PAGEREF _Toc15596 \h </w:instrText>
        </w:r>
        <w:r>
          <w:fldChar w:fldCharType="separate"/>
        </w:r>
        <w:r>
          <w:t>44</w:t>
        </w:r>
        <w:r>
          <w:fldChar w:fldCharType="end"/>
        </w:r>
      </w:hyperlink>
    </w:p>
    <w:p>
      <w:pPr>
        <w:pStyle w:val="TOC2"/>
        <w:tabs>
          <w:tab w:val="right" w:leader="dot" w:pos="8306"/>
        </w:tabs>
      </w:pPr>
      <w:hyperlink w:anchor="_Toc7798" w:history="1">
        <w:r>
          <w:rPr>
            <w:rFonts w:ascii="仿宋" w:eastAsia="仿宋" w:hAnsi="仿宋" w:cs="仿宋" w:hint="eastAsia"/>
            <w:lang w:eastAsia="zh-CN"/>
          </w:rPr>
          <w:t>(二)、数控冲孔机项目盈利能力分析</w:t>
        </w:r>
        <w:r>
          <w:tab/>
        </w:r>
        <w:r>
          <w:fldChar w:fldCharType="begin"/>
        </w:r>
        <w:r>
          <w:instrText xml:space="preserve"> PAGEREF _Toc7798 \h </w:instrText>
        </w:r>
        <w:r>
          <w:fldChar w:fldCharType="separate"/>
        </w:r>
        <w:r>
          <w:t>45</w:t>
        </w:r>
        <w:r>
          <w:fldChar w:fldCharType="end"/>
        </w:r>
      </w:hyperlink>
    </w:p>
    <w:p>
      <w:pPr>
        <w:pStyle w:val="TOC1"/>
        <w:tabs>
          <w:tab w:val="right" w:leader="dot" w:pos="8306"/>
        </w:tabs>
      </w:pPr>
      <w:hyperlink w:anchor="_Toc3786" w:history="1">
        <w:r>
          <w:rPr>
            <w:rFonts w:ascii="仿宋" w:eastAsia="仿宋" w:hAnsi="仿宋" w:cs="仿宋" w:hint="eastAsia"/>
            <w:lang w:eastAsia="zh-CN"/>
          </w:rPr>
          <w:t>十三、数控冲孔机项目实施时间节点</w:t>
        </w:r>
        <w:r>
          <w:tab/>
        </w:r>
        <w:r>
          <w:fldChar w:fldCharType="begin"/>
        </w:r>
        <w:r>
          <w:instrText xml:space="preserve"> PAGEREF _Toc3786 \h </w:instrText>
        </w:r>
        <w:r>
          <w:fldChar w:fldCharType="separate"/>
        </w:r>
        <w:r>
          <w:t>46</w:t>
        </w:r>
        <w:r>
          <w:fldChar w:fldCharType="end"/>
        </w:r>
      </w:hyperlink>
    </w:p>
    <w:p>
      <w:pPr>
        <w:pStyle w:val="TOC2"/>
        <w:tabs>
          <w:tab w:val="right" w:leader="dot" w:pos="8306"/>
        </w:tabs>
      </w:pPr>
      <w:hyperlink w:anchor="_Toc32229" w:history="1">
        <w:r>
          <w:rPr>
            <w:rFonts w:ascii="仿宋" w:eastAsia="仿宋" w:hAnsi="仿宋" w:cs="仿宋" w:hint="eastAsia"/>
            <w:lang w:eastAsia="zh-CN"/>
          </w:rPr>
          <w:t>(一)、数控冲孔机项目启动阶段时间节点</w:t>
        </w:r>
        <w:r>
          <w:tab/>
        </w:r>
        <w:r>
          <w:fldChar w:fldCharType="begin"/>
        </w:r>
        <w:r>
          <w:instrText xml:space="preserve"> PAGEREF _Toc32229 \h </w:instrText>
        </w:r>
        <w:r>
          <w:fldChar w:fldCharType="separate"/>
        </w:r>
        <w:r>
          <w:t>46</w:t>
        </w:r>
        <w:r>
          <w:fldChar w:fldCharType="end"/>
        </w:r>
      </w:hyperlink>
    </w:p>
    <w:p>
      <w:pPr>
        <w:pStyle w:val="TOC2"/>
        <w:tabs>
          <w:tab w:val="right" w:leader="dot" w:pos="8306"/>
        </w:tabs>
      </w:pPr>
      <w:hyperlink w:anchor="_Toc13184" w:history="1">
        <w:r>
          <w:rPr>
            <w:rFonts w:ascii="仿宋" w:eastAsia="仿宋" w:hAnsi="仿宋" w:cs="仿宋" w:hint="eastAsia"/>
            <w:lang w:eastAsia="zh-CN"/>
          </w:rPr>
          <w:t>(二)、数控冲孔机项目执行阶段时间节点</w:t>
        </w:r>
        <w:r>
          <w:tab/>
        </w:r>
        <w:r>
          <w:fldChar w:fldCharType="begin"/>
        </w:r>
        <w:r>
          <w:instrText xml:space="preserve"> PAGEREF _Toc13184 \h </w:instrText>
        </w:r>
        <w:r>
          <w:fldChar w:fldCharType="separate"/>
        </w:r>
        <w:r>
          <w:t>47</w:t>
        </w:r>
        <w:r>
          <w:fldChar w:fldCharType="end"/>
        </w:r>
      </w:hyperlink>
    </w:p>
    <w:p>
      <w:pPr>
        <w:pStyle w:val="TOC2"/>
        <w:tabs>
          <w:tab w:val="right" w:leader="dot" w:pos="8306"/>
        </w:tabs>
      </w:pPr>
      <w:hyperlink w:anchor="_Toc94" w:history="1">
        <w:r>
          <w:rPr>
            <w:rFonts w:ascii="仿宋" w:eastAsia="仿宋" w:hAnsi="仿宋" w:cs="仿宋" w:hint="eastAsia"/>
            <w:lang w:eastAsia="zh-CN"/>
          </w:rPr>
          <w:t>(三)、数控冲孔机项目完成阶段时间节点</w:t>
        </w:r>
        <w:r>
          <w:tab/>
        </w:r>
        <w:r>
          <w:fldChar w:fldCharType="begin"/>
        </w:r>
        <w:r>
          <w:instrText xml:space="preserve"> PAGEREF _Toc94 \h </w:instrText>
        </w:r>
        <w:r>
          <w:fldChar w:fldCharType="separate"/>
        </w:r>
        <w:r>
          <w:t>48</w:t>
        </w:r>
        <w:r>
          <w:fldChar w:fldCharType="end"/>
        </w:r>
      </w:hyperlink>
    </w:p>
    <w:p>
      <w:pPr>
        <w:pStyle w:val="TOC1"/>
        <w:tabs>
          <w:tab w:val="right" w:leader="dot" w:pos="8306"/>
        </w:tabs>
      </w:pPr>
      <w:hyperlink w:anchor="_Toc11620" w:history="1">
        <w:r>
          <w:rPr>
            <w:rFonts w:ascii="仿宋" w:eastAsia="仿宋" w:hAnsi="仿宋" w:cs="仿宋" w:hint="eastAsia"/>
            <w:lang w:eastAsia="zh-CN"/>
          </w:rPr>
          <w:t>十四、数控冲孔机项目工程方案分析</w:t>
        </w:r>
        <w:r>
          <w:tab/>
        </w:r>
        <w:r>
          <w:fldChar w:fldCharType="begin"/>
        </w:r>
        <w:r>
          <w:instrText xml:space="preserve"> PAGEREF _Toc11620 \h </w:instrText>
        </w:r>
        <w:r>
          <w:fldChar w:fldCharType="separate"/>
        </w:r>
        <w:r>
          <w:t>49</w:t>
        </w:r>
        <w:r>
          <w:fldChar w:fldCharType="end"/>
        </w:r>
      </w:hyperlink>
    </w:p>
    <w:p>
      <w:pPr>
        <w:pStyle w:val="TOC2"/>
        <w:tabs>
          <w:tab w:val="right" w:leader="dot" w:pos="8306"/>
        </w:tabs>
      </w:pPr>
      <w:hyperlink w:anchor="_Toc5470" w:history="1">
        <w:r>
          <w:rPr>
            <w:rFonts w:ascii="仿宋" w:eastAsia="仿宋" w:hAnsi="仿宋" w:cs="仿宋" w:hint="eastAsia"/>
            <w:lang w:eastAsia="zh-CN"/>
          </w:rPr>
          <w:t>(一)、建筑工程设计原则</w:t>
        </w:r>
        <w:r>
          <w:tab/>
        </w:r>
        <w:r>
          <w:fldChar w:fldCharType="begin"/>
        </w:r>
        <w:r>
          <w:instrText xml:space="preserve"> PAGEREF _Toc5470 \h </w:instrText>
        </w:r>
        <w:r>
          <w:fldChar w:fldCharType="separate"/>
        </w:r>
        <w:r>
          <w:t>49</w:t>
        </w:r>
        <w:r>
          <w:fldChar w:fldCharType="end"/>
        </w:r>
      </w:hyperlink>
    </w:p>
    <w:p>
      <w:pPr>
        <w:pStyle w:val="TOC2"/>
        <w:tabs>
          <w:tab w:val="right" w:leader="dot" w:pos="8306"/>
        </w:tabs>
      </w:pPr>
      <w:hyperlink w:anchor="_Toc21121" w:history="1">
        <w:r>
          <w:rPr>
            <w:rFonts w:ascii="仿宋" w:eastAsia="仿宋" w:hAnsi="仿宋" w:cs="仿宋" w:hint="eastAsia"/>
            <w:lang w:eastAsia="zh-CN"/>
          </w:rPr>
          <w:t>(二)、土建工程建设指标</w:t>
        </w:r>
        <w:r>
          <w:tab/>
        </w:r>
        <w:r>
          <w:fldChar w:fldCharType="begin"/>
        </w:r>
        <w:r>
          <w:instrText xml:space="preserve"> PAGEREF _Toc21121 \h </w:instrText>
        </w:r>
        <w:r>
          <w:fldChar w:fldCharType="separate"/>
        </w:r>
        <w:r>
          <w:t>52</w:t>
        </w:r>
        <w:r>
          <w:fldChar w:fldCharType="end"/>
        </w:r>
      </w:hyperlink>
    </w:p>
    <w:p>
      <w:pPr>
        <w:pStyle w:val="TOC1"/>
        <w:tabs>
          <w:tab w:val="right" w:leader="dot" w:pos="8306"/>
        </w:tabs>
      </w:pPr>
      <w:hyperlink w:anchor="_Toc13656" w:history="1">
        <w:r>
          <w:rPr>
            <w:rFonts w:ascii="仿宋" w:eastAsia="仿宋" w:hAnsi="仿宋" w:cs="仿宋" w:hint="eastAsia"/>
            <w:lang w:eastAsia="zh-CN"/>
          </w:rPr>
          <w:t>十五、风险识别与分类</w:t>
        </w:r>
        <w:r>
          <w:tab/>
        </w:r>
        <w:r>
          <w:fldChar w:fldCharType="begin"/>
        </w:r>
        <w:r>
          <w:instrText xml:space="preserve"> PAGEREF _Toc13656 \h </w:instrText>
        </w:r>
        <w:r>
          <w:fldChar w:fldCharType="separate"/>
        </w:r>
        <w:r>
          <w:t>54</w:t>
        </w:r>
        <w:r>
          <w:fldChar w:fldCharType="end"/>
        </w:r>
      </w:hyperlink>
    </w:p>
    <w:p>
      <w:pPr>
        <w:pStyle w:val="TOC2"/>
        <w:tabs>
          <w:tab w:val="right" w:leader="dot" w:pos="8306"/>
        </w:tabs>
      </w:pPr>
      <w:hyperlink w:anchor="_Toc4543" w:history="1">
        <w:r>
          <w:rPr>
            <w:rFonts w:ascii="仿宋" w:eastAsia="仿宋" w:hAnsi="仿宋" w:cs="仿宋" w:hint="eastAsia"/>
            <w:lang w:eastAsia="zh-CN"/>
          </w:rPr>
          <w:t>(一)、风险识别</w:t>
        </w:r>
        <w:r>
          <w:tab/>
        </w:r>
        <w:r>
          <w:fldChar w:fldCharType="begin"/>
        </w:r>
        <w:r>
          <w:instrText xml:space="preserve"> PAGEREF _Toc4543 \h </w:instrText>
        </w:r>
        <w:r>
          <w:fldChar w:fldCharType="separate"/>
        </w:r>
        <w:r>
          <w:t>54</w:t>
        </w:r>
        <w:r>
          <w:fldChar w:fldCharType="end"/>
        </w:r>
      </w:hyperlink>
    </w:p>
    <w:p>
      <w:pPr>
        <w:pStyle w:val="TOC2"/>
        <w:tabs>
          <w:tab w:val="right" w:leader="dot" w:pos="8306"/>
        </w:tabs>
      </w:pPr>
      <w:hyperlink w:anchor="_Toc12979" w:history="1">
        <w:r>
          <w:rPr>
            <w:rFonts w:ascii="仿宋" w:eastAsia="仿宋" w:hAnsi="仿宋" w:cs="仿宋" w:hint="eastAsia"/>
            <w:lang w:eastAsia="zh-CN"/>
          </w:rPr>
          <w:t>(二)、风险分类</w:t>
        </w:r>
        <w:r>
          <w:tab/>
        </w:r>
        <w:r>
          <w:fldChar w:fldCharType="begin"/>
        </w:r>
        <w:r>
          <w:instrText xml:space="preserve"> PAGEREF _Toc12979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87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4792"/>
      <w:r>
        <w:rPr>
          <w:rFonts w:ascii="仿宋" w:eastAsia="仿宋" w:hAnsi="仿宋" w:cs="仿宋" w:hint="eastAsia"/>
          <w:sz w:val="28"/>
          <w:lang w:eastAsia="zh-CN"/>
        </w:rPr>
        <w:t>一、数控冲孔机项目可持续发展</w:t>
      </w:r>
      <w:bookmarkEnd w:id="2"/>
    </w:p>
    <w:p>
      <w:pPr>
        <w:pStyle w:val="Heading2"/>
        <w:rPr>
          <w:rFonts w:ascii="仿宋" w:eastAsia="仿宋" w:hAnsi="仿宋" w:cs="仿宋" w:hint="eastAsia"/>
          <w:lang w:eastAsia="zh-CN"/>
        </w:rPr>
      </w:pPr>
      <w:bookmarkStart w:id="3" w:name="_Toc1171"/>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数控冲孔机项目中，数控冲孔机项目团队着眼于未来，明确了可持续发展的战略方向。制定的具体可持续发展目标包括降低资源使用、采用环保技术、最大化社会效益等。这一步骤不仅有助于数控冲孔机项目在环保和社会责任方面达到最高标准，也为未来提供了明确的指引，确保数控冲孔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可持续实践的融入数控冲孔机项目管理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数控冲孔机项目管理周期。从数控冲孔机项目规划开始，数控冲孔机项目团队就考虑了环境和社会的因素。在执行阶段，数控冲孔机项目团队积极推动绿色技术的应用，优化资源利用。此外，关注员工的社会责任，通过培训和沟通活动提高员工对可持续发展的认知，使他们能够在日常工作中践行可持续实践。这些举措不仅为数控冲孔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066"/>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扎根于数控冲孔机项目的可持续发展理念，我们深信环保与社会责任是数控冲孔机项目成功的关键支柱。在数控冲孔机项目的每一步，我们都致力于通过创新和实践，履行对环境和社会的坚定责任。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数控冲孔机项目团队通过引入先进的环保技术、建立高效的废物处理系统以及推动能源节约措施，积极履行环保责任。定期的环保监测和评估确保数控冲孔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数控冲孔机项目不仅致力于自身可持续发展，还注重对社会的回馈。通过支持社区数控冲孔机项目、参与慈善事业、提供培训机会等方式，数控冲孔机项目积极履行社会责任。与当地社区建立积极互动，关注员工的工作与生活平衡，以及员工的身心健康，是数控冲孔机项目在社会责任层面的关键举措。这样的实践不仅增强了数控冲孔机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3036"/>
      <w:r>
        <w:rPr>
          <w:rFonts w:ascii="仿宋" w:eastAsia="仿宋" w:hAnsi="仿宋" w:cs="仿宋" w:hint="eastAsia"/>
          <w:sz w:val="28"/>
          <w:lang w:eastAsia="zh-CN"/>
        </w:rPr>
        <w:t>二、数控冲孔机项目绩效评估</w:t>
      </w:r>
      <w:bookmarkEnd w:id="5"/>
    </w:p>
    <w:p>
      <w:pPr>
        <w:pStyle w:val="Heading2"/>
        <w:rPr>
          <w:rFonts w:ascii="仿宋" w:eastAsia="仿宋" w:hAnsi="仿宋" w:cs="仿宋" w:hint="eastAsia"/>
          <w:lang w:eastAsia="zh-CN"/>
        </w:rPr>
      </w:pPr>
      <w:bookmarkStart w:id="6" w:name="_Toc3989"/>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数控冲孔机项目中，我们设计了一套全面的绩效评估指标，以确保数控冲孔机项目的可控和成功交付。这些指标跨足数控冲孔机项目目标、成本、进度和质量等多个维度，为我们提供了全面洞察数控冲孔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数控冲孔机项目目标达成率是我们关注的首要指标。我们设定了明确的目标，并通过定期监测和评估，迅速发现并应对潜在的目标偏差。这为数控冲孔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成本绩效是另一个核心关注点。通过实际成本与预算成本的对比分析，我们深入了解成本差异的原因，及时调整资源分配，保持数控冲孔机项目在经济效益方面的合理水平。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数控冲孔机项目进度作为关键的绩效指标之一，得到了精心的关注。我们制定了详细的数控冲孔机项目进度计划，并设立了进度符合度指标，确保实际进度与计划进度保持一致。这使我们能够快速发现和解决潜在的进度问题，保持数控冲孔机项目的正常推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数控冲孔机项目绩效的不可或缺的一环。我们引入了一系列的质量标准和客户满意度指标，以确保数控冲孔机项目交付的成果在质量上达到或超越预期水平。通过持续监测这些指标，我们努力提升数控冲孔机项目整体质量水平，为数控冲孔机项目的成功交付提供有力保障。通过这些科学且全面的绩效评估，我们能够更好地引导数控冲孔机项目的持续改进，确保数控冲孔机项目目标的顺利达成。</w:t>
      </w:r>
    </w:p>
    <w:p>
      <w:pPr>
        <w:pStyle w:val="Heading2"/>
        <w:ind w:firstLine="560" w:firstLineChars="200"/>
        <w:rPr>
          <w:rFonts w:ascii="仿宋" w:eastAsia="仿宋" w:hAnsi="仿宋" w:cs="仿宋" w:hint="eastAsia"/>
          <w:sz w:val="28"/>
          <w:lang w:eastAsia="zh-CN"/>
        </w:rPr>
      </w:pPr>
      <w:bookmarkStart w:id="7" w:name="_Toc26990"/>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绩效评估是数控冲孔机项目中的关键环节，为确保数控冲孔机项目达到预期目标，我们采用了多层次、多维度的绩效评估方法。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数控冲孔机项目的战略目标对齐，确保每个决策和行动都与数控冲孔机项目整体目标保持一致。团队会定期召开战略对齐会议，审视当前工作与数控冲孔机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数控冲孔机项目进度、质量、成本和风险等方面。这些指标通过数据收集和分析，为数控冲孔机项目管理团队提供了客观的评估依据。例如，我们通过数控冲孔机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绩效评估不仅仅停留在数控冲孔机项目内部，还考虑了数控冲孔机项目对外部环境的影响。我们定期进行干系人满意度调查，以了解各利益相关方对数控冲孔机项目的期望和满意度，并及时做出调整。</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这种多层次、多角度的绩效评估方法，使得我们能够全面了解数控冲孔机项目的运行状态，及时做出调整，确保数控冲孔机项目在不断变化的环境中保持稳健前行。</w:t>
      </w:r>
    </w:p>
    <w:p>
      <w:pPr>
        <w:pStyle w:val="Heading2"/>
        <w:ind w:firstLine="560" w:firstLineChars="200"/>
        <w:rPr>
          <w:rFonts w:ascii="仿宋" w:eastAsia="仿宋" w:hAnsi="仿宋" w:cs="仿宋" w:hint="eastAsia"/>
          <w:sz w:val="28"/>
          <w:lang w:eastAsia="zh-CN"/>
        </w:rPr>
      </w:pPr>
      <w:bookmarkStart w:id="8" w:name="_Toc19592"/>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为了确保数控冲孔机项目的有效管理和不断优化，我们采用了精心设计的绩效评估周期。这个周期旨在实现灵活、实时和全面的评估，以适应数控冲孔机项目执行中的各种挑战。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数控冲孔机项目的不同需求，分为短期、中期和长期。短期评估关注每个迭代或工作周期，以及时发现和解决当前任务中的问题。中期评估涵盖几个迭代，深入了解整体数控冲孔机项目的趋势和性能。长期评估则着眼于整个数控冲孔机项目阶段，确保数控冲孔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数控冲孔机项目管理工具和协作平台，团队成员能够随时更新和分享数控冲孔机项目数据。这种实时性的反馈机制使我们能够及时察觉潜在问题，快速调整，保持数控冲孔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数控冲孔机项目的决策制定密不可分。每个周期的数控冲孔机项目回顾会议成为集体总结经验、识别问题深层次原因并找到创新解决方案的平台。这种定期的反思与调整机制使数控冲孔机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12863"/>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28984"/>
      <w:r>
        <w:rPr>
          <w:rFonts w:ascii="仿宋" w:eastAsia="仿宋" w:hAnsi="仿宋" w:cs="仿宋" w:hint="eastAsia"/>
          <w:lang w:eastAsia="zh-CN"/>
        </w:rPr>
        <w:t>(一)、数控冲孔机行业分析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数控冲孔机行业一直以来都是市场的关注焦点。行业内的发展趋势、竞争态势以及潜在机会都对数控冲孔机项目的推进产生深远的影响。通过深入研究行业的整体概貌，我们将更好地理解行业的核心特征，为数控冲孔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数控冲孔机行业，技术一直是推动创新和发展的关键因素。我们将对当前技术趋势进行详尽分析，包括但不限于人工智能、大数据应用、先进制造技术等。这有助于数控冲孔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数控冲孔机项目成功的基础。我们将对主要竞争对手进行深入研究，包括其市场份额、产品特点、市场定位等。通过全面了解竞争对手的优势和劣势，数控冲孔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19551"/>
      <w:r>
        <w:rPr>
          <w:rFonts w:ascii="仿宋" w:eastAsia="仿宋" w:hAnsi="仿宋" w:cs="仿宋" w:hint="eastAsia"/>
          <w:sz w:val="28"/>
          <w:lang w:eastAsia="zh-CN"/>
        </w:rPr>
        <w:t>(二)、数控冲孔机市场分析预测</w:t>
      </w:r>
      <w:bookmarkEnd w:id="11"/>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数控冲孔机市场未来的增长趋势。这包括市场的整体规模、各细分领域的发展趋势等。数控冲孔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数控冲孔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数控冲孔机项目实施过程中需要充分考虑的因素。我们将对市场风险进行全面评估，包括但不限于政策法规风险、市场竞争风险、技术变革风险等。通过对潜在风险的深入分析，数控冲孔机项目可以制定相应的风险缓解策略，降低不确定性对数控冲孔机项目的影响。</w:t>
      </w:r>
    </w:p>
    <w:p>
      <w:pPr>
        <w:pStyle w:val="Heading1"/>
        <w:ind w:firstLine="560" w:firstLineChars="200"/>
        <w:rPr>
          <w:rFonts w:ascii="仿宋" w:eastAsia="仿宋" w:hAnsi="仿宋" w:cs="仿宋" w:hint="eastAsia"/>
          <w:sz w:val="28"/>
          <w:lang w:eastAsia="zh-CN"/>
        </w:rPr>
      </w:pPr>
      <w:bookmarkStart w:id="12" w:name="_Toc31077"/>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25299"/>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数控冲孔机项目的技术管理特点体现在其创新导向。通过引入最先进的技术趋势和解决方案，数控冲孔机项目致力于提升科技含量、提高质量和效率水平。这意味着我们将采用最新的工具和方法，确保数控冲孔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数控冲孔机项目技术管理的显著特征。通过整合不同领域的技术资源，我们实现了跨学科的协同工作。这有助于优化技术架构，提高整体效能。此外，整合性策略还促进了不同技术团队之间的紧密沟通和高效合作，确保数控冲孔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数控冲孔机项目所采用的技术。通过不断优化技术方案，数控冲孔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数控冲孔机项目团队将在数控冲孔机项目初期识别可能的技术风险，并采取相应的预防和应对措施。通过建立健全的风险评估机制，数控冲孔机项目能够在实施过程中及时发现并解决潜在的技术问题，保障数控冲孔机项目技术实施的平稳进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通过这些独特的技术管理特点，我们确信在数控冲孔机项目中，技术将成为数控冲孔机项目成功的有力支持。这一深度剖析揭示了技术管理在数控冲孔机项目实施中的关键作用，为数控冲孔机项目的技术基础奠定了坚实的基础。</w:t>
      </w:r>
    </w:p>
    <w:p>
      <w:pPr>
        <w:pStyle w:val="Heading2"/>
        <w:ind w:firstLine="560" w:firstLineChars="200"/>
        <w:rPr>
          <w:rFonts w:ascii="仿宋" w:eastAsia="仿宋" w:hAnsi="仿宋" w:cs="仿宋" w:hint="eastAsia"/>
          <w:sz w:val="28"/>
          <w:lang w:eastAsia="zh-CN"/>
        </w:rPr>
      </w:pPr>
      <w:bookmarkStart w:id="14" w:name="_Toc4407"/>
      <w:r>
        <w:rPr>
          <w:rFonts w:ascii="仿宋" w:eastAsia="仿宋" w:hAnsi="仿宋" w:cs="仿宋" w:hint="eastAsia"/>
          <w:sz w:val="28"/>
          <w:lang w:eastAsia="zh-CN"/>
        </w:rPr>
        <w:t>(二)、数控冲孔机项目工艺技术设计方案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数控冲孔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数控冲孔机项目将严格按照相关行业规范要求进行组织。通过有效控制产品质量，数控冲孔机项目将致力于为顾客提供优质的数控冲孔机项目产品和良好的服务。这体现了数控冲孔机项目对于生产活动合规性和质量标准的高度重视，为数控冲孔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数控冲孔机项目注重生态效益和清洁生产原则。数控冲孔机项目建设将紧密结合地方特色经济发展，与社会经济发展规划和区域环境保护规划方案相协调一致。通过与当地区域自然生态系统的结合，数控冲孔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产品方面，数控冲孔机项目产品具有多样化的客户需求和个性化的特点。因此，数控冲孔机项目产品规格品种多样，且单批生产数量较小。为满足这一特点，数控冲孔机项目承办单位将建设先进的柔性制造生产线。通过广泛应用柔性制造技术，数控冲孔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数控冲孔机项目采用的技术具有较高的技术含量和自动化水平，处于国内先进水平。这一技术选用不仅体现了对生产效率、质量和环境友好性的高标准要求，同时为数控冲孔机项目的可持续发展奠定了坚实的基础。</w:t>
      </w:r>
    </w:p>
    <w:p>
      <w:pPr>
        <w:pStyle w:val="Heading2"/>
        <w:ind w:firstLine="560" w:firstLineChars="200"/>
        <w:rPr>
          <w:rFonts w:ascii="仿宋" w:eastAsia="仿宋" w:hAnsi="仿宋" w:cs="仿宋" w:hint="eastAsia"/>
          <w:sz w:val="28"/>
          <w:lang w:eastAsia="zh-CN"/>
        </w:rPr>
      </w:pPr>
      <w:bookmarkStart w:id="15" w:name="_Toc20853"/>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为确保数控冲孔机项目的高效生产和技术实施，我们制定了一套精心设计的设备选型方案，以满足数控冲孔机项目生产、质量和环保的要求。该方案的主要特点如下：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数控冲孔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针对数控冲孔机项目产品的多样性和小批量生产的特点，我们将建设柔性制造生产线。通过在设备选型中考虑柔性制造技术，可以灵活应对不同产品规格和生产需求，实现生产线的高度灵活性和适应性。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19497"/>
      <w:r>
        <w:rPr>
          <w:rFonts w:ascii="仿宋" w:eastAsia="仿宋" w:hAnsi="仿宋" w:cs="仿宋" w:hint="eastAsia"/>
          <w:sz w:val="28"/>
          <w:lang w:eastAsia="zh-CN"/>
        </w:rPr>
        <w:t>五、数控冲孔机项目危机管理</w:t>
      </w:r>
      <w:bookmarkEnd w:id="16"/>
    </w:p>
    <w:p>
      <w:pPr>
        <w:pStyle w:val="Heading2"/>
        <w:rPr>
          <w:rFonts w:ascii="仿宋" w:eastAsia="仿宋" w:hAnsi="仿宋" w:cs="仿宋" w:hint="eastAsia"/>
          <w:lang w:eastAsia="zh-CN"/>
        </w:rPr>
      </w:pPr>
      <w:bookmarkStart w:id="17" w:name="_Toc4278"/>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数控冲孔机项目危机管理中，危机预警与识别是确保数控冲孔机项目稳健运行的核心步骤。通过建立全面的监测机制，数控冲孔机项目团队旨在及时发现和理解潜在的风险和危机因素，以便采取及时的预防和应对措施，确保数控冲孔机项目持续处于可控状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首先，通过深入的风险评估，数控冲孔机项目团队全面分析了整个数控冲孔机项目和各个阶段可能存在的威胁。这包括准确评估每个潜在风险的发生概率和可能影响的程度，为后续危机预警提供了有力支持。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数控冲孔机项目团队着重于明确定义数控冲孔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数控冲孔机项目进展的持续监控，团队能够及时发现潜在问题并作出迅速反应。数控冲孔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在这一阶段，团队的专业素养和反应速度将发挥至关重要的作用，以确保潜在危机能够在初期得到有效的处理，最大程度地减轻负面影响。通过危机预警与识别，数控冲孔机项目得以更有序、可控地推进。</w:t>
      </w:r>
    </w:p>
    <w:p>
      <w:pPr>
        <w:pStyle w:val="Heading2"/>
        <w:ind w:firstLine="560" w:firstLineChars="200"/>
        <w:rPr>
          <w:rFonts w:ascii="仿宋" w:eastAsia="仿宋" w:hAnsi="仿宋" w:cs="仿宋" w:hint="eastAsia"/>
          <w:sz w:val="28"/>
          <w:lang w:eastAsia="zh-CN"/>
        </w:rPr>
      </w:pPr>
      <w:bookmarkStart w:id="18" w:name="_Toc12356"/>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在危机发生时，数控冲孔机项目团队立即行动，成立了应急小组。该小组的任务是迅速制定并实施紧急应对措施，以最小化潜在损失。以下是采取的主要措施：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暂停数控冲孔机项目进度：为遏制危机蔓延，数控冲孔机项目暂时停止进行，以便全面评估当前状况。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资源重新分配：重新评估数控冲孔机项目资源的分配，确保最大限度地减小损失。</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实时沟通：与关键利益相关者建立实时沟通机制，向他们传递数控冲孔机项目危机的实际状况，保障数控冲孔机项目核心利益。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在紧急应对的同时，数控冲孔机项目团队强调了团队协作和有效沟通的重要性。以下是团队协作的关键举措：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信息共享机制：建立了信息共享平台，确保团队成员能够及时获取数控冲孔机项目危机的实时信息。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领导者沟通：数控冲孔机项目领导者通过定期会议和即时沟通工具，指导团队应对危机，保持团队稳定运行。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随着危机得到初步控制，数控冲孔机项目团队转向制定恢复计划，以确保数控冲孔机项目能够从中迅速恢复。主要恢复计划包括：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修复受损的进度计划：重新评估数控冲孔机项目进度，制定修复计划，确保数控冲孔机项目尽快回归正常进程。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重新调整资源分配：优化资源分配，确保数控冲孔机项目在有限资源下高效运转。</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风险管理机制加强：对数控冲孔机项目风险进行全面评估，制定更强化的风险管理策略，以预防未来可能的危机。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9" w:name="_Toc10345"/>
      <w:r>
        <w:rPr>
          <w:rFonts w:ascii="仿宋" w:eastAsia="仿宋" w:hAnsi="仿宋" w:cs="仿宋" w:hint="eastAsia"/>
          <w:sz w:val="28"/>
          <w:lang w:eastAsia="zh-CN"/>
        </w:rPr>
        <w:t>六、数控冲孔机项目建设背景及必要性分析</w:t>
      </w:r>
      <w:bookmarkEnd w:id="19"/>
    </w:p>
    <w:p>
      <w:pPr>
        <w:pStyle w:val="Heading2"/>
        <w:rPr>
          <w:rFonts w:ascii="仿宋" w:eastAsia="仿宋" w:hAnsi="仿宋" w:cs="仿宋" w:hint="eastAsia"/>
          <w:lang w:eastAsia="zh-CN"/>
        </w:rPr>
      </w:pPr>
      <w:bookmarkStart w:id="20" w:name="_Toc8246"/>
      <w:r>
        <w:rPr>
          <w:rFonts w:ascii="仿宋" w:eastAsia="仿宋" w:hAnsi="仿宋" w:cs="仿宋" w:hint="eastAsia"/>
          <w:lang w:eastAsia="zh-CN"/>
        </w:rPr>
        <w:t>(一)、数控冲孔机项目背景分析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数控冲孔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数控冲孔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数控冲孔机项目在这个潮流中的定位。同时，我们将关注行业内涌现的新兴机遇，以便数控冲孔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数控冲孔机项目提供了强大的发展动力。我们将聚焦于行业内最新的技术发展趋势，包括但不限于人工智能、大数据分析、物联网等领域。通过深度的技术研究，我们将确保数控冲孔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https://d.book118.com/906113234113010041</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数控冲孔机项目规划设计方案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数控冲孔机项目规划设计方案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数控冲孔机项目规划设计方案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数控冲孔机项目规划设计方案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数控冲孔机项目规划设计方案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数控冲孔机项目规划设计方案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数控冲孔机项目规划设计方案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数控冲孔机项目规划设计方案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数控冲孔机项目规划设计方案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数控冲孔机项目规划设计方案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数控冲孔机项目规划设计方案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数控冲孔机项目规划设计方案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数控冲孔机项目规划设计方案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数控冲孔机项目规划设计方案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数控冲孔机项目规划设计方案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数控冲孔机项目规划设计方案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数控冲孔机项目规划设计方案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640933"/>
    <w:rsid w:val="7864093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06113234113010041"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2024-01-25T05:19:00Z</dcterms:created>
  <dcterms:modified xsi:type="dcterms:W3CDTF">2024-01-25T05:20:10Z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67335730119A4FD9A909B0B354EC468E_11</vt:lpwstr>
  </property>
  <property fmtid="{D5CDD505-2E9C-101B-9397-08002B2CF9AE}" pid="3" name="KSOProductBuildVer">
    <vt:lpwstr>2052-12.1.0.16120</vt:lpwstr>
  </property>
</Properties>
</file>