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2" w:history="1">
        <w:r>
          <w:rPr>
            <w:rFonts w:ascii="仿宋" w:eastAsia="仿宋" w:hAnsi="仿宋" w:cs="仿宋" w:hint="eastAsia"/>
            <w:lang w:eastAsia="zh-CN"/>
          </w:rPr>
          <w:t>前言</w:t>
        </w:r>
        <w:r>
          <w:tab/>
        </w:r>
        <w:r>
          <w:fldChar w:fldCharType="begin"/>
        </w:r>
        <w:r>
          <w:instrText xml:space="preserve"> PAGEREF _Toc9772 \h </w:instrText>
        </w:r>
        <w:r>
          <w:fldChar w:fldCharType="separate"/>
        </w:r>
        <w:r>
          <w:t>3</w:t>
        </w:r>
        <w:r>
          <w:fldChar w:fldCharType="end"/>
        </w:r>
      </w:hyperlink>
    </w:p>
    <w:p>
      <w:pPr>
        <w:pStyle w:val="TOC1"/>
        <w:tabs>
          <w:tab w:val="right" w:leader="dot" w:pos="8306"/>
        </w:tabs>
      </w:pPr>
      <w:hyperlink w:anchor="_Toc9798" w:history="1">
        <w:r>
          <w:rPr>
            <w:rFonts w:ascii="仿宋" w:eastAsia="仿宋" w:hAnsi="仿宋" w:cs="仿宋" w:hint="eastAsia"/>
            <w:lang w:eastAsia="zh-CN"/>
          </w:rPr>
          <w:t>一、催化剂项目建设单位说明</w:t>
        </w:r>
        <w:r>
          <w:tab/>
        </w:r>
        <w:r>
          <w:fldChar w:fldCharType="begin"/>
        </w:r>
        <w:r>
          <w:instrText xml:space="preserve"> PAGEREF _Toc9798 \h </w:instrText>
        </w:r>
        <w:r>
          <w:fldChar w:fldCharType="separate"/>
        </w:r>
        <w:r>
          <w:t>3</w:t>
        </w:r>
        <w:r>
          <w:fldChar w:fldCharType="end"/>
        </w:r>
      </w:hyperlink>
    </w:p>
    <w:p>
      <w:pPr>
        <w:pStyle w:val="TOC2"/>
        <w:tabs>
          <w:tab w:val="right" w:leader="dot" w:pos="8306"/>
        </w:tabs>
      </w:pPr>
      <w:hyperlink w:anchor="_Toc18498" w:history="1">
        <w:r>
          <w:rPr>
            <w:rFonts w:ascii="仿宋" w:eastAsia="仿宋" w:hAnsi="仿宋" w:cs="仿宋" w:hint="eastAsia"/>
            <w:lang w:eastAsia="zh-CN"/>
          </w:rPr>
          <w:t>(一)、催化剂项目承办单位基本情况</w:t>
        </w:r>
        <w:r>
          <w:tab/>
        </w:r>
        <w:r>
          <w:fldChar w:fldCharType="begin"/>
        </w:r>
        <w:r>
          <w:instrText xml:space="preserve"> PAGEREF _Toc18498 \h </w:instrText>
        </w:r>
        <w:r>
          <w:fldChar w:fldCharType="separate"/>
        </w:r>
        <w:r>
          <w:t>3</w:t>
        </w:r>
        <w:r>
          <w:fldChar w:fldCharType="end"/>
        </w:r>
      </w:hyperlink>
    </w:p>
    <w:p>
      <w:pPr>
        <w:pStyle w:val="TOC2"/>
        <w:tabs>
          <w:tab w:val="right" w:leader="dot" w:pos="8306"/>
        </w:tabs>
      </w:pPr>
      <w:hyperlink w:anchor="_Toc3043" w:history="1">
        <w:r>
          <w:rPr>
            <w:rFonts w:ascii="仿宋" w:eastAsia="仿宋" w:hAnsi="仿宋" w:cs="仿宋" w:hint="eastAsia"/>
            <w:lang w:eastAsia="zh-CN"/>
          </w:rPr>
          <w:t>(二)、公司经济效益分析</w:t>
        </w:r>
        <w:r>
          <w:tab/>
        </w:r>
        <w:r>
          <w:fldChar w:fldCharType="begin"/>
        </w:r>
        <w:r>
          <w:instrText xml:space="preserve"> PAGEREF _Toc3043 \h </w:instrText>
        </w:r>
        <w:r>
          <w:fldChar w:fldCharType="separate"/>
        </w:r>
        <w:r>
          <w:t>4</w:t>
        </w:r>
        <w:r>
          <w:fldChar w:fldCharType="end"/>
        </w:r>
      </w:hyperlink>
    </w:p>
    <w:p>
      <w:pPr>
        <w:pStyle w:val="TOC1"/>
        <w:tabs>
          <w:tab w:val="right" w:leader="dot" w:pos="8306"/>
        </w:tabs>
      </w:pPr>
      <w:hyperlink w:anchor="_Toc21236" w:history="1">
        <w:r>
          <w:rPr>
            <w:rFonts w:ascii="仿宋" w:eastAsia="仿宋" w:hAnsi="仿宋" w:cs="仿宋" w:hint="eastAsia"/>
            <w:lang w:eastAsia="zh-CN"/>
          </w:rPr>
          <w:t>二、催化剂项目可持续发展</w:t>
        </w:r>
        <w:r>
          <w:tab/>
        </w:r>
        <w:r>
          <w:fldChar w:fldCharType="begin"/>
        </w:r>
        <w:r>
          <w:instrText xml:space="preserve"> PAGEREF _Toc21236 \h </w:instrText>
        </w:r>
        <w:r>
          <w:fldChar w:fldCharType="separate"/>
        </w:r>
        <w:r>
          <w:t>5</w:t>
        </w:r>
        <w:r>
          <w:fldChar w:fldCharType="end"/>
        </w:r>
      </w:hyperlink>
    </w:p>
    <w:p>
      <w:pPr>
        <w:pStyle w:val="TOC2"/>
        <w:tabs>
          <w:tab w:val="right" w:leader="dot" w:pos="8306"/>
        </w:tabs>
      </w:pPr>
      <w:hyperlink w:anchor="_Toc23508" w:history="1">
        <w:r>
          <w:rPr>
            <w:rFonts w:ascii="仿宋" w:eastAsia="仿宋" w:hAnsi="仿宋" w:cs="仿宋" w:hint="eastAsia"/>
            <w:lang w:eastAsia="zh-CN"/>
          </w:rPr>
          <w:t>(一)、可持续战略与实践</w:t>
        </w:r>
        <w:r>
          <w:tab/>
        </w:r>
        <w:r>
          <w:fldChar w:fldCharType="begin"/>
        </w:r>
        <w:r>
          <w:instrText xml:space="preserve"> PAGEREF _Toc23508 \h </w:instrText>
        </w:r>
        <w:r>
          <w:fldChar w:fldCharType="separate"/>
        </w:r>
        <w:r>
          <w:t>5</w:t>
        </w:r>
        <w:r>
          <w:fldChar w:fldCharType="end"/>
        </w:r>
      </w:hyperlink>
    </w:p>
    <w:p>
      <w:pPr>
        <w:pStyle w:val="TOC2"/>
        <w:tabs>
          <w:tab w:val="right" w:leader="dot" w:pos="8306"/>
        </w:tabs>
      </w:pPr>
      <w:hyperlink w:anchor="_Toc11049" w:history="1">
        <w:r>
          <w:rPr>
            <w:rFonts w:ascii="仿宋" w:eastAsia="仿宋" w:hAnsi="仿宋" w:cs="仿宋" w:hint="eastAsia"/>
            <w:lang w:eastAsia="zh-CN"/>
          </w:rPr>
          <w:t>(二)、环保与社会责任</w:t>
        </w:r>
        <w:r>
          <w:tab/>
        </w:r>
        <w:r>
          <w:fldChar w:fldCharType="begin"/>
        </w:r>
        <w:r>
          <w:instrText xml:space="preserve"> PAGEREF _Toc11049 \h </w:instrText>
        </w:r>
        <w:r>
          <w:fldChar w:fldCharType="separate"/>
        </w:r>
        <w:r>
          <w:t>5</w:t>
        </w:r>
        <w:r>
          <w:fldChar w:fldCharType="end"/>
        </w:r>
      </w:hyperlink>
    </w:p>
    <w:p>
      <w:pPr>
        <w:pStyle w:val="TOC1"/>
        <w:tabs>
          <w:tab w:val="right" w:leader="dot" w:pos="8306"/>
        </w:tabs>
      </w:pPr>
      <w:hyperlink w:anchor="_Toc12984" w:history="1">
        <w:r>
          <w:rPr>
            <w:rFonts w:ascii="仿宋" w:eastAsia="仿宋" w:hAnsi="仿宋" w:cs="仿宋" w:hint="eastAsia"/>
            <w:lang w:eastAsia="zh-CN"/>
          </w:rPr>
          <w:t>三、催化剂项目选址可行性分析</w:t>
        </w:r>
        <w:r>
          <w:tab/>
        </w:r>
        <w:r>
          <w:fldChar w:fldCharType="begin"/>
        </w:r>
        <w:r>
          <w:instrText xml:space="preserve"> PAGEREF _Toc12984 \h </w:instrText>
        </w:r>
        <w:r>
          <w:fldChar w:fldCharType="separate"/>
        </w:r>
        <w:r>
          <w:t>6</w:t>
        </w:r>
        <w:r>
          <w:fldChar w:fldCharType="end"/>
        </w:r>
      </w:hyperlink>
    </w:p>
    <w:p>
      <w:pPr>
        <w:pStyle w:val="TOC2"/>
        <w:tabs>
          <w:tab w:val="right" w:leader="dot" w:pos="8306"/>
        </w:tabs>
      </w:pPr>
      <w:hyperlink w:anchor="_Toc24850" w:history="1">
        <w:r>
          <w:rPr>
            <w:rFonts w:ascii="仿宋" w:eastAsia="仿宋" w:hAnsi="仿宋" w:cs="仿宋" w:hint="eastAsia"/>
            <w:lang w:eastAsia="zh-CN"/>
          </w:rPr>
          <w:t>(一)、催化剂项目选址</w:t>
        </w:r>
        <w:r>
          <w:tab/>
        </w:r>
        <w:r>
          <w:fldChar w:fldCharType="begin"/>
        </w:r>
        <w:r>
          <w:instrText xml:space="preserve"> PAGEREF _Toc24850 \h </w:instrText>
        </w:r>
        <w:r>
          <w:fldChar w:fldCharType="separate"/>
        </w:r>
        <w:r>
          <w:t>6</w:t>
        </w:r>
        <w:r>
          <w:fldChar w:fldCharType="end"/>
        </w:r>
      </w:hyperlink>
    </w:p>
    <w:p>
      <w:pPr>
        <w:pStyle w:val="TOC2"/>
        <w:tabs>
          <w:tab w:val="right" w:leader="dot" w:pos="8306"/>
        </w:tabs>
      </w:pPr>
      <w:hyperlink w:anchor="_Toc21985" w:history="1">
        <w:r>
          <w:rPr>
            <w:rFonts w:ascii="仿宋" w:eastAsia="仿宋" w:hAnsi="仿宋" w:cs="仿宋" w:hint="eastAsia"/>
            <w:lang w:eastAsia="zh-CN"/>
          </w:rPr>
          <w:t>(二)、用地控制指标</w:t>
        </w:r>
        <w:r>
          <w:tab/>
        </w:r>
        <w:r>
          <w:fldChar w:fldCharType="begin"/>
        </w:r>
        <w:r>
          <w:instrText xml:space="preserve"> PAGEREF _Toc21985 \h </w:instrText>
        </w:r>
        <w:r>
          <w:fldChar w:fldCharType="separate"/>
        </w:r>
        <w:r>
          <w:t>6</w:t>
        </w:r>
        <w:r>
          <w:fldChar w:fldCharType="end"/>
        </w:r>
      </w:hyperlink>
    </w:p>
    <w:p>
      <w:pPr>
        <w:pStyle w:val="TOC2"/>
        <w:tabs>
          <w:tab w:val="right" w:leader="dot" w:pos="8306"/>
        </w:tabs>
      </w:pPr>
      <w:hyperlink w:anchor="_Toc19218" w:history="1">
        <w:r>
          <w:rPr>
            <w:rFonts w:ascii="仿宋" w:eastAsia="仿宋" w:hAnsi="仿宋" w:cs="仿宋" w:hint="eastAsia"/>
            <w:lang w:eastAsia="zh-CN"/>
          </w:rPr>
          <w:t>(三)、节约用地措施</w:t>
        </w:r>
        <w:r>
          <w:tab/>
        </w:r>
        <w:r>
          <w:fldChar w:fldCharType="begin"/>
        </w:r>
        <w:r>
          <w:instrText xml:space="preserve"> PAGEREF _Toc19218 \h </w:instrText>
        </w:r>
        <w:r>
          <w:fldChar w:fldCharType="separate"/>
        </w:r>
        <w:r>
          <w:t>8</w:t>
        </w:r>
        <w:r>
          <w:fldChar w:fldCharType="end"/>
        </w:r>
      </w:hyperlink>
    </w:p>
    <w:p>
      <w:pPr>
        <w:pStyle w:val="TOC2"/>
        <w:tabs>
          <w:tab w:val="right" w:leader="dot" w:pos="8306"/>
        </w:tabs>
      </w:pPr>
      <w:hyperlink w:anchor="_Toc14098" w:history="1">
        <w:r>
          <w:rPr>
            <w:rFonts w:ascii="仿宋" w:eastAsia="仿宋" w:hAnsi="仿宋" w:cs="仿宋" w:hint="eastAsia"/>
            <w:lang w:eastAsia="zh-CN"/>
          </w:rPr>
          <w:t>(四)、总图布置方案</w:t>
        </w:r>
        <w:r>
          <w:tab/>
        </w:r>
        <w:r>
          <w:fldChar w:fldCharType="begin"/>
        </w:r>
        <w:r>
          <w:instrText xml:space="preserve"> PAGEREF _Toc14098 \h </w:instrText>
        </w:r>
        <w:r>
          <w:fldChar w:fldCharType="separate"/>
        </w:r>
        <w:r>
          <w:t>9</w:t>
        </w:r>
        <w:r>
          <w:fldChar w:fldCharType="end"/>
        </w:r>
      </w:hyperlink>
    </w:p>
    <w:p>
      <w:pPr>
        <w:pStyle w:val="TOC2"/>
        <w:tabs>
          <w:tab w:val="right" w:leader="dot" w:pos="8306"/>
        </w:tabs>
      </w:pPr>
      <w:hyperlink w:anchor="_Toc32007" w:history="1">
        <w:r>
          <w:rPr>
            <w:rFonts w:ascii="仿宋" w:eastAsia="仿宋" w:hAnsi="仿宋" w:cs="仿宋" w:hint="eastAsia"/>
            <w:lang w:eastAsia="zh-CN"/>
          </w:rPr>
          <w:t>(五)、选址综合评价</w:t>
        </w:r>
        <w:r>
          <w:tab/>
        </w:r>
        <w:r>
          <w:fldChar w:fldCharType="begin"/>
        </w:r>
        <w:r>
          <w:instrText xml:space="preserve"> PAGEREF _Toc32007 \h </w:instrText>
        </w:r>
        <w:r>
          <w:fldChar w:fldCharType="separate"/>
        </w:r>
        <w:r>
          <w:t>10</w:t>
        </w:r>
        <w:r>
          <w:fldChar w:fldCharType="end"/>
        </w:r>
      </w:hyperlink>
    </w:p>
    <w:p>
      <w:pPr>
        <w:pStyle w:val="TOC1"/>
        <w:tabs>
          <w:tab w:val="right" w:leader="dot" w:pos="8306"/>
        </w:tabs>
      </w:pPr>
      <w:hyperlink w:anchor="_Toc1847" w:history="1">
        <w:r>
          <w:rPr>
            <w:rFonts w:ascii="仿宋" w:eastAsia="仿宋" w:hAnsi="仿宋" w:cs="仿宋" w:hint="eastAsia"/>
            <w:lang w:eastAsia="zh-CN"/>
          </w:rPr>
          <w:t>四、市场分析、调研</w:t>
        </w:r>
        <w:r>
          <w:tab/>
        </w:r>
        <w:r>
          <w:fldChar w:fldCharType="begin"/>
        </w:r>
        <w:r>
          <w:instrText xml:space="preserve"> PAGEREF _Toc1847 \h </w:instrText>
        </w:r>
        <w:r>
          <w:fldChar w:fldCharType="separate"/>
        </w:r>
        <w:r>
          <w:t>11</w:t>
        </w:r>
        <w:r>
          <w:fldChar w:fldCharType="end"/>
        </w:r>
      </w:hyperlink>
    </w:p>
    <w:p>
      <w:pPr>
        <w:pStyle w:val="TOC2"/>
        <w:tabs>
          <w:tab w:val="right" w:leader="dot" w:pos="8306"/>
        </w:tabs>
      </w:pPr>
      <w:hyperlink w:anchor="_Toc9901" w:history="1">
        <w:r>
          <w:rPr>
            <w:rFonts w:ascii="仿宋" w:eastAsia="仿宋" w:hAnsi="仿宋" w:cs="仿宋" w:hint="eastAsia"/>
            <w:lang w:eastAsia="zh-CN"/>
          </w:rPr>
          <w:t>(一)、催化剂行业分析</w:t>
        </w:r>
        <w:r>
          <w:tab/>
        </w:r>
        <w:r>
          <w:fldChar w:fldCharType="begin"/>
        </w:r>
        <w:r>
          <w:instrText xml:space="preserve"> PAGEREF _Toc9901 \h </w:instrText>
        </w:r>
        <w:r>
          <w:fldChar w:fldCharType="separate"/>
        </w:r>
        <w:r>
          <w:t>11</w:t>
        </w:r>
        <w:r>
          <w:fldChar w:fldCharType="end"/>
        </w:r>
      </w:hyperlink>
    </w:p>
    <w:p>
      <w:pPr>
        <w:pStyle w:val="TOC2"/>
        <w:tabs>
          <w:tab w:val="right" w:leader="dot" w:pos="8306"/>
        </w:tabs>
      </w:pPr>
      <w:hyperlink w:anchor="_Toc22447" w:history="1">
        <w:r>
          <w:rPr>
            <w:rFonts w:ascii="仿宋" w:eastAsia="仿宋" w:hAnsi="仿宋" w:cs="仿宋" w:hint="eastAsia"/>
            <w:lang w:eastAsia="zh-CN"/>
          </w:rPr>
          <w:t>(二)、催化剂市场分析预测</w:t>
        </w:r>
        <w:r>
          <w:tab/>
        </w:r>
        <w:r>
          <w:fldChar w:fldCharType="begin"/>
        </w:r>
        <w:r>
          <w:instrText xml:space="preserve"> PAGEREF _Toc22447 \h </w:instrText>
        </w:r>
        <w:r>
          <w:fldChar w:fldCharType="separate"/>
        </w:r>
        <w:r>
          <w:t>12</w:t>
        </w:r>
        <w:r>
          <w:fldChar w:fldCharType="end"/>
        </w:r>
      </w:hyperlink>
    </w:p>
    <w:p>
      <w:pPr>
        <w:pStyle w:val="TOC1"/>
        <w:tabs>
          <w:tab w:val="right" w:leader="dot" w:pos="8306"/>
        </w:tabs>
      </w:pPr>
      <w:hyperlink w:anchor="_Toc31273" w:history="1">
        <w:r>
          <w:rPr>
            <w:rFonts w:ascii="仿宋" w:eastAsia="仿宋" w:hAnsi="仿宋" w:cs="仿宋" w:hint="eastAsia"/>
            <w:lang w:eastAsia="zh-CN"/>
          </w:rPr>
          <w:t>五、工艺说明</w:t>
        </w:r>
        <w:r>
          <w:tab/>
        </w:r>
        <w:r>
          <w:fldChar w:fldCharType="begin"/>
        </w:r>
        <w:r>
          <w:instrText xml:space="preserve"> PAGEREF _Toc31273 \h </w:instrText>
        </w:r>
        <w:r>
          <w:fldChar w:fldCharType="separate"/>
        </w:r>
        <w:r>
          <w:t>13</w:t>
        </w:r>
        <w:r>
          <w:fldChar w:fldCharType="end"/>
        </w:r>
      </w:hyperlink>
    </w:p>
    <w:p>
      <w:pPr>
        <w:pStyle w:val="TOC2"/>
        <w:tabs>
          <w:tab w:val="right" w:leader="dot" w:pos="8306"/>
        </w:tabs>
      </w:pPr>
      <w:hyperlink w:anchor="_Toc1833" w:history="1">
        <w:r>
          <w:rPr>
            <w:rFonts w:ascii="仿宋" w:eastAsia="仿宋" w:hAnsi="仿宋" w:cs="仿宋" w:hint="eastAsia"/>
            <w:lang w:eastAsia="zh-CN"/>
          </w:rPr>
          <w:t>(一)、技术管理特点</w:t>
        </w:r>
        <w:r>
          <w:tab/>
        </w:r>
        <w:r>
          <w:fldChar w:fldCharType="begin"/>
        </w:r>
        <w:r>
          <w:instrText xml:space="preserve"> PAGEREF _Toc1833 \h </w:instrText>
        </w:r>
        <w:r>
          <w:fldChar w:fldCharType="separate"/>
        </w:r>
        <w:r>
          <w:t>13</w:t>
        </w:r>
        <w:r>
          <w:fldChar w:fldCharType="end"/>
        </w:r>
      </w:hyperlink>
    </w:p>
    <w:p>
      <w:pPr>
        <w:pStyle w:val="TOC2"/>
        <w:tabs>
          <w:tab w:val="right" w:leader="dot" w:pos="8306"/>
        </w:tabs>
      </w:pPr>
      <w:hyperlink w:anchor="_Toc1038" w:history="1">
        <w:r>
          <w:rPr>
            <w:rFonts w:ascii="仿宋" w:eastAsia="仿宋" w:hAnsi="仿宋" w:cs="仿宋" w:hint="eastAsia"/>
            <w:lang w:eastAsia="zh-CN"/>
          </w:rPr>
          <w:t>(二)、催化剂项目工艺技术设计方案</w:t>
        </w:r>
        <w:r>
          <w:tab/>
        </w:r>
        <w:r>
          <w:fldChar w:fldCharType="begin"/>
        </w:r>
        <w:r>
          <w:instrText xml:space="preserve"> PAGEREF _Toc1038 \h </w:instrText>
        </w:r>
        <w:r>
          <w:fldChar w:fldCharType="separate"/>
        </w:r>
        <w:r>
          <w:t>14</w:t>
        </w:r>
        <w:r>
          <w:fldChar w:fldCharType="end"/>
        </w:r>
      </w:hyperlink>
    </w:p>
    <w:p>
      <w:pPr>
        <w:pStyle w:val="TOC2"/>
        <w:tabs>
          <w:tab w:val="right" w:leader="dot" w:pos="8306"/>
        </w:tabs>
      </w:pPr>
      <w:hyperlink w:anchor="_Toc24097" w:history="1">
        <w:r>
          <w:rPr>
            <w:rFonts w:ascii="仿宋" w:eastAsia="仿宋" w:hAnsi="仿宋" w:cs="仿宋" w:hint="eastAsia"/>
            <w:lang w:eastAsia="zh-CN"/>
          </w:rPr>
          <w:t>(三)、设备选型方案</w:t>
        </w:r>
        <w:r>
          <w:tab/>
        </w:r>
        <w:r>
          <w:fldChar w:fldCharType="begin"/>
        </w:r>
        <w:r>
          <w:instrText xml:space="preserve"> PAGEREF _Toc24097 \h </w:instrText>
        </w:r>
        <w:r>
          <w:fldChar w:fldCharType="separate"/>
        </w:r>
        <w:r>
          <w:t>15</w:t>
        </w:r>
        <w:r>
          <w:fldChar w:fldCharType="end"/>
        </w:r>
      </w:hyperlink>
    </w:p>
    <w:p>
      <w:pPr>
        <w:pStyle w:val="TOC1"/>
        <w:tabs>
          <w:tab w:val="right" w:leader="dot" w:pos="8306"/>
        </w:tabs>
      </w:pPr>
      <w:hyperlink w:anchor="_Toc26706" w:history="1">
        <w:r>
          <w:rPr>
            <w:rFonts w:ascii="仿宋" w:eastAsia="仿宋" w:hAnsi="仿宋" w:cs="仿宋" w:hint="eastAsia"/>
            <w:lang w:eastAsia="zh-CN"/>
          </w:rPr>
          <w:t>六、催化剂项目绩效评估</w:t>
        </w:r>
        <w:r>
          <w:tab/>
        </w:r>
        <w:r>
          <w:fldChar w:fldCharType="begin"/>
        </w:r>
        <w:r>
          <w:instrText xml:space="preserve"> PAGEREF _Toc26706 \h </w:instrText>
        </w:r>
        <w:r>
          <w:fldChar w:fldCharType="separate"/>
        </w:r>
        <w:r>
          <w:t>17</w:t>
        </w:r>
        <w:r>
          <w:fldChar w:fldCharType="end"/>
        </w:r>
      </w:hyperlink>
    </w:p>
    <w:p>
      <w:pPr>
        <w:pStyle w:val="TOC2"/>
        <w:tabs>
          <w:tab w:val="right" w:leader="dot" w:pos="8306"/>
        </w:tabs>
      </w:pPr>
      <w:hyperlink w:anchor="_Toc8313" w:history="1">
        <w:r>
          <w:rPr>
            <w:rFonts w:ascii="仿宋" w:eastAsia="仿宋" w:hAnsi="仿宋" w:cs="仿宋" w:hint="eastAsia"/>
            <w:lang w:eastAsia="zh-CN"/>
          </w:rPr>
          <w:t>(一)、绩效评估指标</w:t>
        </w:r>
        <w:r>
          <w:tab/>
        </w:r>
        <w:r>
          <w:fldChar w:fldCharType="begin"/>
        </w:r>
        <w:r>
          <w:instrText xml:space="preserve"> PAGEREF _Toc8313 \h </w:instrText>
        </w:r>
        <w:r>
          <w:fldChar w:fldCharType="separate"/>
        </w:r>
        <w:r>
          <w:t>17</w:t>
        </w:r>
        <w:r>
          <w:fldChar w:fldCharType="end"/>
        </w:r>
      </w:hyperlink>
    </w:p>
    <w:p>
      <w:pPr>
        <w:pStyle w:val="TOC2"/>
        <w:tabs>
          <w:tab w:val="right" w:leader="dot" w:pos="8306"/>
        </w:tabs>
      </w:pPr>
      <w:hyperlink w:anchor="_Toc21508" w:history="1">
        <w:r>
          <w:rPr>
            <w:rFonts w:ascii="仿宋" w:eastAsia="仿宋" w:hAnsi="仿宋" w:cs="仿宋" w:hint="eastAsia"/>
            <w:lang w:eastAsia="zh-CN"/>
          </w:rPr>
          <w:t>(二)、绩效评估方法</w:t>
        </w:r>
        <w:r>
          <w:tab/>
        </w:r>
        <w:r>
          <w:fldChar w:fldCharType="begin"/>
        </w:r>
        <w:r>
          <w:instrText xml:space="preserve"> PAGEREF _Toc21508 \h </w:instrText>
        </w:r>
        <w:r>
          <w:fldChar w:fldCharType="separate"/>
        </w:r>
        <w:r>
          <w:t>18</w:t>
        </w:r>
        <w:r>
          <w:fldChar w:fldCharType="end"/>
        </w:r>
      </w:hyperlink>
    </w:p>
    <w:p>
      <w:pPr>
        <w:pStyle w:val="TOC2"/>
        <w:tabs>
          <w:tab w:val="right" w:leader="dot" w:pos="8306"/>
        </w:tabs>
      </w:pPr>
      <w:hyperlink w:anchor="_Toc17616" w:history="1">
        <w:r>
          <w:rPr>
            <w:rFonts w:ascii="仿宋" w:eastAsia="仿宋" w:hAnsi="仿宋" w:cs="仿宋" w:hint="eastAsia"/>
            <w:lang w:eastAsia="zh-CN"/>
          </w:rPr>
          <w:t>(三)、绩效评估周期</w:t>
        </w:r>
        <w:r>
          <w:tab/>
        </w:r>
        <w:r>
          <w:fldChar w:fldCharType="begin"/>
        </w:r>
        <w:r>
          <w:instrText xml:space="preserve"> PAGEREF _Toc17616 \h </w:instrText>
        </w:r>
        <w:r>
          <w:fldChar w:fldCharType="separate"/>
        </w:r>
        <w:r>
          <w:t>19</w:t>
        </w:r>
        <w:r>
          <w:fldChar w:fldCharType="end"/>
        </w:r>
      </w:hyperlink>
    </w:p>
    <w:p>
      <w:pPr>
        <w:pStyle w:val="TOC1"/>
        <w:tabs>
          <w:tab w:val="right" w:leader="dot" w:pos="8306"/>
        </w:tabs>
      </w:pPr>
      <w:hyperlink w:anchor="_Toc12757" w:history="1">
        <w:r>
          <w:rPr>
            <w:rFonts w:ascii="仿宋" w:eastAsia="仿宋" w:hAnsi="仿宋" w:cs="仿宋" w:hint="eastAsia"/>
            <w:lang w:eastAsia="zh-CN"/>
          </w:rPr>
          <w:t>七、催化剂项目人力资源管理</w:t>
        </w:r>
        <w:r>
          <w:tab/>
        </w:r>
        <w:r>
          <w:fldChar w:fldCharType="begin"/>
        </w:r>
        <w:r>
          <w:instrText xml:space="preserve"> PAGEREF _Toc12757 \h </w:instrText>
        </w:r>
        <w:r>
          <w:fldChar w:fldCharType="separate"/>
        </w:r>
        <w:r>
          <w:t>20</w:t>
        </w:r>
        <w:r>
          <w:fldChar w:fldCharType="end"/>
        </w:r>
      </w:hyperlink>
    </w:p>
    <w:p>
      <w:pPr>
        <w:pStyle w:val="TOC2"/>
        <w:tabs>
          <w:tab w:val="right" w:leader="dot" w:pos="8306"/>
        </w:tabs>
      </w:pPr>
      <w:hyperlink w:anchor="_Toc18297" w:history="1">
        <w:r>
          <w:rPr>
            <w:rFonts w:ascii="仿宋" w:eastAsia="仿宋" w:hAnsi="仿宋" w:cs="仿宋" w:hint="eastAsia"/>
            <w:lang w:eastAsia="zh-CN"/>
          </w:rPr>
          <w:t>(一)、建立健全的预算管理制度</w:t>
        </w:r>
        <w:r>
          <w:tab/>
        </w:r>
        <w:r>
          <w:fldChar w:fldCharType="begin"/>
        </w:r>
        <w:r>
          <w:instrText xml:space="preserve"> PAGEREF _Toc18297 \h </w:instrText>
        </w:r>
        <w:r>
          <w:fldChar w:fldCharType="separate"/>
        </w:r>
        <w:r>
          <w:t>20</w:t>
        </w:r>
        <w:r>
          <w:fldChar w:fldCharType="end"/>
        </w:r>
      </w:hyperlink>
    </w:p>
    <w:p>
      <w:pPr>
        <w:pStyle w:val="TOC2"/>
        <w:tabs>
          <w:tab w:val="right" w:leader="dot" w:pos="8306"/>
        </w:tabs>
      </w:pPr>
      <w:hyperlink w:anchor="_Toc24486" w:history="1">
        <w:r>
          <w:rPr>
            <w:rFonts w:ascii="仿宋" w:eastAsia="仿宋" w:hAnsi="仿宋" w:cs="仿宋" w:hint="eastAsia"/>
            <w:lang w:eastAsia="zh-CN"/>
          </w:rPr>
          <w:t>(二)、加强资金流动监控</w:t>
        </w:r>
        <w:r>
          <w:tab/>
        </w:r>
        <w:r>
          <w:fldChar w:fldCharType="begin"/>
        </w:r>
        <w:r>
          <w:instrText xml:space="preserve"> PAGEREF _Toc24486 \h </w:instrText>
        </w:r>
        <w:r>
          <w:fldChar w:fldCharType="separate"/>
        </w:r>
        <w:r>
          <w:t>21</w:t>
        </w:r>
        <w:r>
          <w:fldChar w:fldCharType="end"/>
        </w:r>
      </w:hyperlink>
    </w:p>
    <w:p>
      <w:pPr>
        <w:pStyle w:val="TOC2"/>
        <w:tabs>
          <w:tab w:val="right" w:leader="dot" w:pos="8306"/>
        </w:tabs>
      </w:pPr>
      <w:hyperlink w:anchor="_Toc32322" w:history="1">
        <w:r>
          <w:rPr>
            <w:rFonts w:ascii="仿宋" w:eastAsia="仿宋" w:hAnsi="仿宋" w:cs="仿宋" w:hint="eastAsia"/>
            <w:lang w:eastAsia="zh-CN"/>
          </w:rPr>
          <w:t>(三)、制定完善的风险控制机制</w:t>
        </w:r>
        <w:r>
          <w:tab/>
        </w:r>
        <w:r>
          <w:fldChar w:fldCharType="begin"/>
        </w:r>
        <w:r>
          <w:instrText xml:space="preserve"> PAGEREF _Toc32322 \h </w:instrText>
        </w:r>
        <w:r>
          <w:fldChar w:fldCharType="separate"/>
        </w:r>
        <w:r>
          <w:t>22</w:t>
        </w:r>
        <w:r>
          <w:fldChar w:fldCharType="end"/>
        </w:r>
      </w:hyperlink>
    </w:p>
    <w:p>
      <w:pPr>
        <w:pStyle w:val="TOC2"/>
        <w:tabs>
          <w:tab w:val="right" w:leader="dot" w:pos="8306"/>
        </w:tabs>
      </w:pPr>
      <w:hyperlink w:anchor="_Toc21942" w:history="1">
        <w:r>
          <w:rPr>
            <w:rFonts w:ascii="仿宋" w:eastAsia="仿宋" w:hAnsi="仿宋" w:cs="仿宋" w:hint="eastAsia"/>
            <w:lang w:eastAsia="zh-CN"/>
          </w:rPr>
          <w:t>(四)、优化成本管理</w:t>
        </w:r>
        <w:r>
          <w:tab/>
        </w:r>
        <w:r>
          <w:fldChar w:fldCharType="begin"/>
        </w:r>
        <w:r>
          <w:instrText xml:space="preserve"> PAGEREF _Toc21942 \h </w:instrText>
        </w:r>
        <w:r>
          <w:fldChar w:fldCharType="separate"/>
        </w:r>
        <w:r>
          <w:t>24</w:t>
        </w:r>
        <w:r>
          <w:fldChar w:fldCharType="end"/>
        </w:r>
      </w:hyperlink>
    </w:p>
    <w:p>
      <w:pPr>
        <w:pStyle w:val="TOC1"/>
        <w:tabs>
          <w:tab w:val="right" w:leader="dot" w:pos="8306"/>
        </w:tabs>
      </w:pPr>
      <w:hyperlink w:anchor="_Toc15217" w:history="1">
        <w:r>
          <w:rPr>
            <w:rFonts w:ascii="仿宋" w:eastAsia="仿宋" w:hAnsi="仿宋" w:cs="仿宋" w:hint="eastAsia"/>
            <w:lang w:eastAsia="zh-CN"/>
          </w:rPr>
          <w:t>八、催化剂项目创新与研发</w:t>
        </w:r>
        <w:r>
          <w:tab/>
        </w:r>
        <w:r>
          <w:fldChar w:fldCharType="begin"/>
        </w:r>
        <w:r>
          <w:instrText xml:space="preserve"> PAGEREF _Toc15217 \h </w:instrText>
        </w:r>
        <w:r>
          <w:fldChar w:fldCharType="separate"/>
        </w:r>
        <w:r>
          <w:t>25</w:t>
        </w:r>
        <w:r>
          <w:fldChar w:fldCharType="end"/>
        </w:r>
      </w:hyperlink>
    </w:p>
    <w:p>
      <w:pPr>
        <w:pStyle w:val="TOC2"/>
        <w:tabs>
          <w:tab w:val="right" w:leader="dot" w:pos="8306"/>
        </w:tabs>
      </w:pPr>
      <w:hyperlink w:anchor="_Toc29742" w:history="1">
        <w:r>
          <w:rPr>
            <w:rFonts w:ascii="仿宋" w:eastAsia="仿宋" w:hAnsi="仿宋" w:cs="仿宋" w:hint="eastAsia"/>
            <w:lang w:eastAsia="zh-CN"/>
          </w:rPr>
          <w:t>(一)、创新策略与方向</w:t>
        </w:r>
        <w:r>
          <w:tab/>
        </w:r>
        <w:r>
          <w:fldChar w:fldCharType="begin"/>
        </w:r>
        <w:r>
          <w:instrText xml:space="preserve"> PAGEREF _Toc29742 \h </w:instrText>
        </w:r>
        <w:r>
          <w:fldChar w:fldCharType="separate"/>
        </w:r>
        <w:r>
          <w:t>25</w:t>
        </w:r>
        <w:r>
          <w:fldChar w:fldCharType="end"/>
        </w:r>
      </w:hyperlink>
    </w:p>
    <w:p>
      <w:pPr>
        <w:pStyle w:val="TOC2"/>
        <w:tabs>
          <w:tab w:val="right" w:leader="dot" w:pos="8306"/>
        </w:tabs>
      </w:pPr>
      <w:hyperlink w:anchor="_Toc16794" w:history="1">
        <w:r>
          <w:rPr>
            <w:rFonts w:ascii="仿宋" w:eastAsia="仿宋" w:hAnsi="仿宋" w:cs="仿宋" w:hint="eastAsia"/>
            <w:lang w:eastAsia="zh-CN"/>
          </w:rPr>
          <w:t>(二)、研发规划与投入</w:t>
        </w:r>
        <w:r>
          <w:tab/>
        </w:r>
        <w:r>
          <w:fldChar w:fldCharType="begin"/>
        </w:r>
        <w:r>
          <w:instrText xml:space="preserve"> PAGEREF _Toc16794 \h </w:instrText>
        </w:r>
        <w:r>
          <w:fldChar w:fldCharType="separate"/>
        </w:r>
        <w:r>
          <w:t>26</w:t>
        </w:r>
        <w:r>
          <w:fldChar w:fldCharType="end"/>
        </w:r>
      </w:hyperlink>
    </w:p>
    <w:p>
      <w:pPr>
        <w:pStyle w:val="TOC1"/>
        <w:tabs>
          <w:tab w:val="right" w:leader="dot" w:pos="8306"/>
        </w:tabs>
      </w:pPr>
      <w:hyperlink w:anchor="_Toc4634" w:history="1">
        <w:r>
          <w:rPr>
            <w:rFonts w:ascii="仿宋" w:eastAsia="仿宋" w:hAnsi="仿宋" w:cs="仿宋" w:hint="eastAsia"/>
            <w:lang w:eastAsia="zh-CN"/>
          </w:rPr>
          <w:t>九、催化剂项目社会影响</w:t>
        </w:r>
        <w:r>
          <w:tab/>
        </w:r>
        <w:r>
          <w:fldChar w:fldCharType="begin"/>
        </w:r>
        <w:r>
          <w:instrText xml:space="preserve"> PAGEREF _Toc4634 \h </w:instrText>
        </w:r>
        <w:r>
          <w:fldChar w:fldCharType="separate"/>
        </w:r>
        <w:r>
          <w:t>28</w:t>
        </w:r>
        <w:r>
          <w:fldChar w:fldCharType="end"/>
        </w:r>
      </w:hyperlink>
    </w:p>
    <w:p>
      <w:pPr>
        <w:pStyle w:val="TOC2"/>
        <w:tabs>
          <w:tab w:val="right" w:leader="dot" w:pos="8306"/>
        </w:tabs>
      </w:pPr>
      <w:hyperlink w:anchor="_Toc22337" w:history="1">
        <w:r>
          <w:rPr>
            <w:rFonts w:ascii="仿宋" w:eastAsia="仿宋" w:hAnsi="仿宋" w:cs="仿宋" w:hint="eastAsia"/>
            <w:lang w:eastAsia="zh-CN"/>
          </w:rPr>
          <w:t>(一)、社会责任与义务</w:t>
        </w:r>
        <w:r>
          <w:tab/>
        </w:r>
        <w:r>
          <w:fldChar w:fldCharType="begin"/>
        </w:r>
        <w:r>
          <w:instrText xml:space="preserve"> PAGEREF _Toc22337 \h </w:instrText>
        </w:r>
        <w:r>
          <w:fldChar w:fldCharType="separate"/>
        </w:r>
        <w:r>
          <w:t>28</w:t>
        </w:r>
        <w:r>
          <w:fldChar w:fldCharType="end"/>
        </w:r>
      </w:hyperlink>
    </w:p>
    <w:p>
      <w:pPr>
        <w:pStyle w:val="TOC2"/>
        <w:tabs>
          <w:tab w:val="right" w:leader="dot" w:pos="8306"/>
        </w:tabs>
      </w:pPr>
      <w:hyperlink w:anchor="_Toc267" w:history="1">
        <w:r>
          <w:rPr>
            <w:rFonts w:ascii="仿宋" w:eastAsia="仿宋" w:hAnsi="仿宋" w:cs="仿宋" w:hint="eastAsia"/>
            <w:lang w:eastAsia="zh-CN"/>
          </w:rPr>
          <w:t>(二)、社会参与与沟通</w:t>
        </w:r>
        <w:r>
          <w:tab/>
        </w:r>
        <w:r>
          <w:fldChar w:fldCharType="begin"/>
        </w:r>
        <w:r>
          <w:instrText xml:space="preserve"> PAGEREF _Toc267 \h </w:instrText>
        </w:r>
        <w:r>
          <w:fldChar w:fldCharType="separate"/>
        </w:r>
        <w:r>
          <w:t>29</w:t>
        </w:r>
        <w:r>
          <w:fldChar w:fldCharType="end"/>
        </w:r>
      </w:hyperlink>
    </w:p>
    <w:p>
      <w:pPr>
        <w:pStyle w:val="TOC1"/>
        <w:tabs>
          <w:tab w:val="right" w:leader="dot" w:pos="8306"/>
        </w:tabs>
      </w:pPr>
      <w:hyperlink w:anchor="_Toc95" w:history="1">
        <w:r>
          <w:rPr>
            <w:rFonts w:ascii="仿宋" w:eastAsia="仿宋" w:hAnsi="仿宋" w:cs="仿宋" w:hint="eastAsia"/>
            <w:lang w:eastAsia="zh-CN"/>
          </w:rPr>
          <w:t>十、催化剂项目投资规划</w:t>
        </w:r>
        <w:r>
          <w:tab/>
        </w:r>
        <w:r>
          <w:fldChar w:fldCharType="begin"/>
        </w:r>
        <w:r>
          <w:instrText xml:space="preserve"> PAGEREF _Toc95 \h </w:instrText>
        </w:r>
        <w:r>
          <w:fldChar w:fldCharType="separate"/>
        </w:r>
        <w:r>
          <w:t>30</w:t>
        </w:r>
        <w:r>
          <w:fldChar w:fldCharType="end"/>
        </w:r>
      </w:hyperlink>
    </w:p>
    <w:p>
      <w:pPr>
        <w:pStyle w:val="TOC2"/>
        <w:tabs>
          <w:tab w:val="right" w:leader="dot" w:pos="8306"/>
        </w:tabs>
      </w:pPr>
      <w:hyperlink w:anchor="_Toc4860" w:history="1">
        <w:r>
          <w:rPr>
            <w:rFonts w:ascii="仿宋" w:eastAsia="仿宋" w:hAnsi="仿宋" w:cs="仿宋" w:hint="eastAsia"/>
            <w:lang w:eastAsia="zh-CN"/>
          </w:rPr>
          <w:t>(一)、催化剂项目总投资估算</w:t>
        </w:r>
        <w:r>
          <w:tab/>
        </w:r>
        <w:r>
          <w:fldChar w:fldCharType="begin"/>
        </w:r>
        <w:r>
          <w:instrText xml:space="preserve"> PAGEREF _Toc4860 \h </w:instrText>
        </w:r>
        <w:r>
          <w:fldChar w:fldCharType="separate"/>
        </w:r>
        <w:r>
          <w:t>30</w:t>
        </w:r>
        <w:r>
          <w:fldChar w:fldCharType="end"/>
        </w:r>
      </w:hyperlink>
    </w:p>
    <w:p>
      <w:pPr>
        <w:pStyle w:val="TOC2"/>
        <w:tabs>
          <w:tab w:val="right" w:leader="dot" w:pos="8306"/>
        </w:tabs>
      </w:pPr>
      <w:hyperlink w:anchor="_Toc21831" w:history="1">
        <w:r>
          <w:rPr>
            <w:rFonts w:ascii="仿宋" w:eastAsia="仿宋" w:hAnsi="仿宋" w:cs="仿宋" w:hint="eastAsia"/>
            <w:lang w:eastAsia="zh-CN"/>
          </w:rPr>
          <w:t>(二)、资金筹措</w:t>
        </w:r>
        <w:r>
          <w:tab/>
        </w:r>
        <w:r>
          <w:fldChar w:fldCharType="begin"/>
        </w:r>
        <w:r>
          <w:instrText xml:space="preserve"> PAGEREF _Toc21831 \h </w:instrText>
        </w:r>
        <w:r>
          <w:fldChar w:fldCharType="separate"/>
        </w:r>
        <w:r>
          <w:t>31</w:t>
        </w:r>
        <w:r>
          <w:fldChar w:fldCharType="end"/>
        </w:r>
      </w:hyperlink>
    </w:p>
    <w:p>
      <w:pPr>
        <w:pStyle w:val="TOC1"/>
        <w:tabs>
          <w:tab w:val="right" w:leader="dot" w:pos="8306"/>
        </w:tabs>
      </w:pPr>
      <w:hyperlink w:anchor="_Toc23601" w:history="1">
        <w:r>
          <w:rPr>
            <w:rFonts w:ascii="仿宋" w:eastAsia="仿宋" w:hAnsi="仿宋" w:cs="仿宋" w:hint="eastAsia"/>
            <w:lang w:eastAsia="zh-CN"/>
          </w:rPr>
          <w:t>十一、催化剂项目计划安排</w:t>
        </w:r>
        <w:r>
          <w:tab/>
        </w:r>
        <w:r>
          <w:fldChar w:fldCharType="begin"/>
        </w:r>
        <w:r>
          <w:instrText xml:space="preserve"> PAGEREF _Toc23601 \h </w:instrText>
        </w:r>
        <w:r>
          <w:fldChar w:fldCharType="separate"/>
        </w:r>
        <w:r>
          <w:t>32</w:t>
        </w:r>
        <w:r>
          <w:fldChar w:fldCharType="end"/>
        </w:r>
      </w:hyperlink>
    </w:p>
    <w:p>
      <w:pPr>
        <w:pStyle w:val="TOC2"/>
        <w:tabs>
          <w:tab w:val="right" w:leader="dot" w:pos="8306"/>
        </w:tabs>
      </w:pPr>
      <w:hyperlink w:anchor="_Toc27007" w:history="1">
        <w:r>
          <w:rPr>
            <w:rFonts w:ascii="仿宋" w:eastAsia="仿宋" w:hAnsi="仿宋" w:cs="仿宋" w:hint="eastAsia"/>
            <w:lang w:eastAsia="zh-CN"/>
          </w:rPr>
          <w:t>(一)、建设周期</w:t>
        </w:r>
        <w:r>
          <w:tab/>
        </w:r>
        <w:r>
          <w:fldChar w:fldCharType="begin"/>
        </w:r>
        <w:r>
          <w:instrText xml:space="preserve"> PAGEREF _Toc27007 \h </w:instrText>
        </w:r>
        <w:r>
          <w:fldChar w:fldCharType="separate"/>
        </w:r>
        <w:r>
          <w:t>32</w:t>
        </w:r>
        <w:r>
          <w:fldChar w:fldCharType="end"/>
        </w:r>
      </w:hyperlink>
    </w:p>
    <w:p>
      <w:pPr>
        <w:pStyle w:val="TOC2"/>
        <w:tabs>
          <w:tab w:val="right" w:leader="dot" w:pos="8306"/>
        </w:tabs>
      </w:pPr>
      <w:hyperlink w:anchor="_Toc31010" w:history="1">
        <w:r>
          <w:rPr>
            <w:rFonts w:ascii="仿宋" w:eastAsia="仿宋" w:hAnsi="仿宋" w:cs="仿宋" w:hint="eastAsia"/>
            <w:lang w:eastAsia="zh-CN"/>
          </w:rPr>
          <w:t>(二)、建设进度</w:t>
        </w:r>
        <w:r>
          <w:tab/>
        </w:r>
        <w:r>
          <w:fldChar w:fldCharType="begin"/>
        </w:r>
        <w:r>
          <w:instrText xml:space="preserve"> PAGEREF _Toc31010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1" w:history="1">
        <w:r>
          <w:rPr>
            <w:rFonts w:ascii="仿宋" w:eastAsia="仿宋" w:hAnsi="仿宋" w:cs="仿宋" w:hint="eastAsia"/>
            <w:lang w:eastAsia="zh-CN"/>
          </w:rPr>
          <w:t>(三)、进度安排注意事项</w:t>
        </w:r>
        <w:r>
          <w:tab/>
        </w:r>
        <w:r>
          <w:fldChar w:fldCharType="begin"/>
        </w:r>
        <w:r>
          <w:instrText xml:space="preserve"> PAGEREF _Toc2691 \h </w:instrText>
        </w:r>
        <w:r>
          <w:fldChar w:fldCharType="separate"/>
        </w:r>
        <w:r>
          <w:t>33</w:t>
        </w:r>
        <w:r>
          <w:fldChar w:fldCharType="end"/>
        </w:r>
      </w:hyperlink>
    </w:p>
    <w:p>
      <w:pPr>
        <w:pStyle w:val="TOC2"/>
        <w:tabs>
          <w:tab w:val="right" w:leader="dot" w:pos="8306"/>
        </w:tabs>
      </w:pPr>
      <w:hyperlink w:anchor="_Toc8372" w:history="1">
        <w:r>
          <w:rPr>
            <w:rFonts w:ascii="仿宋" w:eastAsia="仿宋" w:hAnsi="仿宋" w:cs="仿宋" w:hint="eastAsia"/>
            <w:lang w:eastAsia="zh-CN"/>
          </w:rPr>
          <w:t>(四)、人力资源配置</w:t>
        </w:r>
        <w:r>
          <w:tab/>
        </w:r>
        <w:r>
          <w:fldChar w:fldCharType="begin"/>
        </w:r>
        <w:r>
          <w:instrText xml:space="preserve"> PAGEREF _Toc8372 \h </w:instrText>
        </w:r>
        <w:r>
          <w:fldChar w:fldCharType="separate"/>
        </w:r>
        <w:r>
          <w:t>35</w:t>
        </w:r>
        <w:r>
          <w:fldChar w:fldCharType="end"/>
        </w:r>
      </w:hyperlink>
    </w:p>
    <w:p>
      <w:pPr>
        <w:pStyle w:val="TOC1"/>
        <w:tabs>
          <w:tab w:val="right" w:leader="dot" w:pos="8306"/>
        </w:tabs>
      </w:pPr>
      <w:hyperlink w:anchor="_Toc7572" w:history="1">
        <w:r>
          <w:rPr>
            <w:rFonts w:ascii="仿宋" w:eastAsia="仿宋" w:hAnsi="仿宋" w:cs="仿宋" w:hint="eastAsia"/>
            <w:lang w:eastAsia="zh-CN"/>
          </w:rPr>
          <w:t>十二、生产安全保护</w:t>
        </w:r>
        <w:r>
          <w:tab/>
        </w:r>
        <w:r>
          <w:fldChar w:fldCharType="begin"/>
        </w:r>
        <w:r>
          <w:instrText xml:space="preserve"> PAGEREF _Toc7572 \h </w:instrText>
        </w:r>
        <w:r>
          <w:fldChar w:fldCharType="separate"/>
        </w:r>
        <w:r>
          <w:t>36</w:t>
        </w:r>
        <w:r>
          <w:fldChar w:fldCharType="end"/>
        </w:r>
      </w:hyperlink>
    </w:p>
    <w:p>
      <w:pPr>
        <w:pStyle w:val="TOC2"/>
        <w:tabs>
          <w:tab w:val="right" w:leader="dot" w:pos="8306"/>
        </w:tabs>
      </w:pPr>
      <w:hyperlink w:anchor="_Toc19791" w:history="1">
        <w:r>
          <w:rPr>
            <w:rFonts w:ascii="仿宋" w:eastAsia="仿宋" w:hAnsi="仿宋" w:cs="仿宋" w:hint="eastAsia"/>
            <w:lang w:eastAsia="zh-CN"/>
          </w:rPr>
          <w:t>(一)、消防安全</w:t>
        </w:r>
        <w:r>
          <w:tab/>
        </w:r>
        <w:r>
          <w:fldChar w:fldCharType="begin"/>
        </w:r>
        <w:r>
          <w:instrText xml:space="preserve"> PAGEREF _Toc19791 \h </w:instrText>
        </w:r>
        <w:r>
          <w:fldChar w:fldCharType="separate"/>
        </w:r>
        <w:r>
          <w:t>36</w:t>
        </w:r>
        <w:r>
          <w:fldChar w:fldCharType="end"/>
        </w:r>
      </w:hyperlink>
    </w:p>
    <w:p>
      <w:pPr>
        <w:pStyle w:val="TOC2"/>
        <w:tabs>
          <w:tab w:val="right" w:leader="dot" w:pos="8306"/>
        </w:tabs>
      </w:pPr>
      <w:hyperlink w:anchor="_Toc23801" w:history="1">
        <w:r>
          <w:rPr>
            <w:rFonts w:ascii="仿宋" w:eastAsia="仿宋" w:hAnsi="仿宋" w:cs="仿宋" w:hint="eastAsia"/>
            <w:lang w:eastAsia="zh-CN"/>
          </w:rPr>
          <w:t>(二)、防火防爆总图布置措施</w:t>
        </w:r>
        <w:r>
          <w:tab/>
        </w:r>
        <w:r>
          <w:fldChar w:fldCharType="begin"/>
        </w:r>
        <w:r>
          <w:instrText xml:space="preserve"> PAGEREF _Toc23801 \h </w:instrText>
        </w:r>
        <w:r>
          <w:fldChar w:fldCharType="separate"/>
        </w:r>
        <w:r>
          <w:t>37</w:t>
        </w:r>
        <w:r>
          <w:fldChar w:fldCharType="end"/>
        </w:r>
      </w:hyperlink>
    </w:p>
    <w:p>
      <w:pPr>
        <w:pStyle w:val="TOC2"/>
        <w:tabs>
          <w:tab w:val="right" w:leader="dot" w:pos="8306"/>
        </w:tabs>
      </w:pPr>
      <w:hyperlink w:anchor="_Toc23445" w:history="1">
        <w:r>
          <w:rPr>
            <w:rFonts w:ascii="仿宋" w:eastAsia="仿宋" w:hAnsi="仿宋" w:cs="仿宋" w:hint="eastAsia"/>
            <w:lang w:eastAsia="zh-CN"/>
          </w:rPr>
          <w:t>(三)、自然灾害防范措施</w:t>
        </w:r>
        <w:r>
          <w:tab/>
        </w:r>
        <w:r>
          <w:fldChar w:fldCharType="begin"/>
        </w:r>
        <w:r>
          <w:instrText xml:space="preserve"> PAGEREF _Toc23445 \h </w:instrText>
        </w:r>
        <w:r>
          <w:fldChar w:fldCharType="separate"/>
        </w:r>
        <w:r>
          <w:t>38</w:t>
        </w:r>
        <w:r>
          <w:fldChar w:fldCharType="end"/>
        </w:r>
      </w:hyperlink>
    </w:p>
    <w:p>
      <w:pPr>
        <w:pStyle w:val="TOC2"/>
        <w:tabs>
          <w:tab w:val="right" w:leader="dot" w:pos="8306"/>
        </w:tabs>
      </w:pPr>
      <w:hyperlink w:anchor="_Toc30821" w:history="1">
        <w:r>
          <w:rPr>
            <w:rFonts w:ascii="仿宋" w:eastAsia="仿宋" w:hAnsi="仿宋" w:cs="仿宋" w:hint="eastAsia"/>
            <w:lang w:eastAsia="zh-CN"/>
          </w:rPr>
          <w:t>(四)、安全色及安全标志使用要求</w:t>
        </w:r>
        <w:r>
          <w:tab/>
        </w:r>
        <w:r>
          <w:fldChar w:fldCharType="begin"/>
        </w:r>
        <w:r>
          <w:instrText xml:space="preserve"> PAGEREF _Toc30821 \h </w:instrText>
        </w:r>
        <w:r>
          <w:fldChar w:fldCharType="separate"/>
        </w:r>
        <w:r>
          <w:t>39</w:t>
        </w:r>
        <w:r>
          <w:fldChar w:fldCharType="end"/>
        </w:r>
      </w:hyperlink>
    </w:p>
    <w:p>
      <w:pPr>
        <w:pStyle w:val="TOC2"/>
        <w:tabs>
          <w:tab w:val="right" w:leader="dot" w:pos="8306"/>
        </w:tabs>
      </w:pPr>
      <w:hyperlink w:anchor="_Toc13243" w:history="1">
        <w:r>
          <w:rPr>
            <w:rFonts w:ascii="仿宋" w:eastAsia="仿宋" w:hAnsi="仿宋" w:cs="仿宋" w:hint="eastAsia"/>
            <w:lang w:eastAsia="zh-CN"/>
          </w:rPr>
          <w:t>(五)、防尘防毒措施</w:t>
        </w:r>
        <w:r>
          <w:tab/>
        </w:r>
        <w:r>
          <w:fldChar w:fldCharType="begin"/>
        </w:r>
        <w:r>
          <w:instrText xml:space="preserve"> PAGEREF _Toc13243 \h </w:instrText>
        </w:r>
        <w:r>
          <w:fldChar w:fldCharType="separate"/>
        </w:r>
        <w:r>
          <w:t>40</w:t>
        </w:r>
        <w:r>
          <w:fldChar w:fldCharType="end"/>
        </w:r>
      </w:hyperlink>
    </w:p>
    <w:p>
      <w:pPr>
        <w:pStyle w:val="TOC2"/>
        <w:tabs>
          <w:tab w:val="right" w:leader="dot" w:pos="8306"/>
        </w:tabs>
      </w:pPr>
      <w:hyperlink w:anchor="_Toc31063" w:history="1">
        <w:r>
          <w:rPr>
            <w:rFonts w:ascii="仿宋" w:eastAsia="仿宋" w:hAnsi="仿宋" w:cs="仿宋" w:hint="eastAsia"/>
            <w:lang w:eastAsia="zh-CN"/>
          </w:rPr>
          <w:t>(六)、防静电、触电防护及防雷措施</w:t>
        </w:r>
        <w:r>
          <w:tab/>
        </w:r>
        <w:r>
          <w:fldChar w:fldCharType="begin"/>
        </w:r>
        <w:r>
          <w:instrText xml:space="preserve"> PAGEREF _Toc31063 \h </w:instrText>
        </w:r>
        <w:r>
          <w:fldChar w:fldCharType="separate"/>
        </w:r>
        <w:r>
          <w:t>41</w:t>
        </w:r>
        <w:r>
          <w:fldChar w:fldCharType="end"/>
        </w:r>
      </w:hyperlink>
    </w:p>
    <w:p>
      <w:pPr>
        <w:pStyle w:val="TOC2"/>
        <w:tabs>
          <w:tab w:val="right" w:leader="dot" w:pos="8306"/>
        </w:tabs>
      </w:pPr>
      <w:hyperlink w:anchor="_Toc31452" w:history="1">
        <w:r>
          <w:rPr>
            <w:rFonts w:ascii="仿宋" w:eastAsia="仿宋" w:hAnsi="仿宋" w:cs="仿宋" w:hint="eastAsia"/>
            <w:lang w:eastAsia="zh-CN"/>
          </w:rPr>
          <w:t>(七)、机械设备安全保障措施</w:t>
        </w:r>
        <w:r>
          <w:tab/>
        </w:r>
        <w:r>
          <w:fldChar w:fldCharType="begin"/>
        </w:r>
        <w:r>
          <w:instrText xml:space="preserve"> PAGEREF _Toc31452 \h </w:instrText>
        </w:r>
        <w:r>
          <w:fldChar w:fldCharType="separate"/>
        </w:r>
        <w:r>
          <w:t>42</w:t>
        </w:r>
        <w:r>
          <w:fldChar w:fldCharType="end"/>
        </w:r>
      </w:hyperlink>
    </w:p>
    <w:p>
      <w:pPr>
        <w:pStyle w:val="TOC1"/>
        <w:tabs>
          <w:tab w:val="right" w:leader="dot" w:pos="8306"/>
        </w:tabs>
      </w:pPr>
      <w:hyperlink w:anchor="_Toc5040" w:history="1">
        <w:r>
          <w:rPr>
            <w:rFonts w:ascii="仿宋" w:eastAsia="仿宋" w:hAnsi="仿宋" w:cs="仿宋" w:hint="eastAsia"/>
            <w:lang w:eastAsia="zh-CN"/>
          </w:rPr>
          <w:t>十三、催化剂项目治理与监督</w:t>
        </w:r>
        <w:r>
          <w:tab/>
        </w:r>
        <w:r>
          <w:fldChar w:fldCharType="begin"/>
        </w:r>
        <w:r>
          <w:instrText xml:space="preserve"> PAGEREF _Toc5040 \h </w:instrText>
        </w:r>
        <w:r>
          <w:fldChar w:fldCharType="separate"/>
        </w:r>
        <w:r>
          <w:t>44</w:t>
        </w:r>
        <w:r>
          <w:fldChar w:fldCharType="end"/>
        </w:r>
      </w:hyperlink>
    </w:p>
    <w:p>
      <w:pPr>
        <w:pStyle w:val="TOC2"/>
        <w:tabs>
          <w:tab w:val="right" w:leader="dot" w:pos="8306"/>
        </w:tabs>
      </w:pPr>
      <w:hyperlink w:anchor="_Toc29632" w:history="1">
        <w:r>
          <w:rPr>
            <w:rFonts w:ascii="仿宋" w:eastAsia="仿宋" w:hAnsi="仿宋" w:cs="仿宋" w:hint="eastAsia"/>
            <w:lang w:eastAsia="zh-CN"/>
          </w:rPr>
          <w:t>(一)、催化剂项目治理结构</w:t>
        </w:r>
        <w:r>
          <w:tab/>
        </w:r>
        <w:r>
          <w:fldChar w:fldCharType="begin"/>
        </w:r>
        <w:r>
          <w:instrText xml:space="preserve"> PAGEREF _Toc29632 \h </w:instrText>
        </w:r>
        <w:r>
          <w:fldChar w:fldCharType="separate"/>
        </w:r>
        <w:r>
          <w:t>44</w:t>
        </w:r>
        <w:r>
          <w:fldChar w:fldCharType="end"/>
        </w:r>
      </w:hyperlink>
    </w:p>
    <w:p>
      <w:pPr>
        <w:pStyle w:val="TOC2"/>
        <w:tabs>
          <w:tab w:val="right" w:leader="dot" w:pos="8306"/>
        </w:tabs>
      </w:pPr>
      <w:hyperlink w:anchor="_Toc3032" w:history="1">
        <w:r>
          <w:rPr>
            <w:rFonts w:ascii="仿宋" w:eastAsia="仿宋" w:hAnsi="仿宋" w:cs="仿宋" w:hint="eastAsia"/>
            <w:lang w:eastAsia="zh-CN"/>
          </w:rPr>
          <w:t>(二)、监督与审计</w:t>
        </w:r>
        <w:r>
          <w:tab/>
        </w:r>
        <w:r>
          <w:fldChar w:fldCharType="begin"/>
        </w:r>
        <w:r>
          <w:instrText xml:space="preserve"> PAGEREF _Toc3032 \h </w:instrText>
        </w:r>
        <w:r>
          <w:fldChar w:fldCharType="separate"/>
        </w:r>
        <w:r>
          <w:t>45</w:t>
        </w:r>
        <w:r>
          <w:fldChar w:fldCharType="end"/>
        </w:r>
      </w:hyperlink>
    </w:p>
    <w:p>
      <w:pPr>
        <w:pStyle w:val="TOC1"/>
        <w:tabs>
          <w:tab w:val="right" w:leader="dot" w:pos="8306"/>
        </w:tabs>
      </w:pPr>
      <w:hyperlink w:anchor="_Toc13030" w:history="1">
        <w:r>
          <w:rPr>
            <w:rFonts w:ascii="仿宋" w:eastAsia="仿宋" w:hAnsi="仿宋" w:cs="仿宋" w:hint="eastAsia"/>
            <w:lang w:eastAsia="zh-CN"/>
          </w:rPr>
          <w:t>十四、营销与推广策略</w:t>
        </w:r>
        <w:r>
          <w:tab/>
        </w:r>
        <w:r>
          <w:fldChar w:fldCharType="begin"/>
        </w:r>
        <w:r>
          <w:instrText xml:space="preserve"> PAGEREF _Toc13030 \h </w:instrText>
        </w:r>
        <w:r>
          <w:fldChar w:fldCharType="separate"/>
        </w:r>
        <w:r>
          <w:t>46</w:t>
        </w:r>
        <w:r>
          <w:fldChar w:fldCharType="end"/>
        </w:r>
      </w:hyperlink>
    </w:p>
    <w:p>
      <w:pPr>
        <w:pStyle w:val="TOC2"/>
        <w:tabs>
          <w:tab w:val="right" w:leader="dot" w:pos="8306"/>
        </w:tabs>
      </w:pPr>
      <w:hyperlink w:anchor="_Toc26407" w:history="1">
        <w:r>
          <w:rPr>
            <w:rFonts w:ascii="仿宋" w:eastAsia="仿宋" w:hAnsi="仿宋" w:cs="仿宋" w:hint="eastAsia"/>
            <w:lang w:eastAsia="zh-CN"/>
          </w:rPr>
          <w:t>(一)、产品/服务定位与特点</w:t>
        </w:r>
        <w:r>
          <w:tab/>
        </w:r>
        <w:r>
          <w:fldChar w:fldCharType="begin"/>
        </w:r>
        <w:r>
          <w:instrText xml:space="preserve"> PAGEREF _Toc26407 \h </w:instrText>
        </w:r>
        <w:r>
          <w:fldChar w:fldCharType="separate"/>
        </w:r>
        <w:r>
          <w:t>46</w:t>
        </w:r>
        <w:r>
          <w:fldChar w:fldCharType="end"/>
        </w:r>
      </w:hyperlink>
    </w:p>
    <w:p>
      <w:pPr>
        <w:pStyle w:val="TOC2"/>
        <w:tabs>
          <w:tab w:val="right" w:leader="dot" w:pos="8306"/>
        </w:tabs>
      </w:pPr>
      <w:hyperlink w:anchor="_Toc10198" w:history="1">
        <w:r>
          <w:rPr>
            <w:rFonts w:ascii="仿宋" w:eastAsia="仿宋" w:hAnsi="仿宋" w:cs="仿宋" w:hint="eastAsia"/>
            <w:lang w:eastAsia="zh-CN"/>
          </w:rPr>
          <w:t>(二)、市场定位与竞争分析</w:t>
        </w:r>
        <w:r>
          <w:tab/>
        </w:r>
        <w:r>
          <w:fldChar w:fldCharType="begin"/>
        </w:r>
        <w:r>
          <w:instrText xml:space="preserve"> PAGEREF _Toc10198 \h </w:instrText>
        </w:r>
        <w:r>
          <w:fldChar w:fldCharType="separate"/>
        </w:r>
        <w:r>
          <w:t>48</w:t>
        </w:r>
        <w:r>
          <w:fldChar w:fldCharType="end"/>
        </w:r>
      </w:hyperlink>
    </w:p>
    <w:p>
      <w:pPr>
        <w:pStyle w:val="TOC2"/>
        <w:tabs>
          <w:tab w:val="right" w:leader="dot" w:pos="8306"/>
        </w:tabs>
      </w:pPr>
      <w:hyperlink w:anchor="_Toc104" w:history="1">
        <w:r>
          <w:rPr>
            <w:rFonts w:ascii="仿宋" w:eastAsia="仿宋" w:hAnsi="仿宋" w:cs="仿宋" w:hint="eastAsia"/>
            <w:lang w:eastAsia="zh-CN"/>
          </w:rPr>
          <w:t>(三)、营销渠道与策略</w:t>
        </w:r>
        <w:r>
          <w:tab/>
        </w:r>
        <w:r>
          <w:fldChar w:fldCharType="begin"/>
        </w:r>
        <w:r>
          <w:instrText xml:space="preserve"> PAGEREF _Toc104 \h </w:instrText>
        </w:r>
        <w:r>
          <w:fldChar w:fldCharType="separate"/>
        </w:r>
        <w:r>
          <w:t>49</w:t>
        </w:r>
        <w:r>
          <w:fldChar w:fldCharType="end"/>
        </w:r>
      </w:hyperlink>
    </w:p>
    <w:p>
      <w:pPr>
        <w:pStyle w:val="TOC2"/>
        <w:tabs>
          <w:tab w:val="right" w:leader="dot" w:pos="8306"/>
        </w:tabs>
      </w:pPr>
      <w:hyperlink w:anchor="_Toc19969" w:history="1">
        <w:r>
          <w:rPr>
            <w:rFonts w:ascii="仿宋" w:eastAsia="仿宋" w:hAnsi="仿宋" w:cs="仿宋" w:hint="eastAsia"/>
            <w:lang w:eastAsia="zh-CN"/>
          </w:rPr>
          <w:t>(四)、推广与宣传活动</w:t>
        </w:r>
        <w:r>
          <w:tab/>
        </w:r>
        <w:r>
          <w:fldChar w:fldCharType="begin"/>
        </w:r>
        <w:r>
          <w:instrText xml:space="preserve"> PAGEREF _Toc19969 \h </w:instrText>
        </w:r>
        <w:r>
          <w:fldChar w:fldCharType="separate"/>
        </w:r>
        <w:r>
          <w:t>50</w:t>
        </w:r>
        <w:r>
          <w:fldChar w:fldCharType="end"/>
        </w:r>
      </w:hyperlink>
    </w:p>
    <w:p>
      <w:pPr>
        <w:pStyle w:val="TOC1"/>
        <w:tabs>
          <w:tab w:val="right" w:leader="dot" w:pos="8306"/>
        </w:tabs>
      </w:pPr>
      <w:hyperlink w:anchor="_Toc10680" w:history="1">
        <w:r>
          <w:rPr>
            <w:rFonts w:ascii="仿宋" w:eastAsia="仿宋" w:hAnsi="仿宋" w:cs="仿宋" w:hint="eastAsia"/>
            <w:lang w:eastAsia="zh-CN"/>
          </w:rPr>
          <w:t>十五、催化剂项目实施时间节点</w:t>
        </w:r>
        <w:r>
          <w:tab/>
        </w:r>
        <w:r>
          <w:fldChar w:fldCharType="begin"/>
        </w:r>
        <w:r>
          <w:instrText xml:space="preserve"> PAGEREF _Toc10680 \h </w:instrText>
        </w:r>
        <w:r>
          <w:fldChar w:fldCharType="separate"/>
        </w:r>
        <w:r>
          <w:t>55</w:t>
        </w:r>
        <w:r>
          <w:fldChar w:fldCharType="end"/>
        </w:r>
      </w:hyperlink>
    </w:p>
    <w:p>
      <w:pPr>
        <w:pStyle w:val="TOC2"/>
        <w:tabs>
          <w:tab w:val="right" w:leader="dot" w:pos="8306"/>
        </w:tabs>
      </w:pPr>
      <w:hyperlink w:anchor="_Toc10689" w:history="1">
        <w:r>
          <w:rPr>
            <w:rFonts w:ascii="仿宋" w:eastAsia="仿宋" w:hAnsi="仿宋" w:cs="仿宋" w:hint="eastAsia"/>
            <w:lang w:eastAsia="zh-CN"/>
          </w:rPr>
          <w:t>(一)、催化剂项目启动阶段时间节点</w:t>
        </w:r>
        <w:r>
          <w:tab/>
        </w:r>
        <w:r>
          <w:fldChar w:fldCharType="begin"/>
        </w:r>
        <w:r>
          <w:instrText xml:space="preserve"> PAGEREF _Toc10689 \h </w:instrText>
        </w:r>
        <w:r>
          <w:fldChar w:fldCharType="separate"/>
        </w:r>
        <w:r>
          <w:t>55</w:t>
        </w:r>
        <w:r>
          <w:fldChar w:fldCharType="end"/>
        </w:r>
      </w:hyperlink>
    </w:p>
    <w:p>
      <w:pPr>
        <w:pStyle w:val="TOC2"/>
        <w:tabs>
          <w:tab w:val="right" w:leader="dot" w:pos="8306"/>
        </w:tabs>
      </w:pPr>
      <w:hyperlink w:anchor="_Toc3593" w:history="1">
        <w:r>
          <w:rPr>
            <w:rFonts w:ascii="仿宋" w:eastAsia="仿宋" w:hAnsi="仿宋" w:cs="仿宋" w:hint="eastAsia"/>
            <w:lang w:eastAsia="zh-CN"/>
          </w:rPr>
          <w:t>(二)、催化剂项目执行阶段时间节点</w:t>
        </w:r>
        <w:r>
          <w:tab/>
        </w:r>
        <w:r>
          <w:fldChar w:fldCharType="begin"/>
        </w:r>
        <w:r>
          <w:instrText xml:space="preserve"> PAGEREF _Toc3593 \h </w:instrText>
        </w:r>
        <w:r>
          <w:fldChar w:fldCharType="separate"/>
        </w:r>
        <w:r>
          <w:t>57</w:t>
        </w:r>
        <w:r>
          <w:fldChar w:fldCharType="end"/>
        </w:r>
      </w:hyperlink>
    </w:p>
    <w:p>
      <w:pPr>
        <w:pStyle w:val="TOC2"/>
        <w:tabs>
          <w:tab w:val="right" w:leader="dot" w:pos="8306"/>
        </w:tabs>
      </w:pPr>
      <w:hyperlink w:anchor="_Toc6710" w:history="1">
        <w:r>
          <w:rPr>
            <w:rFonts w:ascii="仿宋" w:eastAsia="仿宋" w:hAnsi="仿宋" w:cs="仿宋" w:hint="eastAsia"/>
            <w:lang w:eastAsia="zh-CN"/>
          </w:rPr>
          <w:t>(三)、催化剂项目完成阶段时间节点</w:t>
        </w:r>
        <w:r>
          <w:tab/>
        </w:r>
        <w:r>
          <w:fldChar w:fldCharType="begin"/>
        </w:r>
        <w:r>
          <w:instrText xml:space="preserve"> PAGEREF _Toc6710 \h </w:instrText>
        </w:r>
        <w:r>
          <w:fldChar w:fldCharType="separate"/>
        </w:r>
        <w:r>
          <w:t>57</w:t>
        </w:r>
        <w:r>
          <w:fldChar w:fldCharType="end"/>
        </w:r>
      </w:hyperlink>
    </w:p>
    <w:p>
      <w:pPr>
        <w:pStyle w:val="TOC1"/>
        <w:tabs>
          <w:tab w:val="right" w:leader="dot" w:pos="8306"/>
        </w:tabs>
      </w:pPr>
      <w:hyperlink w:anchor="_Toc22545" w:history="1">
        <w:r>
          <w:rPr>
            <w:rFonts w:ascii="仿宋" w:eastAsia="仿宋" w:hAnsi="仿宋" w:cs="仿宋" w:hint="eastAsia"/>
            <w:lang w:eastAsia="zh-CN"/>
          </w:rPr>
          <w:t>十六、催化剂项目实施保障措施</w:t>
        </w:r>
        <w:r>
          <w:tab/>
        </w:r>
        <w:r>
          <w:fldChar w:fldCharType="begin"/>
        </w:r>
        <w:r>
          <w:instrText xml:space="preserve"> PAGEREF _Toc22545 \h </w:instrText>
        </w:r>
        <w:r>
          <w:fldChar w:fldCharType="separate"/>
        </w:r>
        <w:r>
          <w:t>58</w:t>
        </w:r>
        <w:r>
          <w:fldChar w:fldCharType="end"/>
        </w:r>
      </w:hyperlink>
    </w:p>
    <w:p>
      <w:pPr>
        <w:pStyle w:val="TOC2"/>
        <w:tabs>
          <w:tab w:val="right" w:leader="dot" w:pos="8306"/>
        </w:tabs>
      </w:pPr>
      <w:hyperlink w:anchor="_Toc3849" w:history="1">
        <w:r>
          <w:rPr>
            <w:rFonts w:ascii="仿宋" w:eastAsia="仿宋" w:hAnsi="仿宋" w:cs="仿宋" w:hint="eastAsia"/>
            <w:lang w:eastAsia="zh-CN"/>
          </w:rPr>
          <w:t>(一)、催化剂项目实施保障机制</w:t>
        </w:r>
        <w:r>
          <w:tab/>
        </w:r>
        <w:r>
          <w:fldChar w:fldCharType="begin"/>
        </w:r>
        <w:r>
          <w:instrText xml:space="preserve"> PAGEREF _Toc3849 \h </w:instrText>
        </w:r>
        <w:r>
          <w:fldChar w:fldCharType="separate"/>
        </w:r>
        <w:r>
          <w:t>58</w:t>
        </w:r>
        <w:r>
          <w:fldChar w:fldCharType="end"/>
        </w:r>
      </w:hyperlink>
    </w:p>
    <w:p>
      <w:pPr>
        <w:pStyle w:val="TOC2"/>
        <w:tabs>
          <w:tab w:val="right" w:leader="dot" w:pos="8306"/>
        </w:tabs>
      </w:pPr>
      <w:hyperlink w:anchor="_Toc4469" w:history="1">
        <w:r>
          <w:rPr>
            <w:rFonts w:ascii="仿宋" w:eastAsia="仿宋" w:hAnsi="仿宋" w:cs="仿宋" w:hint="eastAsia"/>
            <w:lang w:eastAsia="zh-CN"/>
          </w:rPr>
          <w:t>(二)、催化剂项目法律合规要求</w:t>
        </w:r>
        <w:r>
          <w:tab/>
        </w:r>
        <w:r>
          <w:fldChar w:fldCharType="begin"/>
        </w:r>
        <w:r>
          <w:instrText xml:space="preserve"> PAGEREF _Toc4469 \h </w:instrText>
        </w:r>
        <w:r>
          <w:fldChar w:fldCharType="separate"/>
        </w:r>
        <w:r>
          <w:t>62</w:t>
        </w:r>
        <w:r>
          <w:fldChar w:fldCharType="end"/>
        </w:r>
      </w:hyperlink>
    </w:p>
    <w:p>
      <w:pPr>
        <w:pStyle w:val="TOC2"/>
        <w:tabs>
          <w:tab w:val="right" w:leader="dot" w:pos="8306"/>
        </w:tabs>
      </w:pPr>
      <w:hyperlink w:anchor="_Toc26982" w:history="1">
        <w:r>
          <w:rPr>
            <w:rFonts w:ascii="仿宋" w:eastAsia="仿宋" w:hAnsi="仿宋" w:cs="仿宋" w:hint="eastAsia"/>
            <w:lang w:eastAsia="zh-CN"/>
          </w:rPr>
          <w:t>(三)、催化剂项目合同管理与法律事务</w:t>
        </w:r>
        <w:r>
          <w:tab/>
        </w:r>
        <w:r>
          <w:fldChar w:fldCharType="begin"/>
        </w:r>
        <w:r>
          <w:instrText xml:space="preserve"> PAGEREF _Toc26982 \h </w:instrText>
        </w:r>
        <w:r>
          <w:fldChar w:fldCharType="separate"/>
        </w:r>
        <w:r>
          <w:t>66</w:t>
        </w:r>
        <w:r>
          <w:fldChar w:fldCharType="end"/>
        </w:r>
      </w:hyperlink>
    </w:p>
    <w:p>
      <w:pPr>
        <w:pStyle w:val="TOC2"/>
        <w:tabs>
          <w:tab w:val="right" w:leader="dot" w:pos="8306"/>
        </w:tabs>
      </w:pPr>
      <w:hyperlink w:anchor="_Toc1124" w:history="1">
        <w:r>
          <w:rPr>
            <w:rFonts w:ascii="仿宋" w:eastAsia="仿宋" w:hAnsi="仿宋" w:cs="仿宋" w:hint="eastAsia"/>
            <w:lang w:eastAsia="zh-CN"/>
          </w:rPr>
          <w:t>(四)、催化剂项目知识产权保护策略</w:t>
        </w:r>
        <w:r>
          <w:tab/>
        </w:r>
        <w:r>
          <w:fldChar w:fldCharType="begin"/>
        </w:r>
        <w:r>
          <w:instrText xml:space="preserve"> PAGEREF _Toc1124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98"/>
      <w:r>
        <w:rPr>
          <w:rFonts w:ascii="仿宋" w:eastAsia="仿宋" w:hAnsi="仿宋" w:cs="仿宋" w:hint="eastAsia"/>
          <w:sz w:val="28"/>
          <w:lang w:eastAsia="zh-CN"/>
        </w:rPr>
        <w:t>一、催化剂项目建设单位说明</w:t>
      </w:r>
      <w:bookmarkEnd w:id="2"/>
    </w:p>
    <w:p>
      <w:pPr>
        <w:pStyle w:val="Heading2"/>
        <w:rPr>
          <w:rFonts w:ascii="仿宋" w:eastAsia="仿宋" w:hAnsi="仿宋" w:cs="仿宋" w:hint="eastAsia"/>
          <w:lang w:eastAsia="zh-CN"/>
        </w:rPr>
      </w:pPr>
      <w:bookmarkStart w:id="3" w:name="_Toc18498"/>
      <w:r>
        <w:rPr>
          <w:rFonts w:ascii="仿宋" w:eastAsia="仿宋" w:hAnsi="仿宋" w:cs="仿宋" w:hint="eastAsia"/>
          <w:lang w:eastAsia="zh-CN"/>
        </w:rPr>
        <w:t>(一)、催化剂项目承办单位基本情况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4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催化剂项目承办单位的XXXX，我们着眼于实现可持续的经济效益。通过技术创新和解决方案的提供，公司预计在催化剂项目执行期间将获得可观的收入增长。这一收入来源主要包括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同时，我们注重成本控制和效率提升，以确保催化剂项目的可持续盈利。透过精细的管理和资源优化，公司期望实现催化剂项目利润最大化。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催化剂项目实施进行全面的投资评估，包括催化剂项目启动阶段的资金投入和后续运营成本。通过对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催化剂项目实施过程中具备足够的资金流动性，公司将进行详尽的现金流分析。这包括资金需求的合理预测、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236"/>
      <w:r>
        <w:rPr>
          <w:rFonts w:ascii="仿宋" w:eastAsia="仿宋" w:hAnsi="仿宋" w:cs="仿宋" w:hint="eastAsia"/>
          <w:sz w:val="28"/>
          <w:lang w:eastAsia="zh-CN"/>
        </w:rPr>
        <w:t>二、催化剂项目可持续发展</w:t>
      </w:r>
      <w:bookmarkEnd w:id="5"/>
    </w:p>
    <w:p>
      <w:pPr>
        <w:pStyle w:val="Heading2"/>
        <w:rPr>
          <w:rFonts w:ascii="仿宋" w:eastAsia="仿宋" w:hAnsi="仿宋" w:cs="仿宋" w:hint="eastAsia"/>
          <w:lang w:eastAsia="zh-CN"/>
        </w:rPr>
      </w:pPr>
      <w:bookmarkStart w:id="6" w:name="_Toc2350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项目中，催化剂项目团队着眼于未来，明确了可持续发展的战略方向。制定的具体可持续发展目标包括降低资源使用、采用环保技术、最大化社会效益等。这一步骤不仅有助于催化剂项目在环保和社会责任方面达到最高标准，也为未来提供了明确的指引，确保催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可持续实践的融入催化剂项目管理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催化剂项目管理周期。从催化剂项目规划开始，催化剂项目团队就考虑了环境和社会的因素。在执行阶段，催化剂项目团队积极推动绿色技术的应用，优化资源利用。此外，关注员工的社会责任，通过培训和沟通活动提高员工对可持续发展的认知，使他们能够在日常工作中践行可持续实践。这些举措不仅为催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04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扎根于催化剂项目的可持续发展理念，我们深信环保与社会责任是催化剂项目成功的关键支柱。在催化剂项目的每一步，我们都致力于通过创新和实践，履行对环境和社会的坚定责任。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团队通过引入先进的环保技术、建立高效的废物处理系统以及推动能源节约措施，积极履行环保责任。定期的环保监测和评估确保催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不仅致力于自身可持续发展，还注重对社会的回馈。通过支持社区催化剂项目、参与慈善事业、提供培训机会等方式，催化剂项目积极履行社会责任。与当地社区建立积极互动，关注员工的工作与生活平衡，以及员工的身心健康，是催化剂项目在社会责任层面的关键举措。这样的实践不仅增强了催化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984"/>
      <w:r>
        <w:rPr>
          <w:rFonts w:ascii="仿宋" w:eastAsia="仿宋" w:hAnsi="仿宋" w:cs="仿宋" w:hint="eastAsia"/>
          <w:sz w:val="28"/>
          <w:lang w:eastAsia="zh-CN"/>
        </w:rPr>
        <w:t>三、催化剂项目选址可行性分析</w:t>
      </w:r>
      <w:bookmarkEnd w:id="8"/>
    </w:p>
    <w:p>
      <w:pPr>
        <w:pStyle w:val="Heading2"/>
        <w:rPr>
          <w:rFonts w:ascii="仿宋" w:eastAsia="仿宋" w:hAnsi="仿宋" w:cs="仿宋" w:hint="eastAsia"/>
          <w:lang w:eastAsia="zh-CN"/>
        </w:rPr>
      </w:pPr>
      <w:bookmarkStart w:id="9" w:name="_Toc24850"/>
      <w:r>
        <w:rPr>
          <w:rFonts w:ascii="仿宋" w:eastAsia="仿宋" w:hAnsi="仿宋" w:cs="仿宋" w:hint="eastAsia"/>
          <w:lang w:eastAsia="zh-CN"/>
        </w:rPr>
        <w:t>(一)、催化剂项目选址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该催化剂项目选址位于XX省XX市XX区XXX街道</w:t>
      </w:r>
    </w:p>
    <w:p>
      <w:pPr>
        <w:pStyle w:val="Heading2"/>
        <w:ind w:firstLine="560" w:firstLineChars="200"/>
        <w:rPr>
          <w:rFonts w:ascii="仿宋" w:eastAsia="仿宋" w:hAnsi="仿宋" w:cs="仿宋" w:hint="eastAsia"/>
          <w:sz w:val="28"/>
          <w:lang w:eastAsia="zh-CN"/>
        </w:rPr>
      </w:pPr>
      <w:bookmarkStart w:id="10" w:name="_Toc2198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催化剂项目的征地面积将根据催化剂项目的实际规模和需求进行精确规划。具体面积XXX平方米，旨在确保催化剂项目不仅能够满足当前的发展需求，还能够预留空间以适应未来的扩展。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净用地面积是在征地面积基础上去除不可利用面积后的实际可开发用地。具体面积XXX平方米，考虑到环保、交通、安全等多方面因素，以确保催化剂项目在整体利用效率上达到最优。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催化剂项目计划建设的建筑总规模具体面积XXX平方米。这一规模的确定综合考虑了催化剂项目的性质、规模，以及城市规划的相关要求，确保建筑布局与周边环境协调一致。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绿地率是催化剂项目用地中被规划为绿地的比例。具体面积XXX平方米，旨在通过合理规划绿地，改善催化剂项目周边环境，提升居民生活质量，并符合城市整体绿化规划。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容积率是用地上可以建设的建筑总体积与用地面积之比。具体面积XXX，通过合理的容积率规划，确保催化剂项目建筑规模与周边环境和谐共生。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确保催化剂项目选址与当地城市规划相一致，具体面积XXX平方米。通过与城市规划部门深入沟通，确保催化剂项目不仅符合城市的整体发展方向，还能够融入城市的发展布局，为城市的长远发展贡献力量。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充分了解并确保催化剂项目选址符合当地产业政策，具体面积XXX平方米。这包括催化剂项目对当地经济的促进作用，以及对相关产业的带动效应，确保催化剂项目与地方政府的产业政策保持一致，促进共赢合作。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用地总体要求必须符合环保和可持续发展的原则，具体面积XXX平方米。通过采用绿色建筑设计、节能减排等措施，确保催化剂项目在建设和运营过程中对环境的影响最小化，达到可持续发展的要求。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确保催化剂项目选址具备必要的公共设施配套，具体面积XXX平方米。这包括交通便利性、教育、医疗等基础设施，以提高居民生活品质，使得催化剂项目选址更具吸引力。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考虑用地总体要求对当地社会稳定性的影响，具体面积XXX平方米。通过深入了解当地社区反馈，确保催化剂项目的选址和建设过程对当地社会和谐稳定产生积极作用。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催化剂项目选址不仅符合法规和规划，还在实际操作中具有可行性。这一全面规划将为催化剂项目的成功实施提供坚实的基础，确保催化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21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催化剂项目的设备规划和空间设计中，我们将采取灵活设备布局的措施。设备布局将根据实际需求进行灵活设计，避免不必要的浪费。通过合理规划设备摆放位置，我们将提高设备的利用率，减少设备间距，以确保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催化剂项目内部引入共享设施的概念，例如共享会议室、办公区等。通过这种方式，我们可以减少对资源的重复建设，提高资源共享效率，从而减小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09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催化剂项目的总图布置中，我们将不同功能区域进行明确的规划，以最大程度满足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200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我们首先关注市场因素，包括潜在客户分布、竞争对手位置、市场需求等。通过深入的市场调研，我们能够更准确地评估选址对于市场开拓和产品销售的影响，确保催化剂项目能够在有利的市场环境中蓬勃发展。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催化剂项目对环境的影响是综合评价的重要因素之一。我们将详细考虑选址周边的自然环境、生态保护区、水源地等情况，确保催化剂项目的建设和运营对环境影响最小化，并符合当地的环保法规标准。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对选址的评价还需充分考虑当地政府的产业政策和法规。我们将详细了解催化剂项目所在地的相关政策，确保催化剂项目的规划和运营与当地法规相符，降低不必要的法律风险。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考虑到社会稳定性对企业运营的重要性，我们将评估选址地区的社会安全情况、劳工关系、社区反馈等方面，以确保催化剂项目的建设和运营不会受到社会稳定性的负面影响。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最后，我们将综合考虑用地成本，包括土地购置费用、土地开发成本等。通过对用地成本的详细评估，我们能够做出更为精确的经济效益分析，为催化剂项目的投资决策提供有力支持。</w:t>
      </w:r>
    </w:p>
    <w:p>
      <w:pPr>
        <w:pStyle w:val="Heading1"/>
        <w:ind w:firstLine="560" w:firstLineChars="200"/>
        <w:rPr>
          <w:rFonts w:ascii="仿宋" w:eastAsia="仿宋" w:hAnsi="仿宋" w:cs="仿宋" w:hint="eastAsia"/>
          <w:sz w:val="28"/>
          <w:lang w:eastAsia="zh-CN"/>
        </w:rPr>
      </w:pPr>
      <w:bookmarkStart w:id="14" w:name="_Toc184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901"/>
      <w:r>
        <w:rPr>
          <w:rFonts w:ascii="仿宋" w:eastAsia="仿宋" w:hAnsi="仿宋" w:cs="仿宋" w:hint="eastAsia"/>
          <w:lang w:eastAsia="zh-CN"/>
        </w:rPr>
        <w:t>(一)、催化剂行业分析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行业一直以来都是市场的关注焦点。行业内的发展趋势、竞争态势以及潜在机会都对催化剂项目的推进产生深远的影响。通过深入研究行业的整体概貌，我们将更好地理解行业的核心特征，为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行业，技术一直是推动创新和发展的关键因素。我们将对当前技术趋势进行详尽分析，包括但不限于人工智能、大数据应用、先进制造技术等。这有助于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催化剂项目成功的基础。我们将对主要竞争对手进行深入研究，包括其市场份额、产品特点、市场定位等。通过全面了解竞争对手的优势和劣势，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2447"/>
      <w:r>
        <w:rPr>
          <w:rFonts w:ascii="仿宋" w:eastAsia="仿宋" w:hAnsi="仿宋" w:cs="仿宋" w:hint="eastAsia"/>
          <w:sz w:val="28"/>
          <w:lang w:eastAsia="zh-CN"/>
        </w:rPr>
        <w:t>(二)、催化剂市场分析预测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通过对市场规模的深入调研，我们将预测催化剂市场未来的增长趋势。这包括市场的整体规模、各细分领域的发展趋势等。催化剂项目可以根据市场的扩张速度和潜在机会，制定更符合市场需求的发展策略。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催化剂项目实施过程中需要充分考虑的因素。我们将对市场风险进行全面评估，包括但不限于政策法规风险、市场竞争风险、技术变革风险等。通过对潜在风险的深入分析，催化剂项目可以制定相应的风险缓解策略，降低不确定性对催化剂项目的影响。</w:t>
      </w:r>
    </w:p>
    <w:p>
      <w:pPr>
        <w:pStyle w:val="Heading1"/>
        <w:ind w:firstLine="560" w:firstLineChars="200"/>
        <w:rPr>
          <w:rFonts w:ascii="仿宋" w:eastAsia="仿宋" w:hAnsi="仿宋" w:cs="仿宋" w:hint="eastAsia"/>
          <w:sz w:val="28"/>
          <w:lang w:eastAsia="zh-CN"/>
        </w:rPr>
      </w:pPr>
      <w:bookmarkStart w:id="17" w:name="_Toc3127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83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催化剂项目的技术管理特点体现在其创新导向。通过引入最先进的技术趋势和解决方案，催化剂项目致力于提升科技含量、提高质量和效率水平。这意味着我们将采用最新的工具和方法，确保催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催化剂项目技术管理的显著特征。通过整合不同领域的技术资源，我们实现了跨学科的协同工作。这有助于优化技术架构，提高整体效能。此外，整合性策略还促进了不同技术团队之间的紧密沟通和高效合作，确保催化剂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催化剂项目所采用的技术。通过不断优化技术方案，催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催化剂项目团队将在催化剂项目初期识别可能的技术风险，并采取相应的预防和应对措施。通过建立健全的风险评估机制，催化剂项目能够在实施过程中及时发现并解决潜在的技术问题，保障催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通过这些独特的技术管理特点，我们确信在催化剂项目中，技术将成为催化剂项目成功的有力支持。这一深度剖析揭示了技术管理在催化剂项目实施中的关键作用，为催化剂项目的技术基础奠定了坚实的基础。</w:t>
      </w:r>
    </w:p>
    <w:p>
      <w:pPr>
        <w:pStyle w:val="Heading2"/>
        <w:ind w:firstLine="560" w:firstLineChars="200"/>
        <w:rPr>
          <w:rFonts w:ascii="仿宋" w:eastAsia="仿宋" w:hAnsi="仿宋" w:cs="仿宋" w:hint="eastAsia"/>
          <w:sz w:val="28"/>
          <w:lang w:eastAsia="zh-CN"/>
        </w:rPr>
      </w:pPr>
      <w:bookmarkStart w:id="19" w:name="_Toc1038"/>
      <w:r>
        <w:rPr>
          <w:rFonts w:ascii="仿宋" w:eastAsia="仿宋" w:hAnsi="仿宋" w:cs="仿宋" w:hint="eastAsia"/>
          <w:sz w:val="28"/>
          <w:lang w:eastAsia="zh-CN"/>
        </w:rPr>
        <w:t>(二)、催化剂项目工艺技术设计方案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催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催化剂项目将严格按照相关行业规范要求进行组织。通过有效控制产品质量，催化剂项目将致力于为顾客提供优质的催化剂项目产品和良好的服务。这体现了催化剂项目对于生产活动合规性和质量标准的高度重视，为催化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催化剂项目注重生态效益和清洁生产原则。催化剂项目建设将紧密结合地方特色经济发展，与社会经济发展规划和区域环境保护规划方案相协调一致。通过与当地区域自然生态系统的结合，催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催化剂项目产品具有多样化的客户需求和个性化的特点。因此，催化剂项目产品规格品种多样，且单批生产数量较小。为满足这一特点，催化剂项目承办单位将建设先进的柔性制造生产线。通过广泛应用柔性制造技术，催化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催化剂项目采用的技术具有较高的技术含量和自动化水平，处于国内先进水平。这一技术选用不仅体现了对生产效率、质量和环境友好性的高标准要求，同时为催化剂项目的可持续发展奠定了坚实的基础。</w:t>
      </w:r>
    </w:p>
    <w:p>
      <w:pPr>
        <w:pStyle w:val="Heading2"/>
        <w:ind w:firstLine="560" w:firstLineChars="200"/>
        <w:rPr>
          <w:rFonts w:ascii="仿宋" w:eastAsia="仿宋" w:hAnsi="仿宋" w:cs="仿宋" w:hint="eastAsia"/>
          <w:sz w:val="28"/>
          <w:lang w:eastAsia="zh-CN"/>
        </w:rPr>
      </w:pPr>
      <w:bookmarkStart w:id="20" w:name="_Toc2409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为确保催化剂项目的高效生产和技术实施，我们制定了一套精心设计的设备选型方案，以满足催化剂项目生产、质量和环保的要求。该方案的主要特点如下：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催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针对催化剂项目产品的多样性和小批量生产的特点，我们将建设柔性制造生产线。通过在设备选型中考虑柔性制造技术，可以灵活应对不同产品规格和生产需求，实现生产线的高度灵活性和适应性。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https://d.book118.com/906133121203010101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CF5B51"/>
    <w:rsid w:val="5BCF5B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3312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2024-03-02T10:46:00Z</dcterms:created>
  <dcterms:modified xsi:type="dcterms:W3CDTF">2024-03-02T10:47:03Z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49052DD4B6F442978A57F893865B8AF2_11</vt:lpwstr>
  </property>
  <property fmtid="{D5CDD505-2E9C-101B-9397-08002B2CF9AE}" pid="3" name="KSOProductBuildVer">
    <vt:lpwstr>2052-12.1.0.16388</vt:lpwstr>
  </property>
</Properties>
</file>