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植物油及其制品项目规划设计纲要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40" w:history="1">
        <w:r>
          <w:rPr>
            <w:rFonts w:ascii="仿宋" w:eastAsia="仿宋" w:hAnsi="仿宋" w:cs="仿宋" w:hint="eastAsia"/>
            <w:lang w:eastAsia="zh-CN"/>
          </w:rPr>
          <w:t>前言</w:t>
        </w:r>
        <w:r>
          <w:tab/>
        </w:r>
        <w:r>
          <w:fldChar w:fldCharType="begin"/>
        </w:r>
        <w:r>
          <w:instrText xml:space="preserve"> PAGEREF _Toc23340 \h </w:instrText>
        </w:r>
        <w:r>
          <w:fldChar w:fldCharType="separate"/>
        </w:r>
        <w:r>
          <w:t>3</w:t>
        </w:r>
        <w:r>
          <w:fldChar w:fldCharType="end"/>
        </w:r>
      </w:hyperlink>
    </w:p>
    <w:p>
      <w:pPr>
        <w:pStyle w:val="TOC1"/>
        <w:tabs>
          <w:tab w:val="right" w:leader="dot" w:pos="8306"/>
        </w:tabs>
      </w:pPr>
      <w:hyperlink w:anchor="_Toc22462" w:history="1">
        <w:r>
          <w:rPr>
            <w:rFonts w:ascii="仿宋" w:eastAsia="仿宋" w:hAnsi="仿宋" w:cs="仿宋" w:hint="eastAsia"/>
            <w:lang w:eastAsia="zh-CN"/>
          </w:rPr>
          <w:t>一、植物油及其制品项目概论</w:t>
        </w:r>
        <w:r>
          <w:tab/>
        </w:r>
        <w:r>
          <w:fldChar w:fldCharType="begin"/>
        </w:r>
        <w:r>
          <w:instrText xml:space="preserve"> PAGEREF _Toc22462 \h </w:instrText>
        </w:r>
        <w:r>
          <w:fldChar w:fldCharType="separate"/>
        </w:r>
        <w:r>
          <w:t>3</w:t>
        </w:r>
        <w:r>
          <w:fldChar w:fldCharType="end"/>
        </w:r>
      </w:hyperlink>
    </w:p>
    <w:p>
      <w:pPr>
        <w:pStyle w:val="TOC2"/>
        <w:tabs>
          <w:tab w:val="right" w:leader="dot" w:pos="8306"/>
        </w:tabs>
      </w:pPr>
      <w:hyperlink w:anchor="_Toc30170" w:history="1">
        <w:r>
          <w:rPr>
            <w:rFonts w:ascii="仿宋" w:eastAsia="仿宋" w:hAnsi="仿宋" w:cs="仿宋" w:hint="eastAsia"/>
            <w:lang w:eastAsia="zh-CN"/>
          </w:rPr>
          <w:t>(一)、植物油及其制品项目概况</w:t>
        </w:r>
        <w:r>
          <w:tab/>
        </w:r>
        <w:r>
          <w:fldChar w:fldCharType="begin"/>
        </w:r>
        <w:r>
          <w:instrText xml:space="preserve"> PAGEREF _Toc30170 \h </w:instrText>
        </w:r>
        <w:r>
          <w:fldChar w:fldCharType="separate"/>
        </w:r>
        <w:r>
          <w:t>3</w:t>
        </w:r>
        <w:r>
          <w:fldChar w:fldCharType="end"/>
        </w:r>
      </w:hyperlink>
    </w:p>
    <w:p>
      <w:pPr>
        <w:pStyle w:val="TOC2"/>
        <w:tabs>
          <w:tab w:val="right" w:leader="dot" w:pos="8306"/>
        </w:tabs>
      </w:pPr>
      <w:hyperlink w:anchor="_Toc8953" w:history="1">
        <w:r>
          <w:rPr>
            <w:rFonts w:ascii="仿宋" w:eastAsia="仿宋" w:hAnsi="仿宋" w:cs="仿宋" w:hint="eastAsia"/>
            <w:lang w:eastAsia="zh-CN"/>
          </w:rPr>
          <w:t>(二)、植物油及其制品项目目标</w:t>
        </w:r>
        <w:r>
          <w:tab/>
        </w:r>
        <w:r>
          <w:fldChar w:fldCharType="begin"/>
        </w:r>
        <w:r>
          <w:instrText xml:space="preserve"> PAGEREF _Toc8953 \h </w:instrText>
        </w:r>
        <w:r>
          <w:fldChar w:fldCharType="separate"/>
        </w:r>
        <w:r>
          <w:t>5</w:t>
        </w:r>
        <w:r>
          <w:fldChar w:fldCharType="end"/>
        </w:r>
      </w:hyperlink>
    </w:p>
    <w:p>
      <w:pPr>
        <w:pStyle w:val="TOC2"/>
        <w:tabs>
          <w:tab w:val="right" w:leader="dot" w:pos="8306"/>
        </w:tabs>
      </w:pPr>
      <w:hyperlink w:anchor="_Toc31856" w:history="1">
        <w:r>
          <w:rPr>
            <w:rFonts w:ascii="仿宋" w:eastAsia="仿宋" w:hAnsi="仿宋" w:cs="仿宋" w:hint="eastAsia"/>
            <w:lang w:eastAsia="zh-CN"/>
          </w:rPr>
          <w:t>(三)、植物油及其制品项目提出的理由</w:t>
        </w:r>
        <w:r>
          <w:tab/>
        </w:r>
        <w:r>
          <w:fldChar w:fldCharType="begin"/>
        </w:r>
        <w:r>
          <w:instrText xml:space="preserve"> PAGEREF _Toc31856 \h </w:instrText>
        </w:r>
        <w:r>
          <w:fldChar w:fldCharType="separate"/>
        </w:r>
        <w:r>
          <w:t>6</w:t>
        </w:r>
        <w:r>
          <w:fldChar w:fldCharType="end"/>
        </w:r>
      </w:hyperlink>
    </w:p>
    <w:p>
      <w:pPr>
        <w:pStyle w:val="TOC2"/>
        <w:tabs>
          <w:tab w:val="right" w:leader="dot" w:pos="8306"/>
        </w:tabs>
      </w:pPr>
      <w:hyperlink w:anchor="_Toc10240" w:history="1">
        <w:r>
          <w:rPr>
            <w:rFonts w:ascii="仿宋" w:eastAsia="仿宋" w:hAnsi="仿宋" w:cs="仿宋" w:hint="eastAsia"/>
            <w:lang w:eastAsia="zh-CN"/>
          </w:rPr>
          <w:t>(四)、植物油及其制品项目意义</w:t>
        </w:r>
        <w:r>
          <w:tab/>
        </w:r>
        <w:r>
          <w:fldChar w:fldCharType="begin"/>
        </w:r>
        <w:r>
          <w:instrText xml:space="preserve"> PAGEREF _Toc10240 \h </w:instrText>
        </w:r>
        <w:r>
          <w:fldChar w:fldCharType="separate"/>
        </w:r>
        <w:r>
          <w:t>8</w:t>
        </w:r>
        <w:r>
          <w:fldChar w:fldCharType="end"/>
        </w:r>
      </w:hyperlink>
    </w:p>
    <w:p>
      <w:pPr>
        <w:pStyle w:val="TOC2"/>
        <w:tabs>
          <w:tab w:val="right" w:leader="dot" w:pos="8306"/>
        </w:tabs>
      </w:pPr>
      <w:hyperlink w:anchor="_Toc11810" w:history="1">
        <w:r>
          <w:rPr>
            <w:rFonts w:ascii="仿宋" w:eastAsia="仿宋" w:hAnsi="仿宋" w:cs="仿宋" w:hint="eastAsia"/>
            <w:lang w:eastAsia="zh-CN"/>
          </w:rPr>
          <w:t>(五)、植物油及其制品项目背景</w:t>
        </w:r>
        <w:r>
          <w:tab/>
        </w:r>
        <w:r>
          <w:fldChar w:fldCharType="begin"/>
        </w:r>
        <w:r>
          <w:instrText xml:space="preserve"> PAGEREF _Toc11810 \h </w:instrText>
        </w:r>
        <w:r>
          <w:fldChar w:fldCharType="separate"/>
        </w:r>
        <w:r>
          <w:t>9</w:t>
        </w:r>
        <w:r>
          <w:fldChar w:fldCharType="end"/>
        </w:r>
      </w:hyperlink>
    </w:p>
    <w:p>
      <w:pPr>
        <w:pStyle w:val="TOC1"/>
        <w:tabs>
          <w:tab w:val="right" w:leader="dot" w:pos="8306"/>
        </w:tabs>
      </w:pPr>
      <w:hyperlink w:anchor="_Toc12084" w:history="1">
        <w:r>
          <w:rPr>
            <w:rFonts w:ascii="仿宋" w:eastAsia="仿宋" w:hAnsi="仿宋" w:cs="仿宋" w:hint="eastAsia"/>
            <w:lang w:eastAsia="zh-CN"/>
          </w:rPr>
          <w:t>二、植物油及其制品项目建设单位说明</w:t>
        </w:r>
        <w:r>
          <w:tab/>
        </w:r>
        <w:r>
          <w:fldChar w:fldCharType="begin"/>
        </w:r>
        <w:r>
          <w:instrText xml:space="preserve"> PAGEREF _Toc12084 \h </w:instrText>
        </w:r>
        <w:r>
          <w:fldChar w:fldCharType="separate"/>
        </w:r>
        <w:r>
          <w:t>10</w:t>
        </w:r>
        <w:r>
          <w:fldChar w:fldCharType="end"/>
        </w:r>
      </w:hyperlink>
    </w:p>
    <w:p>
      <w:pPr>
        <w:pStyle w:val="TOC2"/>
        <w:tabs>
          <w:tab w:val="right" w:leader="dot" w:pos="8306"/>
        </w:tabs>
      </w:pPr>
      <w:hyperlink w:anchor="_Toc10184" w:history="1">
        <w:r>
          <w:rPr>
            <w:rFonts w:ascii="仿宋" w:eastAsia="仿宋" w:hAnsi="仿宋" w:cs="仿宋" w:hint="eastAsia"/>
            <w:lang w:eastAsia="zh-CN"/>
          </w:rPr>
          <w:t>(一)、植物油及其制品项目承办单位基本情况</w:t>
        </w:r>
        <w:r>
          <w:tab/>
        </w:r>
        <w:r>
          <w:fldChar w:fldCharType="begin"/>
        </w:r>
        <w:r>
          <w:instrText xml:space="preserve"> PAGEREF _Toc10184 \h </w:instrText>
        </w:r>
        <w:r>
          <w:fldChar w:fldCharType="separate"/>
        </w:r>
        <w:r>
          <w:t>10</w:t>
        </w:r>
        <w:r>
          <w:fldChar w:fldCharType="end"/>
        </w:r>
      </w:hyperlink>
    </w:p>
    <w:p>
      <w:pPr>
        <w:pStyle w:val="TOC2"/>
        <w:tabs>
          <w:tab w:val="right" w:leader="dot" w:pos="8306"/>
        </w:tabs>
      </w:pPr>
      <w:hyperlink w:anchor="_Toc26660" w:history="1">
        <w:r>
          <w:rPr>
            <w:rFonts w:ascii="仿宋" w:eastAsia="仿宋" w:hAnsi="仿宋" w:cs="仿宋" w:hint="eastAsia"/>
            <w:lang w:eastAsia="zh-CN"/>
          </w:rPr>
          <w:t>(二)、公司经济效益分析</w:t>
        </w:r>
        <w:r>
          <w:tab/>
        </w:r>
        <w:r>
          <w:fldChar w:fldCharType="begin"/>
        </w:r>
        <w:r>
          <w:instrText xml:space="preserve"> PAGEREF _Toc26660 \h </w:instrText>
        </w:r>
        <w:r>
          <w:fldChar w:fldCharType="separate"/>
        </w:r>
        <w:r>
          <w:t>10</w:t>
        </w:r>
        <w:r>
          <w:fldChar w:fldCharType="end"/>
        </w:r>
      </w:hyperlink>
    </w:p>
    <w:p>
      <w:pPr>
        <w:pStyle w:val="TOC1"/>
        <w:tabs>
          <w:tab w:val="right" w:leader="dot" w:pos="8306"/>
        </w:tabs>
      </w:pPr>
      <w:hyperlink w:anchor="_Toc4221" w:history="1">
        <w:r>
          <w:rPr>
            <w:rFonts w:ascii="仿宋" w:eastAsia="仿宋" w:hAnsi="仿宋" w:cs="仿宋" w:hint="eastAsia"/>
            <w:lang w:eastAsia="zh-CN"/>
          </w:rPr>
          <w:t>三、市场分析、调研</w:t>
        </w:r>
        <w:r>
          <w:tab/>
        </w:r>
        <w:r>
          <w:fldChar w:fldCharType="begin"/>
        </w:r>
        <w:r>
          <w:instrText xml:space="preserve"> PAGEREF _Toc4221 \h </w:instrText>
        </w:r>
        <w:r>
          <w:fldChar w:fldCharType="separate"/>
        </w:r>
        <w:r>
          <w:t>11</w:t>
        </w:r>
        <w:r>
          <w:fldChar w:fldCharType="end"/>
        </w:r>
      </w:hyperlink>
    </w:p>
    <w:p>
      <w:pPr>
        <w:pStyle w:val="TOC2"/>
        <w:tabs>
          <w:tab w:val="right" w:leader="dot" w:pos="8306"/>
        </w:tabs>
      </w:pPr>
      <w:hyperlink w:anchor="_Toc25625" w:history="1">
        <w:r>
          <w:rPr>
            <w:rFonts w:ascii="仿宋" w:eastAsia="仿宋" w:hAnsi="仿宋" w:cs="仿宋" w:hint="eastAsia"/>
            <w:lang w:eastAsia="zh-CN"/>
          </w:rPr>
          <w:t>(一)、植物油及其制品行业分析</w:t>
        </w:r>
        <w:r>
          <w:tab/>
        </w:r>
        <w:r>
          <w:fldChar w:fldCharType="begin"/>
        </w:r>
        <w:r>
          <w:instrText xml:space="preserve"> PAGEREF _Toc25625 \h </w:instrText>
        </w:r>
        <w:r>
          <w:fldChar w:fldCharType="separate"/>
        </w:r>
        <w:r>
          <w:t>11</w:t>
        </w:r>
        <w:r>
          <w:fldChar w:fldCharType="end"/>
        </w:r>
      </w:hyperlink>
    </w:p>
    <w:p>
      <w:pPr>
        <w:pStyle w:val="TOC2"/>
        <w:tabs>
          <w:tab w:val="right" w:leader="dot" w:pos="8306"/>
        </w:tabs>
      </w:pPr>
      <w:hyperlink w:anchor="_Toc10365" w:history="1">
        <w:r>
          <w:rPr>
            <w:rFonts w:ascii="仿宋" w:eastAsia="仿宋" w:hAnsi="仿宋" w:cs="仿宋" w:hint="eastAsia"/>
            <w:lang w:eastAsia="zh-CN"/>
          </w:rPr>
          <w:t>(二)、植物油及其制品市场分析预测</w:t>
        </w:r>
        <w:r>
          <w:tab/>
        </w:r>
        <w:r>
          <w:fldChar w:fldCharType="begin"/>
        </w:r>
        <w:r>
          <w:instrText xml:space="preserve"> PAGEREF _Toc10365 \h </w:instrText>
        </w:r>
        <w:r>
          <w:fldChar w:fldCharType="separate"/>
        </w:r>
        <w:r>
          <w:t>12</w:t>
        </w:r>
        <w:r>
          <w:fldChar w:fldCharType="end"/>
        </w:r>
      </w:hyperlink>
    </w:p>
    <w:p>
      <w:pPr>
        <w:pStyle w:val="TOC1"/>
        <w:tabs>
          <w:tab w:val="right" w:leader="dot" w:pos="8306"/>
        </w:tabs>
      </w:pPr>
      <w:hyperlink w:anchor="_Toc28181" w:history="1">
        <w:r>
          <w:rPr>
            <w:rFonts w:ascii="仿宋" w:eastAsia="仿宋" w:hAnsi="仿宋" w:cs="仿宋" w:hint="eastAsia"/>
            <w:lang w:eastAsia="zh-CN"/>
          </w:rPr>
          <w:t>四、植物油及其制品项目可持续发展</w:t>
        </w:r>
        <w:r>
          <w:tab/>
        </w:r>
        <w:r>
          <w:fldChar w:fldCharType="begin"/>
        </w:r>
        <w:r>
          <w:instrText xml:space="preserve"> PAGEREF _Toc28181 \h </w:instrText>
        </w:r>
        <w:r>
          <w:fldChar w:fldCharType="separate"/>
        </w:r>
        <w:r>
          <w:t>13</w:t>
        </w:r>
        <w:r>
          <w:fldChar w:fldCharType="end"/>
        </w:r>
      </w:hyperlink>
    </w:p>
    <w:p>
      <w:pPr>
        <w:pStyle w:val="TOC2"/>
        <w:tabs>
          <w:tab w:val="right" w:leader="dot" w:pos="8306"/>
        </w:tabs>
      </w:pPr>
      <w:hyperlink w:anchor="_Toc13235" w:history="1">
        <w:r>
          <w:rPr>
            <w:rFonts w:ascii="仿宋" w:eastAsia="仿宋" w:hAnsi="仿宋" w:cs="仿宋" w:hint="eastAsia"/>
            <w:lang w:eastAsia="zh-CN"/>
          </w:rPr>
          <w:t>(一)、可持续战略与实践</w:t>
        </w:r>
        <w:r>
          <w:tab/>
        </w:r>
        <w:r>
          <w:fldChar w:fldCharType="begin"/>
        </w:r>
        <w:r>
          <w:instrText xml:space="preserve"> PAGEREF _Toc13235 \h </w:instrText>
        </w:r>
        <w:r>
          <w:fldChar w:fldCharType="separate"/>
        </w:r>
        <w:r>
          <w:t>13</w:t>
        </w:r>
        <w:r>
          <w:fldChar w:fldCharType="end"/>
        </w:r>
      </w:hyperlink>
    </w:p>
    <w:p>
      <w:pPr>
        <w:pStyle w:val="TOC2"/>
        <w:tabs>
          <w:tab w:val="right" w:leader="dot" w:pos="8306"/>
        </w:tabs>
      </w:pPr>
      <w:hyperlink w:anchor="_Toc29596" w:history="1">
        <w:r>
          <w:rPr>
            <w:rFonts w:ascii="仿宋" w:eastAsia="仿宋" w:hAnsi="仿宋" w:cs="仿宋" w:hint="eastAsia"/>
            <w:lang w:eastAsia="zh-CN"/>
          </w:rPr>
          <w:t>(二)、环保与社会责任</w:t>
        </w:r>
        <w:r>
          <w:tab/>
        </w:r>
        <w:r>
          <w:fldChar w:fldCharType="begin"/>
        </w:r>
        <w:r>
          <w:instrText xml:space="preserve"> PAGEREF _Toc29596 \h </w:instrText>
        </w:r>
        <w:r>
          <w:fldChar w:fldCharType="separate"/>
        </w:r>
        <w:r>
          <w:t>14</w:t>
        </w:r>
        <w:r>
          <w:fldChar w:fldCharType="end"/>
        </w:r>
      </w:hyperlink>
    </w:p>
    <w:p>
      <w:pPr>
        <w:pStyle w:val="TOC1"/>
        <w:tabs>
          <w:tab w:val="right" w:leader="dot" w:pos="8306"/>
        </w:tabs>
      </w:pPr>
      <w:hyperlink w:anchor="_Toc17861" w:history="1">
        <w:r>
          <w:rPr>
            <w:rFonts w:ascii="仿宋" w:eastAsia="仿宋" w:hAnsi="仿宋" w:cs="仿宋" w:hint="eastAsia"/>
            <w:lang w:eastAsia="zh-CN"/>
          </w:rPr>
          <w:t>五、植物油及其制品项目建设背景及必要性分析</w:t>
        </w:r>
        <w:r>
          <w:tab/>
        </w:r>
        <w:r>
          <w:fldChar w:fldCharType="begin"/>
        </w:r>
        <w:r>
          <w:instrText xml:space="preserve"> PAGEREF _Toc17861 \h </w:instrText>
        </w:r>
        <w:r>
          <w:fldChar w:fldCharType="separate"/>
        </w:r>
        <w:r>
          <w:t>15</w:t>
        </w:r>
        <w:r>
          <w:fldChar w:fldCharType="end"/>
        </w:r>
      </w:hyperlink>
    </w:p>
    <w:p>
      <w:pPr>
        <w:pStyle w:val="TOC2"/>
        <w:tabs>
          <w:tab w:val="right" w:leader="dot" w:pos="8306"/>
        </w:tabs>
      </w:pPr>
      <w:hyperlink w:anchor="_Toc3336" w:history="1">
        <w:r>
          <w:rPr>
            <w:rFonts w:ascii="仿宋" w:eastAsia="仿宋" w:hAnsi="仿宋" w:cs="仿宋" w:hint="eastAsia"/>
            <w:lang w:eastAsia="zh-CN"/>
          </w:rPr>
          <w:t>(一)、植物油及其制品项目背景分析</w:t>
        </w:r>
        <w:r>
          <w:tab/>
        </w:r>
        <w:r>
          <w:fldChar w:fldCharType="begin"/>
        </w:r>
        <w:r>
          <w:instrText xml:space="preserve"> PAGEREF _Toc3336 \h </w:instrText>
        </w:r>
        <w:r>
          <w:fldChar w:fldCharType="separate"/>
        </w:r>
        <w:r>
          <w:t>15</w:t>
        </w:r>
        <w:r>
          <w:fldChar w:fldCharType="end"/>
        </w:r>
      </w:hyperlink>
    </w:p>
    <w:p>
      <w:pPr>
        <w:pStyle w:val="TOC2"/>
        <w:tabs>
          <w:tab w:val="right" w:leader="dot" w:pos="8306"/>
        </w:tabs>
      </w:pPr>
      <w:hyperlink w:anchor="_Toc25528" w:history="1">
        <w:r>
          <w:rPr>
            <w:rFonts w:ascii="仿宋" w:eastAsia="仿宋" w:hAnsi="仿宋" w:cs="仿宋" w:hint="eastAsia"/>
            <w:lang w:eastAsia="zh-CN"/>
          </w:rPr>
          <w:t>(二)、植物油及其制品项目建设必要性分析</w:t>
        </w:r>
        <w:r>
          <w:tab/>
        </w:r>
        <w:r>
          <w:fldChar w:fldCharType="begin"/>
        </w:r>
        <w:r>
          <w:instrText xml:space="preserve"> PAGEREF _Toc25528 \h </w:instrText>
        </w:r>
        <w:r>
          <w:fldChar w:fldCharType="separate"/>
        </w:r>
        <w:r>
          <w:t>16</w:t>
        </w:r>
        <w:r>
          <w:fldChar w:fldCharType="end"/>
        </w:r>
      </w:hyperlink>
    </w:p>
    <w:p>
      <w:pPr>
        <w:pStyle w:val="TOC1"/>
        <w:tabs>
          <w:tab w:val="right" w:leader="dot" w:pos="8306"/>
        </w:tabs>
      </w:pPr>
      <w:hyperlink w:anchor="_Toc26931" w:history="1">
        <w:r>
          <w:rPr>
            <w:rFonts w:ascii="仿宋" w:eastAsia="仿宋" w:hAnsi="仿宋" w:cs="仿宋" w:hint="eastAsia"/>
            <w:lang w:eastAsia="zh-CN"/>
          </w:rPr>
          <w:t>六、植物油及其制品项目文档管理</w:t>
        </w:r>
        <w:r>
          <w:tab/>
        </w:r>
        <w:r>
          <w:fldChar w:fldCharType="begin"/>
        </w:r>
        <w:r>
          <w:instrText xml:space="preserve"> PAGEREF _Toc26931 \h </w:instrText>
        </w:r>
        <w:r>
          <w:fldChar w:fldCharType="separate"/>
        </w:r>
        <w:r>
          <w:t>18</w:t>
        </w:r>
        <w:r>
          <w:fldChar w:fldCharType="end"/>
        </w:r>
      </w:hyperlink>
    </w:p>
    <w:p>
      <w:pPr>
        <w:pStyle w:val="TOC2"/>
        <w:tabs>
          <w:tab w:val="right" w:leader="dot" w:pos="8306"/>
        </w:tabs>
      </w:pPr>
      <w:hyperlink w:anchor="_Toc20304" w:history="1">
        <w:r>
          <w:rPr>
            <w:rFonts w:ascii="仿宋" w:eastAsia="仿宋" w:hAnsi="仿宋" w:cs="仿宋" w:hint="eastAsia"/>
            <w:lang w:eastAsia="zh-CN"/>
          </w:rPr>
          <w:t>(一)、文档编制与审查</w:t>
        </w:r>
        <w:r>
          <w:tab/>
        </w:r>
        <w:r>
          <w:fldChar w:fldCharType="begin"/>
        </w:r>
        <w:r>
          <w:instrText xml:space="preserve"> PAGEREF _Toc20304 \h </w:instrText>
        </w:r>
        <w:r>
          <w:fldChar w:fldCharType="separate"/>
        </w:r>
        <w:r>
          <w:t>18</w:t>
        </w:r>
        <w:r>
          <w:fldChar w:fldCharType="end"/>
        </w:r>
      </w:hyperlink>
    </w:p>
    <w:p>
      <w:pPr>
        <w:pStyle w:val="TOC2"/>
        <w:tabs>
          <w:tab w:val="right" w:leader="dot" w:pos="8306"/>
        </w:tabs>
      </w:pPr>
      <w:hyperlink w:anchor="_Toc16316" w:history="1">
        <w:r>
          <w:rPr>
            <w:rFonts w:ascii="仿宋" w:eastAsia="仿宋" w:hAnsi="仿宋" w:cs="仿宋" w:hint="eastAsia"/>
            <w:lang w:eastAsia="zh-CN"/>
          </w:rPr>
          <w:t>(二)、文档发布与分发</w:t>
        </w:r>
        <w:r>
          <w:tab/>
        </w:r>
        <w:r>
          <w:fldChar w:fldCharType="begin"/>
        </w:r>
        <w:r>
          <w:instrText xml:space="preserve"> PAGEREF _Toc16316 \h </w:instrText>
        </w:r>
        <w:r>
          <w:fldChar w:fldCharType="separate"/>
        </w:r>
        <w:r>
          <w:t>19</w:t>
        </w:r>
        <w:r>
          <w:fldChar w:fldCharType="end"/>
        </w:r>
      </w:hyperlink>
    </w:p>
    <w:p>
      <w:pPr>
        <w:pStyle w:val="TOC2"/>
        <w:tabs>
          <w:tab w:val="right" w:leader="dot" w:pos="8306"/>
        </w:tabs>
      </w:pPr>
      <w:hyperlink w:anchor="_Toc13022" w:history="1">
        <w:r>
          <w:rPr>
            <w:rFonts w:ascii="仿宋" w:eastAsia="仿宋" w:hAnsi="仿宋" w:cs="仿宋" w:hint="eastAsia"/>
            <w:lang w:eastAsia="zh-CN"/>
          </w:rPr>
          <w:t>(三)、文档存档与归档</w:t>
        </w:r>
        <w:r>
          <w:tab/>
        </w:r>
        <w:r>
          <w:fldChar w:fldCharType="begin"/>
        </w:r>
        <w:r>
          <w:instrText xml:space="preserve"> PAGEREF _Toc13022 \h </w:instrText>
        </w:r>
        <w:r>
          <w:fldChar w:fldCharType="separate"/>
        </w:r>
        <w:r>
          <w:t>20</w:t>
        </w:r>
        <w:r>
          <w:fldChar w:fldCharType="end"/>
        </w:r>
      </w:hyperlink>
    </w:p>
    <w:p>
      <w:pPr>
        <w:pStyle w:val="TOC1"/>
        <w:tabs>
          <w:tab w:val="right" w:leader="dot" w:pos="8306"/>
        </w:tabs>
      </w:pPr>
      <w:hyperlink w:anchor="_Toc17976" w:history="1">
        <w:r>
          <w:rPr>
            <w:rFonts w:ascii="仿宋" w:eastAsia="仿宋" w:hAnsi="仿宋" w:cs="仿宋" w:hint="eastAsia"/>
            <w:lang w:eastAsia="zh-CN"/>
          </w:rPr>
          <w:t>七、植物油及其制品项目技术管理</w:t>
        </w:r>
        <w:r>
          <w:tab/>
        </w:r>
        <w:r>
          <w:fldChar w:fldCharType="begin"/>
        </w:r>
        <w:r>
          <w:instrText xml:space="preserve"> PAGEREF _Toc17976 \h </w:instrText>
        </w:r>
        <w:r>
          <w:fldChar w:fldCharType="separate"/>
        </w:r>
        <w:r>
          <w:t>21</w:t>
        </w:r>
        <w:r>
          <w:fldChar w:fldCharType="end"/>
        </w:r>
      </w:hyperlink>
    </w:p>
    <w:p>
      <w:pPr>
        <w:pStyle w:val="TOC2"/>
        <w:tabs>
          <w:tab w:val="right" w:leader="dot" w:pos="8306"/>
        </w:tabs>
      </w:pPr>
      <w:hyperlink w:anchor="_Toc22558" w:history="1">
        <w:r>
          <w:rPr>
            <w:rFonts w:ascii="仿宋" w:eastAsia="仿宋" w:hAnsi="仿宋" w:cs="仿宋" w:hint="eastAsia"/>
            <w:lang w:eastAsia="zh-CN"/>
          </w:rPr>
          <w:t>(一)、技术方案选用方向</w:t>
        </w:r>
        <w:r>
          <w:tab/>
        </w:r>
        <w:r>
          <w:fldChar w:fldCharType="begin"/>
        </w:r>
        <w:r>
          <w:instrText xml:space="preserve"> PAGEREF _Toc22558 \h </w:instrText>
        </w:r>
        <w:r>
          <w:fldChar w:fldCharType="separate"/>
        </w:r>
        <w:r>
          <w:t>21</w:t>
        </w:r>
        <w:r>
          <w:fldChar w:fldCharType="end"/>
        </w:r>
      </w:hyperlink>
    </w:p>
    <w:p>
      <w:pPr>
        <w:pStyle w:val="TOC2"/>
        <w:tabs>
          <w:tab w:val="right" w:leader="dot" w:pos="8306"/>
        </w:tabs>
      </w:pPr>
      <w:hyperlink w:anchor="_Toc18432" w:history="1">
        <w:r>
          <w:rPr>
            <w:rFonts w:ascii="仿宋" w:eastAsia="仿宋" w:hAnsi="仿宋" w:cs="仿宋" w:hint="eastAsia"/>
            <w:lang w:eastAsia="zh-CN"/>
          </w:rPr>
          <w:t>(二)、工艺技术方案选用原则</w:t>
        </w:r>
        <w:r>
          <w:tab/>
        </w:r>
        <w:r>
          <w:fldChar w:fldCharType="begin"/>
        </w:r>
        <w:r>
          <w:instrText xml:space="preserve"> PAGEREF _Toc18432 \h </w:instrText>
        </w:r>
        <w:r>
          <w:fldChar w:fldCharType="separate"/>
        </w:r>
        <w:r>
          <w:t>23</w:t>
        </w:r>
        <w:r>
          <w:fldChar w:fldCharType="end"/>
        </w:r>
      </w:hyperlink>
    </w:p>
    <w:p>
      <w:pPr>
        <w:pStyle w:val="TOC2"/>
        <w:tabs>
          <w:tab w:val="right" w:leader="dot" w:pos="8306"/>
        </w:tabs>
      </w:pPr>
      <w:hyperlink w:anchor="_Toc11081" w:history="1">
        <w:r>
          <w:rPr>
            <w:rFonts w:ascii="仿宋" w:eastAsia="仿宋" w:hAnsi="仿宋" w:cs="仿宋" w:hint="eastAsia"/>
            <w:lang w:eastAsia="zh-CN"/>
          </w:rPr>
          <w:t>(三)、工艺技术方案要求</w:t>
        </w:r>
        <w:r>
          <w:tab/>
        </w:r>
        <w:r>
          <w:fldChar w:fldCharType="begin"/>
        </w:r>
        <w:r>
          <w:instrText xml:space="preserve"> PAGEREF _Toc11081 \h </w:instrText>
        </w:r>
        <w:r>
          <w:fldChar w:fldCharType="separate"/>
        </w:r>
        <w:r>
          <w:t>25</w:t>
        </w:r>
        <w:r>
          <w:fldChar w:fldCharType="end"/>
        </w:r>
      </w:hyperlink>
    </w:p>
    <w:p>
      <w:pPr>
        <w:pStyle w:val="TOC1"/>
        <w:tabs>
          <w:tab w:val="right" w:leader="dot" w:pos="8306"/>
        </w:tabs>
      </w:pPr>
      <w:hyperlink w:anchor="_Toc15758" w:history="1">
        <w:r>
          <w:rPr>
            <w:rFonts w:ascii="仿宋" w:eastAsia="仿宋" w:hAnsi="仿宋" w:cs="仿宋" w:hint="eastAsia"/>
            <w:lang w:eastAsia="zh-CN"/>
          </w:rPr>
          <w:t>八、植物油及其制品项目投资规划</w:t>
        </w:r>
        <w:r>
          <w:tab/>
        </w:r>
        <w:r>
          <w:fldChar w:fldCharType="begin"/>
        </w:r>
        <w:r>
          <w:instrText xml:space="preserve"> PAGEREF _Toc15758 \h </w:instrText>
        </w:r>
        <w:r>
          <w:fldChar w:fldCharType="separate"/>
        </w:r>
        <w:r>
          <w:t>28</w:t>
        </w:r>
        <w:r>
          <w:fldChar w:fldCharType="end"/>
        </w:r>
      </w:hyperlink>
    </w:p>
    <w:p>
      <w:pPr>
        <w:pStyle w:val="TOC2"/>
        <w:tabs>
          <w:tab w:val="right" w:leader="dot" w:pos="8306"/>
        </w:tabs>
      </w:pPr>
      <w:hyperlink w:anchor="_Toc5011" w:history="1">
        <w:r>
          <w:rPr>
            <w:rFonts w:ascii="仿宋" w:eastAsia="仿宋" w:hAnsi="仿宋" w:cs="仿宋" w:hint="eastAsia"/>
            <w:lang w:eastAsia="zh-CN"/>
          </w:rPr>
          <w:t>(一)、植物油及其制品项目总投资估算</w:t>
        </w:r>
        <w:r>
          <w:tab/>
        </w:r>
        <w:r>
          <w:fldChar w:fldCharType="begin"/>
        </w:r>
        <w:r>
          <w:instrText xml:space="preserve"> PAGEREF _Toc5011 \h </w:instrText>
        </w:r>
        <w:r>
          <w:fldChar w:fldCharType="separate"/>
        </w:r>
        <w:r>
          <w:t>28</w:t>
        </w:r>
        <w:r>
          <w:fldChar w:fldCharType="end"/>
        </w:r>
      </w:hyperlink>
    </w:p>
    <w:p>
      <w:pPr>
        <w:pStyle w:val="TOC2"/>
        <w:tabs>
          <w:tab w:val="right" w:leader="dot" w:pos="8306"/>
        </w:tabs>
      </w:pPr>
      <w:hyperlink w:anchor="_Toc26487" w:history="1">
        <w:r>
          <w:rPr>
            <w:rFonts w:ascii="仿宋" w:eastAsia="仿宋" w:hAnsi="仿宋" w:cs="仿宋" w:hint="eastAsia"/>
            <w:lang w:eastAsia="zh-CN"/>
          </w:rPr>
          <w:t>(二)、资金筹措</w:t>
        </w:r>
        <w:r>
          <w:tab/>
        </w:r>
        <w:r>
          <w:fldChar w:fldCharType="begin"/>
        </w:r>
        <w:r>
          <w:instrText xml:space="preserve"> PAGEREF _Toc26487 \h </w:instrText>
        </w:r>
        <w:r>
          <w:fldChar w:fldCharType="separate"/>
        </w:r>
        <w:r>
          <w:t>29</w:t>
        </w:r>
        <w:r>
          <w:fldChar w:fldCharType="end"/>
        </w:r>
      </w:hyperlink>
    </w:p>
    <w:p>
      <w:pPr>
        <w:pStyle w:val="TOC1"/>
        <w:tabs>
          <w:tab w:val="right" w:leader="dot" w:pos="8306"/>
        </w:tabs>
      </w:pPr>
      <w:hyperlink w:anchor="_Toc13475" w:history="1">
        <w:r>
          <w:rPr>
            <w:rFonts w:ascii="仿宋" w:eastAsia="仿宋" w:hAnsi="仿宋" w:cs="仿宋" w:hint="eastAsia"/>
            <w:lang w:eastAsia="zh-CN"/>
          </w:rPr>
          <w:t>九、植物油及其制品项目人力资源培养与发展</w:t>
        </w:r>
        <w:r>
          <w:tab/>
        </w:r>
        <w:r>
          <w:fldChar w:fldCharType="begin"/>
        </w:r>
        <w:r>
          <w:instrText xml:space="preserve"> PAGEREF _Toc13475 \h </w:instrText>
        </w:r>
        <w:r>
          <w:fldChar w:fldCharType="separate"/>
        </w:r>
        <w:r>
          <w:t>30</w:t>
        </w:r>
        <w:r>
          <w:fldChar w:fldCharType="end"/>
        </w:r>
      </w:hyperlink>
    </w:p>
    <w:p>
      <w:pPr>
        <w:pStyle w:val="TOC2"/>
        <w:tabs>
          <w:tab w:val="right" w:leader="dot" w:pos="8306"/>
        </w:tabs>
      </w:pPr>
      <w:hyperlink w:anchor="_Toc21127" w:history="1">
        <w:r>
          <w:rPr>
            <w:rFonts w:ascii="仿宋" w:eastAsia="仿宋" w:hAnsi="仿宋" w:cs="仿宋" w:hint="eastAsia"/>
            <w:lang w:eastAsia="zh-CN"/>
          </w:rPr>
          <w:t>(一)、人才需求与规划</w:t>
        </w:r>
        <w:r>
          <w:tab/>
        </w:r>
        <w:r>
          <w:fldChar w:fldCharType="begin"/>
        </w:r>
        <w:r>
          <w:instrText xml:space="preserve"> PAGEREF _Toc21127 \h </w:instrText>
        </w:r>
        <w:r>
          <w:fldChar w:fldCharType="separate"/>
        </w:r>
        <w:r>
          <w:t>30</w:t>
        </w:r>
        <w:r>
          <w:fldChar w:fldCharType="end"/>
        </w:r>
      </w:hyperlink>
    </w:p>
    <w:p>
      <w:pPr>
        <w:pStyle w:val="TOC2"/>
        <w:tabs>
          <w:tab w:val="right" w:leader="dot" w:pos="8306"/>
        </w:tabs>
      </w:pPr>
      <w:hyperlink w:anchor="_Toc2253" w:history="1">
        <w:r>
          <w:rPr>
            <w:rFonts w:ascii="仿宋" w:eastAsia="仿宋" w:hAnsi="仿宋" w:cs="仿宋" w:hint="eastAsia"/>
            <w:lang w:eastAsia="zh-CN"/>
          </w:rPr>
          <w:t>(二)、培训与发展计划</w:t>
        </w:r>
        <w:r>
          <w:tab/>
        </w:r>
        <w:r>
          <w:fldChar w:fldCharType="begin"/>
        </w:r>
        <w:r>
          <w:instrText xml:space="preserve"> PAGEREF _Toc2253 \h </w:instrText>
        </w:r>
        <w:r>
          <w:fldChar w:fldCharType="separate"/>
        </w:r>
        <w:r>
          <w:t>30</w:t>
        </w:r>
        <w:r>
          <w:fldChar w:fldCharType="end"/>
        </w:r>
      </w:hyperlink>
    </w:p>
    <w:p>
      <w:pPr>
        <w:pStyle w:val="TOC1"/>
        <w:tabs>
          <w:tab w:val="right" w:leader="dot" w:pos="8306"/>
        </w:tabs>
      </w:pPr>
      <w:hyperlink w:anchor="_Toc5528" w:history="1">
        <w:r>
          <w:rPr>
            <w:rFonts w:ascii="仿宋" w:eastAsia="仿宋" w:hAnsi="仿宋" w:cs="仿宋" w:hint="eastAsia"/>
            <w:lang w:eastAsia="zh-CN"/>
          </w:rPr>
          <w:t>十、植物油及其制品项目创新与研发</w:t>
        </w:r>
        <w:r>
          <w:tab/>
        </w:r>
        <w:r>
          <w:fldChar w:fldCharType="begin"/>
        </w:r>
        <w:r>
          <w:instrText xml:space="preserve"> PAGEREF _Toc5528 \h </w:instrText>
        </w:r>
        <w:r>
          <w:fldChar w:fldCharType="separate"/>
        </w:r>
        <w:r>
          <w:t>31</w:t>
        </w:r>
        <w:r>
          <w:fldChar w:fldCharType="end"/>
        </w:r>
      </w:hyperlink>
    </w:p>
    <w:p>
      <w:pPr>
        <w:pStyle w:val="TOC2"/>
        <w:tabs>
          <w:tab w:val="right" w:leader="dot" w:pos="8306"/>
        </w:tabs>
      </w:pPr>
      <w:hyperlink w:anchor="_Toc530" w:history="1">
        <w:r>
          <w:rPr>
            <w:rFonts w:ascii="仿宋" w:eastAsia="仿宋" w:hAnsi="仿宋" w:cs="仿宋" w:hint="eastAsia"/>
            <w:lang w:eastAsia="zh-CN"/>
          </w:rPr>
          <w:t>(一)、创新策略与方向</w:t>
        </w:r>
        <w:r>
          <w:tab/>
        </w:r>
        <w:r>
          <w:fldChar w:fldCharType="begin"/>
        </w:r>
        <w:r>
          <w:instrText xml:space="preserve"> PAGEREF _Toc530 \h </w:instrText>
        </w:r>
        <w:r>
          <w:fldChar w:fldCharType="separate"/>
        </w:r>
        <w:r>
          <w:t>31</w:t>
        </w:r>
        <w:r>
          <w:fldChar w:fldCharType="end"/>
        </w:r>
      </w:hyperlink>
    </w:p>
    <w:p>
      <w:pPr>
        <w:pStyle w:val="TOC2"/>
        <w:tabs>
          <w:tab w:val="right" w:leader="dot" w:pos="8306"/>
        </w:tabs>
      </w:pPr>
      <w:hyperlink w:anchor="_Toc24325" w:history="1">
        <w:r>
          <w:rPr>
            <w:rFonts w:ascii="仿宋" w:eastAsia="仿宋" w:hAnsi="仿宋" w:cs="仿宋" w:hint="eastAsia"/>
            <w:lang w:eastAsia="zh-CN"/>
          </w:rPr>
          <w:t>(二)、研发规划与投入</w:t>
        </w:r>
        <w:r>
          <w:tab/>
        </w:r>
        <w:r>
          <w:fldChar w:fldCharType="begin"/>
        </w:r>
        <w:r>
          <w:instrText xml:space="preserve"> PAGEREF _Toc24325 \h </w:instrText>
        </w:r>
        <w:r>
          <w:fldChar w:fldCharType="separate"/>
        </w:r>
        <w:r>
          <w:t>32</w:t>
        </w:r>
        <w:r>
          <w:fldChar w:fldCharType="end"/>
        </w:r>
      </w:hyperlink>
    </w:p>
    <w:p>
      <w:pPr>
        <w:pStyle w:val="TOC1"/>
        <w:tabs>
          <w:tab w:val="right" w:leader="dot" w:pos="8306"/>
        </w:tabs>
      </w:pPr>
      <w:hyperlink w:anchor="_Toc4149" w:history="1">
        <w:r>
          <w:rPr>
            <w:rFonts w:ascii="仿宋" w:eastAsia="仿宋" w:hAnsi="仿宋" w:cs="仿宋" w:hint="eastAsia"/>
            <w:lang w:eastAsia="zh-CN"/>
          </w:rPr>
          <w:t>十一、生产安全保护</w:t>
        </w:r>
        <w:r>
          <w:tab/>
        </w:r>
        <w:r>
          <w:fldChar w:fldCharType="begin"/>
        </w:r>
        <w:r>
          <w:instrText xml:space="preserve"> PAGEREF _Toc4149 \h </w:instrText>
        </w:r>
        <w:r>
          <w:fldChar w:fldCharType="separate"/>
        </w:r>
        <w:r>
          <w:t>34</w:t>
        </w:r>
        <w:r>
          <w:fldChar w:fldCharType="end"/>
        </w:r>
      </w:hyperlink>
    </w:p>
    <w:p>
      <w:pPr>
        <w:pStyle w:val="TOC2"/>
        <w:tabs>
          <w:tab w:val="right" w:leader="dot" w:pos="8306"/>
        </w:tabs>
      </w:pPr>
      <w:hyperlink w:anchor="_Toc22264" w:history="1">
        <w:r>
          <w:rPr>
            <w:rFonts w:ascii="仿宋" w:eastAsia="仿宋" w:hAnsi="仿宋" w:cs="仿宋" w:hint="eastAsia"/>
            <w:lang w:eastAsia="zh-CN"/>
          </w:rPr>
          <w:t>(一)、消防安全</w:t>
        </w:r>
        <w:r>
          <w:tab/>
        </w:r>
        <w:r>
          <w:fldChar w:fldCharType="begin"/>
        </w:r>
        <w:r>
          <w:instrText xml:space="preserve"> PAGEREF _Toc22264 \h </w:instrText>
        </w:r>
        <w:r>
          <w:fldChar w:fldCharType="separate"/>
        </w:r>
        <w:r>
          <w:t>34</w:t>
        </w:r>
        <w:r>
          <w:fldChar w:fldCharType="end"/>
        </w:r>
      </w:hyperlink>
    </w:p>
    <w:p>
      <w:pPr>
        <w:pStyle w:val="TOC2"/>
        <w:tabs>
          <w:tab w:val="right" w:leader="dot" w:pos="8306"/>
        </w:tabs>
      </w:pPr>
      <w:hyperlink w:anchor="_Toc7271" w:history="1">
        <w:r>
          <w:rPr>
            <w:rFonts w:ascii="仿宋" w:eastAsia="仿宋" w:hAnsi="仿宋" w:cs="仿宋" w:hint="eastAsia"/>
            <w:lang w:eastAsia="zh-CN"/>
          </w:rPr>
          <w:t>(二)、防火防爆总图布置措施</w:t>
        </w:r>
        <w:r>
          <w:tab/>
        </w:r>
        <w:r>
          <w:fldChar w:fldCharType="begin"/>
        </w:r>
        <w:r>
          <w:instrText xml:space="preserve"> PAGEREF _Toc7271 \h </w:instrText>
        </w:r>
        <w:r>
          <w:fldChar w:fldCharType="separate"/>
        </w:r>
        <w:r>
          <w:t>36</w:t>
        </w:r>
        <w:r>
          <w:fldChar w:fldCharType="end"/>
        </w:r>
      </w:hyperlink>
    </w:p>
    <w:p>
      <w:pPr>
        <w:pStyle w:val="TOC2"/>
        <w:tabs>
          <w:tab w:val="right" w:leader="dot" w:pos="8306"/>
        </w:tabs>
      </w:pPr>
      <w:hyperlink w:anchor="_Toc17632" w:history="1">
        <w:r>
          <w:rPr>
            <w:rFonts w:ascii="仿宋" w:eastAsia="仿宋" w:hAnsi="仿宋" w:cs="仿宋" w:hint="eastAsia"/>
            <w:lang w:eastAsia="zh-CN"/>
          </w:rPr>
          <w:t>(三)、自然灾害防范措施</w:t>
        </w:r>
        <w:r>
          <w:tab/>
        </w:r>
        <w:r>
          <w:fldChar w:fldCharType="begin"/>
        </w:r>
        <w:r>
          <w:instrText xml:space="preserve"> PAGEREF _Toc17632 \h </w:instrText>
        </w:r>
        <w:r>
          <w:fldChar w:fldCharType="separate"/>
        </w:r>
        <w:r>
          <w:t>36</w:t>
        </w:r>
        <w:r>
          <w:fldChar w:fldCharType="end"/>
        </w:r>
      </w:hyperlink>
    </w:p>
    <w:p>
      <w:pPr>
        <w:pStyle w:val="TOC2"/>
        <w:tabs>
          <w:tab w:val="right" w:leader="dot" w:pos="8306"/>
        </w:tabs>
      </w:pPr>
      <w:hyperlink w:anchor="_Toc20308" w:history="1">
        <w:r>
          <w:rPr>
            <w:rFonts w:ascii="仿宋" w:eastAsia="仿宋" w:hAnsi="仿宋" w:cs="仿宋" w:hint="eastAsia"/>
            <w:lang w:eastAsia="zh-CN"/>
          </w:rPr>
          <w:t>(四)、安全色及安全标志使用要求</w:t>
        </w:r>
        <w:r>
          <w:tab/>
        </w:r>
        <w:r>
          <w:fldChar w:fldCharType="begin"/>
        </w:r>
        <w:r>
          <w:instrText xml:space="preserve"> PAGEREF _Toc20308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04" w:history="1">
        <w:r>
          <w:rPr>
            <w:rFonts w:ascii="仿宋" w:eastAsia="仿宋" w:hAnsi="仿宋" w:cs="仿宋" w:hint="eastAsia"/>
            <w:lang w:eastAsia="zh-CN"/>
          </w:rPr>
          <w:t>(五)、防尘防毒措施</w:t>
        </w:r>
        <w:r>
          <w:tab/>
        </w:r>
        <w:r>
          <w:fldChar w:fldCharType="begin"/>
        </w:r>
        <w:r>
          <w:instrText xml:space="preserve"> PAGEREF _Toc6604 \h </w:instrText>
        </w:r>
        <w:r>
          <w:fldChar w:fldCharType="separate"/>
        </w:r>
        <w:r>
          <w:t>38</w:t>
        </w:r>
        <w:r>
          <w:fldChar w:fldCharType="end"/>
        </w:r>
      </w:hyperlink>
    </w:p>
    <w:p>
      <w:pPr>
        <w:pStyle w:val="TOC2"/>
        <w:tabs>
          <w:tab w:val="right" w:leader="dot" w:pos="8306"/>
        </w:tabs>
      </w:pPr>
      <w:hyperlink w:anchor="_Toc23705" w:history="1">
        <w:r>
          <w:rPr>
            <w:rFonts w:ascii="仿宋" w:eastAsia="仿宋" w:hAnsi="仿宋" w:cs="仿宋" w:hint="eastAsia"/>
            <w:lang w:eastAsia="zh-CN"/>
          </w:rPr>
          <w:t>(六)、防静电、触电防护及防雷措施</w:t>
        </w:r>
        <w:r>
          <w:tab/>
        </w:r>
        <w:r>
          <w:fldChar w:fldCharType="begin"/>
        </w:r>
        <w:r>
          <w:instrText xml:space="preserve"> PAGEREF _Toc23705 \h </w:instrText>
        </w:r>
        <w:r>
          <w:fldChar w:fldCharType="separate"/>
        </w:r>
        <w:r>
          <w:t>39</w:t>
        </w:r>
        <w:r>
          <w:fldChar w:fldCharType="end"/>
        </w:r>
      </w:hyperlink>
    </w:p>
    <w:p>
      <w:pPr>
        <w:pStyle w:val="TOC2"/>
        <w:tabs>
          <w:tab w:val="right" w:leader="dot" w:pos="8306"/>
        </w:tabs>
      </w:pPr>
      <w:hyperlink w:anchor="_Toc20104" w:history="1">
        <w:r>
          <w:rPr>
            <w:rFonts w:ascii="仿宋" w:eastAsia="仿宋" w:hAnsi="仿宋" w:cs="仿宋" w:hint="eastAsia"/>
            <w:lang w:eastAsia="zh-CN"/>
          </w:rPr>
          <w:t>(七)、机械设备安全保障措施</w:t>
        </w:r>
        <w:r>
          <w:tab/>
        </w:r>
        <w:r>
          <w:fldChar w:fldCharType="begin"/>
        </w:r>
        <w:r>
          <w:instrText xml:space="preserve"> PAGEREF _Toc20104 \h </w:instrText>
        </w:r>
        <w:r>
          <w:fldChar w:fldCharType="separate"/>
        </w:r>
        <w:r>
          <w:t>41</w:t>
        </w:r>
        <w:r>
          <w:fldChar w:fldCharType="end"/>
        </w:r>
      </w:hyperlink>
    </w:p>
    <w:p>
      <w:pPr>
        <w:pStyle w:val="TOC1"/>
        <w:tabs>
          <w:tab w:val="right" w:leader="dot" w:pos="8306"/>
        </w:tabs>
      </w:pPr>
      <w:hyperlink w:anchor="_Toc9961" w:history="1">
        <w:r>
          <w:rPr>
            <w:rFonts w:ascii="仿宋" w:eastAsia="仿宋" w:hAnsi="仿宋" w:cs="仿宋" w:hint="eastAsia"/>
            <w:lang w:eastAsia="zh-CN"/>
          </w:rPr>
          <w:t>十二、植物油及其制品项目人力资源管理</w:t>
        </w:r>
        <w:r>
          <w:tab/>
        </w:r>
        <w:r>
          <w:fldChar w:fldCharType="begin"/>
        </w:r>
        <w:r>
          <w:instrText xml:space="preserve"> PAGEREF _Toc9961 \h </w:instrText>
        </w:r>
        <w:r>
          <w:fldChar w:fldCharType="separate"/>
        </w:r>
        <w:r>
          <w:t>42</w:t>
        </w:r>
        <w:r>
          <w:fldChar w:fldCharType="end"/>
        </w:r>
      </w:hyperlink>
    </w:p>
    <w:p>
      <w:pPr>
        <w:pStyle w:val="TOC2"/>
        <w:tabs>
          <w:tab w:val="right" w:leader="dot" w:pos="8306"/>
        </w:tabs>
      </w:pPr>
      <w:hyperlink w:anchor="_Toc15273" w:history="1">
        <w:r>
          <w:rPr>
            <w:rFonts w:ascii="仿宋" w:eastAsia="仿宋" w:hAnsi="仿宋" w:cs="仿宋" w:hint="eastAsia"/>
            <w:lang w:eastAsia="zh-CN"/>
          </w:rPr>
          <w:t>(一)、建立健全的预算管理制度</w:t>
        </w:r>
        <w:r>
          <w:tab/>
        </w:r>
        <w:r>
          <w:fldChar w:fldCharType="begin"/>
        </w:r>
        <w:r>
          <w:instrText xml:space="preserve"> PAGEREF _Toc15273 \h </w:instrText>
        </w:r>
        <w:r>
          <w:fldChar w:fldCharType="separate"/>
        </w:r>
        <w:r>
          <w:t>42</w:t>
        </w:r>
        <w:r>
          <w:fldChar w:fldCharType="end"/>
        </w:r>
      </w:hyperlink>
    </w:p>
    <w:p>
      <w:pPr>
        <w:pStyle w:val="TOC2"/>
        <w:tabs>
          <w:tab w:val="right" w:leader="dot" w:pos="8306"/>
        </w:tabs>
      </w:pPr>
      <w:hyperlink w:anchor="_Toc27249" w:history="1">
        <w:r>
          <w:rPr>
            <w:rFonts w:ascii="仿宋" w:eastAsia="仿宋" w:hAnsi="仿宋" w:cs="仿宋" w:hint="eastAsia"/>
            <w:lang w:eastAsia="zh-CN"/>
          </w:rPr>
          <w:t>(二)、加强资金流动监控</w:t>
        </w:r>
        <w:r>
          <w:tab/>
        </w:r>
        <w:r>
          <w:fldChar w:fldCharType="begin"/>
        </w:r>
        <w:r>
          <w:instrText xml:space="preserve"> PAGEREF _Toc27249 \h </w:instrText>
        </w:r>
        <w:r>
          <w:fldChar w:fldCharType="separate"/>
        </w:r>
        <w:r>
          <w:t>44</w:t>
        </w:r>
        <w:r>
          <w:fldChar w:fldCharType="end"/>
        </w:r>
      </w:hyperlink>
    </w:p>
    <w:p>
      <w:pPr>
        <w:pStyle w:val="TOC2"/>
        <w:tabs>
          <w:tab w:val="right" w:leader="dot" w:pos="8306"/>
        </w:tabs>
      </w:pPr>
      <w:hyperlink w:anchor="_Toc748" w:history="1">
        <w:r>
          <w:rPr>
            <w:rFonts w:ascii="仿宋" w:eastAsia="仿宋" w:hAnsi="仿宋" w:cs="仿宋" w:hint="eastAsia"/>
            <w:lang w:eastAsia="zh-CN"/>
          </w:rPr>
          <w:t>(三)、制定完善的风险控制机制</w:t>
        </w:r>
        <w:r>
          <w:tab/>
        </w:r>
        <w:r>
          <w:fldChar w:fldCharType="begin"/>
        </w:r>
        <w:r>
          <w:instrText xml:space="preserve"> PAGEREF _Toc748 \h </w:instrText>
        </w:r>
        <w:r>
          <w:fldChar w:fldCharType="separate"/>
        </w:r>
        <w:r>
          <w:t>45</w:t>
        </w:r>
        <w:r>
          <w:fldChar w:fldCharType="end"/>
        </w:r>
      </w:hyperlink>
    </w:p>
    <w:p>
      <w:pPr>
        <w:pStyle w:val="TOC2"/>
        <w:tabs>
          <w:tab w:val="right" w:leader="dot" w:pos="8306"/>
        </w:tabs>
      </w:pPr>
      <w:hyperlink w:anchor="_Toc18232" w:history="1">
        <w:r>
          <w:rPr>
            <w:rFonts w:ascii="仿宋" w:eastAsia="仿宋" w:hAnsi="仿宋" w:cs="仿宋" w:hint="eastAsia"/>
            <w:lang w:eastAsia="zh-CN"/>
          </w:rPr>
          <w:t>(四)、优化成本管理</w:t>
        </w:r>
        <w:r>
          <w:tab/>
        </w:r>
        <w:r>
          <w:fldChar w:fldCharType="begin"/>
        </w:r>
        <w:r>
          <w:instrText xml:space="preserve"> PAGEREF _Toc18232 \h </w:instrText>
        </w:r>
        <w:r>
          <w:fldChar w:fldCharType="separate"/>
        </w:r>
        <w:r>
          <w:t>47</w:t>
        </w:r>
        <w:r>
          <w:fldChar w:fldCharType="end"/>
        </w:r>
      </w:hyperlink>
    </w:p>
    <w:p>
      <w:pPr>
        <w:pStyle w:val="TOC1"/>
        <w:tabs>
          <w:tab w:val="right" w:leader="dot" w:pos="8306"/>
        </w:tabs>
      </w:pPr>
      <w:hyperlink w:anchor="_Toc7311" w:history="1">
        <w:r>
          <w:rPr>
            <w:rFonts w:ascii="仿宋" w:eastAsia="仿宋" w:hAnsi="仿宋" w:cs="仿宋" w:hint="eastAsia"/>
            <w:lang w:eastAsia="zh-CN"/>
          </w:rPr>
          <w:t>十三、质量管理体系</w:t>
        </w:r>
        <w:r>
          <w:tab/>
        </w:r>
        <w:r>
          <w:fldChar w:fldCharType="begin"/>
        </w:r>
        <w:r>
          <w:instrText xml:space="preserve"> PAGEREF _Toc7311 \h </w:instrText>
        </w:r>
        <w:r>
          <w:fldChar w:fldCharType="separate"/>
        </w:r>
        <w:r>
          <w:t>48</w:t>
        </w:r>
        <w:r>
          <w:fldChar w:fldCharType="end"/>
        </w:r>
      </w:hyperlink>
    </w:p>
    <w:p>
      <w:pPr>
        <w:pStyle w:val="TOC2"/>
        <w:tabs>
          <w:tab w:val="right" w:leader="dot" w:pos="8306"/>
        </w:tabs>
      </w:pPr>
      <w:hyperlink w:anchor="_Toc4998" w:history="1">
        <w:r>
          <w:rPr>
            <w:rFonts w:ascii="仿宋" w:eastAsia="仿宋" w:hAnsi="仿宋" w:cs="仿宋" w:hint="eastAsia"/>
            <w:lang w:eastAsia="zh-CN"/>
          </w:rPr>
          <w:t>(一)、质量目标与方针</w:t>
        </w:r>
        <w:r>
          <w:tab/>
        </w:r>
        <w:r>
          <w:fldChar w:fldCharType="begin"/>
        </w:r>
        <w:r>
          <w:instrText xml:space="preserve"> PAGEREF _Toc4998 \h </w:instrText>
        </w:r>
        <w:r>
          <w:fldChar w:fldCharType="separate"/>
        </w:r>
        <w:r>
          <w:t>48</w:t>
        </w:r>
        <w:r>
          <w:fldChar w:fldCharType="end"/>
        </w:r>
      </w:hyperlink>
    </w:p>
    <w:p>
      <w:pPr>
        <w:pStyle w:val="TOC2"/>
        <w:tabs>
          <w:tab w:val="right" w:leader="dot" w:pos="8306"/>
        </w:tabs>
      </w:pPr>
      <w:hyperlink w:anchor="_Toc28826" w:history="1">
        <w:r>
          <w:rPr>
            <w:rFonts w:ascii="仿宋" w:eastAsia="仿宋" w:hAnsi="仿宋" w:cs="仿宋" w:hint="eastAsia"/>
            <w:lang w:eastAsia="zh-CN"/>
          </w:rPr>
          <w:t>(二)、质量管理责任</w:t>
        </w:r>
        <w:r>
          <w:tab/>
        </w:r>
        <w:r>
          <w:fldChar w:fldCharType="begin"/>
        </w:r>
        <w:r>
          <w:instrText xml:space="preserve"> PAGEREF _Toc28826 \h </w:instrText>
        </w:r>
        <w:r>
          <w:fldChar w:fldCharType="separate"/>
        </w:r>
        <w:r>
          <w:t>49</w:t>
        </w:r>
        <w:r>
          <w:fldChar w:fldCharType="end"/>
        </w:r>
      </w:hyperlink>
    </w:p>
    <w:p>
      <w:pPr>
        <w:pStyle w:val="TOC2"/>
        <w:tabs>
          <w:tab w:val="right" w:leader="dot" w:pos="8306"/>
        </w:tabs>
      </w:pPr>
      <w:hyperlink w:anchor="_Toc24228" w:history="1">
        <w:r>
          <w:rPr>
            <w:rFonts w:ascii="仿宋" w:eastAsia="仿宋" w:hAnsi="仿宋" w:cs="仿宋" w:hint="eastAsia"/>
            <w:lang w:eastAsia="zh-CN"/>
          </w:rPr>
          <w:t>(三)、质量管理体系文件</w:t>
        </w:r>
        <w:r>
          <w:tab/>
        </w:r>
        <w:r>
          <w:fldChar w:fldCharType="begin"/>
        </w:r>
        <w:r>
          <w:instrText xml:space="preserve"> PAGEREF _Toc24228 \h </w:instrText>
        </w:r>
        <w:r>
          <w:fldChar w:fldCharType="separate"/>
        </w:r>
        <w:r>
          <w:t>50</w:t>
        </w:r>
        <w:r>
          <w:fldChar w:fldCharType="end"/>
        </w:r>
      </w:hyperlink>
    </w:p>
    <w:p>
      <w:pPr>
        <w:pStyle w:val="TOC2"/>
        <w:tabs>
          <w:tab w:val="right" w:leader="dot" w:pos="8306"/>
        </w:tabs>
      </w:pPr>
      <w:hyperlink w:anchor="_Toc25382" w:history="1">
        <w:r>
          <w:rPr>
            <w:rFonts w:ascii="仿宋" w:eastAsia="仿宋" w:hAnsi="仿宋" w:cs="仿宋" w:hint="eastAsia"/>
            <w:lang w:eastAsia="zh-CN"/>
          </w:rPr>
          <w:t>(四)、质量培训与教育</w:t>
        </w:r>
        <w:r>
          <w:tab/>
        </w:r>
        <w:r>
          <w:fldChar w:fldCharType="begin"/>
        </w:r>
        <w:r>
          <w:instrText xml:space="preserve"> PAGEREF _Toc25382 \h </w:instrText>
        </w:r>
        <w:r>
          <w:fldChar w:fldCharType="separate"/>
        </w:r>
        <w:r>
          <w:t>52</w:t>
        </w:r>
        <w:r>
          <w:fldChar w:fldCharType="end"/>
        </w:r>
      </w:hyperlink>
    </w:p>
    <w:p>
      <w:pPr>
        <w:pStyle w:val="TOC2"/>
        <w:tabs>
          <w:tab w:val="right" w:leader="dot" w:pos="8306"/>
        </w:tabs>
      </w:pPr>
      <w:hyperlink w:anchor="_Toc3692" w:history="1">
        <w:r>
          <w:rPr>
            <w:rFonts w:ascii="仿宋" w:eastAsia="仿宋" w:hAnsi="仿宋" w:cs="仿宋" w:hint="eastAsia"/>
            <w:lang w:eastAsia="zh-CN"/>
          </w:rPr>
          <w:t>(五)、质量审核与评价</w:t>
        </w:r>
        <w:r>
          <w:tab/>
        </w:r>
        <w:r>
          <w:fldChar w:fldCharType="begin"/>
        </w:r>
        <w:r>
          <w:instrText xml:space="preserve"> PAGEREF _Toc3692 \h </w:instrText>
        </w:r>
        <w:r>
          <w:fldChar w:fldCharType="separate"/>
        </w:r>
        <w:r>
          <w:t>54</w:t>
        </w:r>
        <w:r>
          <w:fldChar w:fldCharType="end"/>
        </w:r>
      </w:hyperlink>
    </w:p>
    <w:p>
      <w:pPr>
        <w:pStyle w:val="TOC2"/>
        <w:tabs>
          <w:tab w:val="right" w:leader="dot" w:pos="8306"/>
        </w:tabs>
      </w:pPr>
      <w:hyperlink w:anchor="_Toc13351" w:history="1">
        <w:r>
          <w:rPr>
            <w:rFonts w:ascii="仿宋" w:eastAsia="仿宋" w:hAnsi="仿宋" w:cs="仿宋" w:hint="eastAsia"/>
            <w:lang w:eastAsia="zh-CN"/>
          </w:rPr>
          <w:t>(六)、不符合与纠正措施</w:t>
        </w:r>
        <w:r>
          <w:tab/>
        </w:r>
        <w:r>
          <w:fldChar w:fldCharType="begin"/>
        </w:r>
        <w:r>
          <w:instrText xml:space="preserve"> PAGEREF _Toc13351 \h </w:instrText>
        </w:r>
        <w:r>
          <w:fldChar w:fldCharType="separate"/>
        </w:r>
        <w:r>
          <w:t>55</w:t>
        </w:r>
        <w:r>
          <w:fldChar w:fldCharType="end"/>
        </w:r>
      </w:hyperlink>
    </w:p>
    <w:p>
      <w:pPr>
        <w:pStyle w:val="TOC1"/>
        <w:tabs>
          <w:tab w:val="right" w:leader="dot" w:pos="8306"/>
        </w:tabs>
      </w:pPr>
      <w:hyperlink w:anchor="_Toc5760" w:history="1">
        <w:r>
          <w:rPr>
            <w:rFonts w:ascii="仿宋" w:eastAsia="仿宋" w:hAnsi="仿宋" w:cs="仿宋" w:hint="eastAsia"/>
            <w:lang w:eastAsia="zh-CN"/>
          </w:rPr>
          <w:t>十四、营销与推广策略</w:t>
        </w:r>
        <w:r>
          <w:tab/>
        </w:r>
        <w:r>
          <w:fldChar w:fldCharType="begin"/>
        </w:r>
        <w:r>
          <w:instrText xml:space="preserve"> PAGEREF _Toc5760 \h </w:instrText>
        </w:r>
        <w:r>
          <w:fldChar w:fldCharType="separate"/>
        </w:r>
        <w:r>
          <w:t>56</w:t>
        </w:r>
        <w:r>
          <w:fldChar w:fldCharType="end"/>
        </w:r>
      </w:hyperlink>
    </w:p>
    <w:p>
      <w:pPr>
        <w:pStyle w:val="TOC2"/>
        <w:tabs>
          <w:tab w:val="right" w:leader="dot" w:pos="8306"/>
        </w:tabs>
      </w:pPr>
      <w:hyperlink w:anchor="_Toc22087" w:history="1">
        <w:r>
          <w:rPr>
            <w:rFonts w:ascii="仿宋" w:eastAsia="仿宋" w:hAnsi="仿宋" w:cs="仿宋" w:hint="eastAsia"/>
            <w:lang w:eastAsia="zh-CN"/>
          </w:rPr>
          <w:t>(一)、产品/服务定位与特点</w:t>
        </w:r>
        <w:r>
          <w:tab/>
        </w:r>
        <w:r>
          <w:fldChar w:fldCharType="begin"/>
        </w:r>
        <w:r>
          <w:instrText xml:space="preserve"> PAGEREF _Toc22087 \h </w:instrText>
        </w:r>
        <w:r>
          <w:fldChar w:fldCharType="separate"/>
        </w:r>
        <w:r>
          <w:t>56</w:t>
        </w:r>
        <w:r>
          <w:fldChar w:fldCharType="end"/>
        </w:r>
      </w:hyperlink>
    </w:p>
    <w:p>
      <w:pPr>
        <w:pStyle w:val="TOC2"/>
        <w:tabs>
          <w:tab w:val="right" w:leader="dot" w:pos="8306"/>
        </w:tabs>
      </w:pPr>
      <w:hyperlink w:anchor="_Toc32297" w:history="1">
        <w:r>
          <w:rPr>
            <w:rFonts w:ascii="仿宋" w:eastAsia="仿宋" w:hAnsi="仿宋" w:cs="仿宋" w:hint="eastAsia"/>
            <w:lang w:eastAsia="zh-CN"/>
          </w:rPr>
          <w:t>(二)、市场定位与竞争分析</w:t>
        </w:r>
        <w:r>
          <w:tab/>
        </w:r>
        <w:r>
          <w:fldChar w:fldCharType="begin"/>
        </w:r>
        <w:r>
          <w:instrText xml:space="preserve"> PAGEREF _Toc32297 \h </w:instrText>
        </w:r>
        <w:r>
          <w:fldChar w:fldCharType="separate"/>
        </w:r>
        <w:r>
          <w:t>57</w:t>
        </w:r>
        <w:r>
          <w:fldChar w:fldCharType="end"/>
        </w:r>
      </w:hyperlink>
    </w:p>
    <w:p>
      <w:pPr>
        <w:pStyle w:val="TOC2"/>
        <w:tabs>
          <w:tab w:val="right" w:leader="dot" w:pos="8306"/>
        </w:tabs>
      </w:pPr>
      <w:hyperlink w:anchor="_Toc15825" w:history="1">
        <w:r>
          <w:rPr>
            <w:rFonts w:ascii="仿宋" w:eastAsia="仿宋" w:hAnsi="仿宋" w:cs="仿宋" w:hint="eastAsia"/>
            <w:lang w:eastAsia="zh-CN"/>
          </w:rPr>
          <w:t>(三)、营销渠道与策略</w:t>
        </w:r>
        <w:r>
          <w:tab/>
        </w:r>
        <w:r>
          <w:fldChar w:fldCharType="begin"/>
        </w:r>
        <w:r>
          <w:instrText xml:space="preserve"> PAGEREF _Toc15825 \h </w:instrText>
        </w:r>
        <w:r>
          <w:fldChar w:fldCharType="separate"/>
        </w:r>
        <w:r>
          <w:t>59</w:t>
        </w:r>
        <w:r>
          <w:fldChar w:fldCharType="end"/>
        </w:r>
      </w:hyperlink>
    </w:p>
    <w:p>
      <w:pPr>
        <w:pStyle w:val="TOC2"/>
        <w:tabs>
          <w:tab w:val="right" w:leader="dot" w:pos="8306"/>
        </w:tabs>
      </w:pPr>
      <w:hyperlink w:anchor="_Toc21027" w:history="1">
        <w:r>
          <w:rPr>
            <w:rFonts w:ascii="仿宋" w:eastAsia="仿宋" w:hAnsi="仿宋" w:cs="仿宋" w:hint="eastAsia"/>
            <w:lang w:eastAsia="zh-CN"/>
          </w:rPr>
          <w:t>(四)、推广与宣传活动</w:t>
        </w:r>
        <w:r>
          <w:tab/>
        </w:r>
        <w:r>
          <w:fldChar w:fldCharType="begin"/>
        </w:r>
        <w:r>
          <w:instrText xml:space="preserve"> PAGEREF _Toc21027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62"/>
      <w:r>
        <w:rPr>
          <w:rFonts w:ascii="仿宋" w:eastAsia="仿宋" w:hAnsi="仿宋" w:cs="仿宋" w:hint="eastAsia"/>
          <w:sz w:val="28"/>
          <w:lang w:eastAsia="zh-CN"/>
        </w:rPr>
        <w:t>一、植物油及其制品项目概论</w:t>
      </w:r>
      <w:bookmarkEnd w:id="2"/>
    </w:p>
    <w:p>
      <w:pPr>
        <w:pStyle w:val="Heading2"/>
        <w:rPr>
          <w:rFonts w:ascii="仿宋" w:eastAsia="仿宋" w:hAnsi="仿宋" w:cs="仿宋" w:hint="eastAsia"/>
          <w:lang w:eastAsia="zh-CN"/>
        </w:rPr>
      </w:pPr>
      <w:bookmarkStart w:id="3" w:name="_Toc30170"/>
      <w:r>
        <w:rPr>
          <w:rFonts w:ascii="仿宋" w:eastAsia="仿宋" w:hAnsi="仿宋" w:cs="仿宋" w:hint="eastAsia"/>
          <w:lang w:eastAsia="zh-CN"/>
        </w:rPr>
        <w:t>(一)、植物油及其制品项目概况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的起源追溯至对市场的深入洞察。市场的不断演变与变革为植物油及其制品项目提供了难得的机遇。当前市场存在的需求缺口和变革的大环境共同构成了植物油及其制品项目的背景。这个植物油及其制品项目旨在充分利用市场机遇，填补行业中尚未满足的需求，为客户提供全新的解决方案。市场的变革和需求的增长使得这个植物油及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植物油及其制品项目名称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植物油及其制品项目正式命名为植物油及其制品。这个名称不仅仅是一个标识，更代表了植物油及其制品项目的核心理念和愿景。它蕴含着植物油及其制品项目所要解决问题的关键字，具有强烈的表达和辨识度，为植物油及其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植物油及其制品项目目标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的核心目标是提供一种全新、高效的解决方案，满足客户日益增长的需求。植物油及其制品项目追求的不仅仅是满足市场需求，更是在市场中获得卓越的竞争优势。通过不断提升产品或服务的质量和创新水平，植物油及其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植物油及其制品项目范围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全面涵盖了产品研发、制造、市场推广和售后服务，确保从产品设计到最终用户体验的全方位关注。这一全面的植物油及其制品项目范围是为了确保植物油及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植物油及其制品项目时间表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植物油及其制品项目计划在未来18个月内完成，包括研发、测试、市场试点和正式推出等不同阶段。这个时间表的合理设计是为了确保植物油及其制品项目各个阶段的顺利推进，以便按时交付高质量的成果。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植物油及其制品项目预算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总预算估算为XX百万美元，主要分配在研发、市场推广、人员培训和运营等方面。这一充足的预算为植物油及其制品项目提供了充足的资源，确保植物油及其制品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植物油及其制品项目风险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可能面临的风险包括市场接受度低、技术难题、竞争激烈等。植物油及其制品项目团队已经制定了相应的风险应对计划，通过前瞻性的风险管理，确保植物油及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植物油及其制品项目团队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植物油及其制品项目汇聚了一支经验丰富、多领域专业素养的核心团队，确保植物油及其制品项目在各个方面都能拥有高水平的执行力。团队的协同作战是植物油及其制品项目成功的关键因素之一。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植物油及其制品项目背景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植物油及其制品项目的背景根植于市场对更高效、创新产品的渴望，同时也受到科技发展对行业格局的深刻改变的影响。这为植物油及其制品项目提供了广阔的发展空间和市场需求。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植物油及其制品项目现状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截至目前，植物油及其制品项目已完成市场调研和技术验证，取得了初步的成功。这为植物油及其制品项目在未来的发展奠定了坚实的基础，为更远大的目标打下了坚实的基石。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953"/>
      <w:r>
        <w:rPr>
          <w:rFonts w:ascii="仿宋" w:eastAsia="仿宋" w:hAnsi="仿宋" w:cs="仿宋" w:hint="eastAsia"/>
          <w:sz w:val="28"/>
          <w:lang w:eastAsia="zh-CN"/>
        </w:rPr>
        <w:t>(二)、植物油及其制品项目目标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keyword》植物油及其制品项目首要业务目标是在市场中占据有利地位，实现产品/服务的成功推广和销售。通过不断提升产品质量、创新性，植物油及其制品项目追求成为行业中的领导者，赢得更多客户的青睐。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在科技迅速发展的时代，植物油及其制品项目着眼于技术创新。通过持续的研发和技术升级，植物油及其制品项目旨在推出更具创新性的产品或服务，以满足市场对新鲜、先进解决方案的需求。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为了建立可持续的客户关系，植物油及其制品项目设定了客户满意度目标。通过提供卓越的产品质量和优质的客户服务，植物油及其制品项目追求赢得客户的信任和忠诚度，确保他们的满意度达到行业领先水平。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植物油及其制品项目注重社会责任和可持续发展。通过实施环保、社会责任植物油及其制品项目，植物油及其制品项目致力于在经济发展的同时保护环境，促进社会公平，实现可持续经营。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植物油及其制品项目的团队是实现目标的核心驱动力。因此，植物油及其制品项目设定了团队发展目标，包括提升团队成员的专业技能、培养领导力，以及搭建协同高效的团队工作氛围。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856"/>
      <w:r>
        <w:rPr>
          <w:rFonts w:ascii="仿宋" w:eastAsia="仿宋" w:hAnsi="仿宋" w:cs="仿宋" w:hint="eastAsia"/>
          <w:sz w:val="28"/>
          <w:lang w:eastAsia="zh-CN"/>
        </w:rPr>
        <w:t>(三)、植物油及其制品项目提出的理由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植物油及其制品项目提出的理由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的提出源于对市场机遇的深刻洞察。当前市场中存在的需求缺口和行业发展趋势表明，有巨大的商业机会等待被开发。通过准确捕捉市场机遇，植物油及其制品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的理念基于对技术创新的信仰。通过持续的研发和技术投入，植物油及其制品项目有望推出更具创新性的产品或服务。在科技飞速发展的当下，植物油及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的提出是为了增强企业的行业竞争力。通过提升产品或服务的质量和独特性，植物油及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响应了消费者需求的变化。随着社会和科技的不断发展，消费者对产品和服务的需求也在发生变化。通过深入了解并及时回应消费者的新需求，植物油及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的提出是企业战略发展规划的一部分。在面对日益激烈的市场竞争和不断变化的商业环境中，植物油及其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的提出不仅仅是基于商业考量，还注重社会责任。通过推出环保、社会责任等方面的植物油及其制品项目，植物油及其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植物油及其制品项目的提出反映了对利益相关者期望的关注。包括客户、员工、投资者等利益相关者在企业发展中都有着各自的期望，植物油及其制品项目力求在满足这些期望的同时，取得更大的共赢。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240"/>
      <w:r>
        <w:rPr>
          <w:rFonts w:ascii="仿宋" w:eastAsia="仿宋" w:hAnsi="仿宋" w:cs="仿宋" w:hint="eastAsia"/>
          <w:sz w:val="28"/>
          <w:lang w:eastAsia="zh-CN"/>
        </w:rPr>
        <w:t>(四)、植物油及其制品项目意义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在实施植物油及其制品项目的过程中，我们不仅仅是在追逐商业成功，更是为企业和社会的多个层面创造了深远的意义。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的首要意义在于提升企业的市场竞争力。通过持续的创新和对产品质量的高标准要求，植物油及其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植物油及其制品项目的推进将促使行业技术水平的提升。通过引入先进技术和创新性解决方案，植物油及其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植物油及其制品项目不仅创造了大量就业机会，提高了就业水平，还注重社会责任和环保。通过参与社会公益事业和推动环保植物油及其制品项目，植物油及其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综合而言，植物油及其制品项目意义重大，不仅推动了企业的发展，也为行业和社会的进步贡献了积极力量。这是一个全面而深刻的影响，将在未来产生可持续的正面效应。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810"/>
      <w:r>
        <w:rPr>
          <w:rFonts w:ascii="仿宋" w:eastAsia="仿宋" w:hAnsi="仿宋" w:cs="仿宋" w:hint="eastAsia"/>
          <w:sz w:val="28"/>
          <w:lang w:eastAsia="zh-CN"/>
        </w:rPr>
        <w:t>(五)、植物油及其制品项目背景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在当今迅猛发展的商业环境中，植物油及其制品项目的动因根植于对多方面因素的审慎考量。这个植物油及其制品项目的提出并非孤立的决策，而是对企业所处背景深入思考的产物。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植物油及其制品项目背后的首要原因。科技的迅速发展和全球市场的快速变化使得企业必须灵活应对。植物油及其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竞争的激烈程度也是植物油及其制品项目背景中不可忽视的一环。企业需要在激烈竞争中脱颖而出，为此，植物油及其制品项目致力于打破常规，提供独特的价值主张，以吸引客户并确保市场份额的增长。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技术的迅速发展为企业带来了机遇与挑战。作为植物油及其制品项目启动的背景之一，对新兴技术的应用将有助于提升企业的技术水平，使其在不断演进的商业环境中保持竞争优势。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此外，社会对企业责任的期望也在逐渐升高。植物油及其制品项目充分融入了社会责任的理念，通过可持续经营和社会公益植物油及其制品项目，企图为社会贡献一份力量，在商业成功的同时关注社会价值。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084"/>
      <w:r>
        <w:rPr>
          <w:rFonts w:ascii="仿宋" w:eastAsia="仿宋" w:hAnsi="仿宋" w:cs="仿宋" w:hint="eastAsia"/>
          <w:sz w:val="28"/>
          <w:lang w:eastAsia="zh-CN"/>
        </w:rPr>
        <w:t>二、植物油及其制品项目建设单位说明</w:t>
      </w:r>
      <w:bookmarkEnd w:id="8"/>
    </w:p>
    <w:p>
      <w:pPr>
        <w:pStyle w:val="Heading2"/>
        <w:rPr>
          <w:rFonts w:ascii="仿宋" w:eastAsia="仿宋" w:hAnsi="仿宋" w:cs="仿宋" w:hint="eastAsia"/>
          <w:lang w:eastAsia="zh-CN"/>
        </w:rPr>
      </w:pPr>
      <w:bookmarkStart w:id="9" w:name="_Toc10184"/>
      <w:r>
        <w:rPr>
          <w:rFonts w:ascii="仿宋" w:eastAsia="仿宋" w:hAnsi="仿宋" w:cs="仿宋" w:hint="eastAsia"/>
          <w:lang w:eastAsia="zh-CN"/>
        </w:rPr>
        <w:t>(一)、植物油及其制品项目承办单位基本情况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66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植物油及其制品项目承办单位的XXXX，我们着眼于实现可持续的经济效益。通过技术创新和解决方案的提供，公司预计在植物油及其制品项目执行期间将获得可观的收入增长。这一收入来源主要包括植物油及其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同时，我们注重成本控制和效率提升，以确保植物油及其制品项目的可持续盈利。透过精细的管理和资源优化，公司期望实现植物油及其制品项目利润最大化。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植物油及其制品项目实施进行全面的投资评估，包括植物油及其制品项目启动阶段的资金投入和后续运营成本。通过对植物油及其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植物油及其制品项目实施过程中具备足够的资金流动性，公司将进行详尽的现金流分析。这包括资金需求的合理预测、植物油及其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22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5625"/>
      <w:r>
        <w:rPr>
          <w:rFonts w:ascii="仿宋" w:eastAsia="仿宋" w:hAnsi="仿宋" w:cs="仿宋" w:hint="eastAsia"/>
          <w:lang w:eastAsia="zh-CN"/>
        </w:rPr>
        <w:t>(一)、植物油及其制品行业分析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植物油及其制品行业一直以来都是市场的关注焦点。行业内的发展趋势、竞争态势以及潜在机会都对植物油及其制品项目的推进产生深远的影响。通过深入研究行业的整体概貌，我们将更好地理解行业的核心特征，为植物油及其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油及其制品行业，技术一直是推动创新和发展的关键因素。我们将对当前技术趋势进行详尽分析，包括但不限于人工智能、大数据应用、先进制造技术等。这有助于植物油及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植物油及其制品项目成功的基础。我们将对主要竞争对手进行深入研究，包括其市场份额、产品特点、市场定位等。通过全面了解竞争对手的优势和劣势，植物油及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0365"/>
      <w:r>
        <w:rPr>
          <w:rFonts w:ascii="仿宋" w:eastAsia="仿宋" w:hAnsi="仿宋" w:cs="仿宋" w:hint="eastAsia"/>
          <w:sz w:val="28"/>
          <w:lang w:eastAsia="zh-CN"/>
        </w:rPr>
        <w:t>(二)、植物油及其制品市场分析预测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植物油及其制品市场未来的增长趋势。这包括市场的整体规模、各细分领域的发展趋势等。植物油及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植物油及其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植物油及其制品项目实施过程中需要充分考虑的因素。我们将对市场风险进行全面评估，包括但不限于政策法规风险、市场竞争风险、技术变革风险等。通过对潜在风险的深入分析，植物油及其制品项目可以制定相应的风险缓解策略，降低不确定性对植物油及其制品项目的影响。</w:t>
      </w:r>
    </w:p>
    <w:p>
      <w:pPr>
        <w:pStyle w:val="Heading1"/>
        <w:ind w:firstLine="560" w:firstLineChars="200"/>
        <w:rPr>
          <w:rFonts w:ascii="仿宋" w:eastAsia="仿宋" w:hAnsi="仿宋" w:cs="仿宋" w:hint="eastAsia"/>
          <w:sz w:val="28"/>
          <w:lang w:eastAsia="zh-CN"/>
        </w:rPr>
      </w:pPr>
      <w:bookmarkStart w:id="14" w:name="_Toc28181"/>
      <w:r>
        <w:rPr>
          <w:rFonts w:ascii="仿宋" w:eastAsia="仿宋" w:hAnsi="仿宋" w:cs="仿宋" w:hint="eastAsia"/>
          <w:sz w:val="28"/>
          <w:lang w:eastAsia="zh-CN"/>
        </w:rPr>
        <w:t>四、植物油及其制品项目可持续发展</w:t>
      </w:r>
      <w:bookmarkEnd w:id="14"/>
    </w:p>
    <w:p>
      <w:pPr>
        <w:pStyle w:val="Heading2"/>
        <w:rPr>
          <w:rFonts w:ascii="仿宋" w:eastAsia="仿宋" w:hAnsi="仿宋" w:cs="仿宋" w:hint="eastAsia"/>
          <w:lang w:eastAsia="zh-CN"/>
        </w:rPr>
      </w:pPr>
      <w:bookmarkStart w:id="15" w:name="_Toc1323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油及其制品项目中，植物油及其制品项目团队着眼于未来，明确了可持续发展的战略方向。制定的具体可持续发展目标包括降低资源使用、采用环保技术、最大化社会效益等。这一步骤不仅有助于植物油及其制品项目在环保和社会责任方面达到最高标准，也为未来提供了明确的指引，确保植物油及其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可持续实践的融入植物油及其制品项目管理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植物油及其制品项目管理周期。从植物油及其制品项目规划开始，植物油及其制品项目团队就考虑了环境和社会的因素。在执行阶段，植物油及其制品项目团队积极推动绿色技术的应用，优化资源利用。此外，关注员工的社会责任，通过培训和沟通活动提高员工对可持续发展的认知，使他们能够在日常工作中践行可持续实践。这些举措不仅为植物油及其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959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扎根于植物油及其制品项目的可持续发展理念，我们深信环保与社会责任是植物油及其制品项目成功的关键支柱。在植物油及其制品项目的每一步，我们都致力于通过创新和实践，履行对环境和社会的坚定责任。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团队通过引入先进的环保技术、建立高效的废物处理系统以及推动能源节约措施，积极履行环保责任。定期的环保监测和评估确保植物油及其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植物油及其制品项目不仅致力于自身可持续发展，还注重对社会的回馈。通过支持社区植物油及其制品项目、参与慈善事业、提供培训机会等方式，植物油及其制品项目积极履行社会责任。与当地社区建立积极互动，关注员工的工作与生活平衡，以及员工的身心健康，是植物油及其制品项目在社会责任层面的关键举措。这样的实践不仅增强了植物油及其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7861"/>
      <w:r>
        <w:rPr>
          <w:rFonts w:ascii="仿宋" w:eastAsia="仿宋" w:hAnsi="仿宋" w:cs="仿宋" w:hint="eastAsia"/>
          <w:sz w:val="28"/>
          <w:lang w:eastAsia="zh-CN"/>
        </w:rPr>
        <w:t>五、植物油及其制品项目建设背景及必要性分析</w:t>
      </w:r>
      <w:bookmarkEnd w:id="17"/>
    </w:p>
    <w:p>
      <w:pPr>
        <w:pStyle w:val="Heading2"/>
        <w:rPr>
          <w:rFonts w:ascii="仿宋" w:eastAsia="仿宋" w:hAnsi="仿宋" w:cs="仿宋" w:hint="eastAsia"/>
          <w:lang w:eastAsia="zh-CN"/>
        </w:rPr>
      </w:pPr>
      <w:bookmarkStart w:id="18" w:name="_Toc3336"/>
      <w:r>
        <w:rPr>
          <w:rFonts w:ascii="仿宋" w:eastAsia="仿宋" w:hAnsi="仿宋" w:cs="仿宋" w:hint="eastAsia"/>
          <w:lang w:eastAsia="zh-CN"/>
        </w:rPr>
        <w:t>(一)、植物油及其制品项目背景分析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物油及其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物油及其制品项目在这个潮流中的定位。同时，我们将关注行业内涌现的新兴机遇，以便植物油及其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物油及其制品项目提供了强大的发展动力。我们将聚焦于行业内最新的技术发展趋势，包括但不限于人工智能、大数据分析、物联网等领域。通过深度的技术研究，我们将确保植物油及其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物油及其制品项目发展的源泉。我们将投入更多的精力对市场需求进行深入剖析，超越表面的需求，深入挖掘潜在的市场痛点和机遇。通过对市场需求的细致了解，植物油及其制品项目将更有针对性地设计解决方案，满足市场的多样化需求，从而更好地促进植物油及其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植物油及其制品项目战略至关重要。我们将对竞争态势进行更为深入的分析，包括但不限于市场份额、产品特点、客户满意度等多个维度。通过深度的竞争分析，植物油及其制品项目将能够更准确地把握市场脉搏，制定具有竞争力的植物油及其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植物油及其制品项目的发展具有直接的影响。我们将进行更为全面的法规和政策分析，了解行业发展中的潜在法律风险和合规挑战。通过充分了解和遵守相关法规，植物油及其制品项目将确保在法律框架内合法合规运营，为植物油及其制品项目的稳健发展提供有力支持。</w:t>
      </w:r>
    </w:p>
    <w:p>
      <w:pPr>
        <w:pStyle w:val="Heading2"/>
        <w:ind w:firstLine="560" w:firstLineChars="200"/>
        <w:rPr>
          <w:rFonts w:ascii="仿宋" w:eastAsia="仿宋" w:hAnsi="仿宋" w:cs="仿宋" w:hint="eastAsia"/>
          <w:sz w:val="28"/>
          <w:lang w:eastAsia="zh-CN"/>
        </w:rPr>
      </w:pPr>
      <w:bookmarkStart w:id="19" w:name="_Toc25528"/>
      <w:r>
        <w:rPr>
          <w:rFonts w:ascii="仿宋" w:eastAsia="仿宋" w:hAnsi="仿宋" w:cs="仿宋" w:hint="eastAsia"/>
          <w:sz w:val="28"/>
          <w:lang w:eastAsia="zh-CN"/>
        </w:rPr>
        <w:t>(二)、植物油及其制品项目建设必要性分析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https://d.book118.com/906140134140010051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4B4F1C"/>
    <w:rsid w:val="434B4F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140134140010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2024-02-19T01:41:00Z</dcterms:created>
  <dcterms:modified xsi:type="dcterms:W3CDTF">2024-02-19T01:41:36Z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1874182B8E0F49D9A37DFF61ED4320F9_11</vt:lpwstr>
  </property>
  <property fmtid="{D5CDD505-2E9C-101B-9397-08002B2CF9AE}" pid="3" name="KSOProductBuildVer">
    <vt:lpwstr>2052-12.1.0.16250</vt:lpwstr>
  </property>
</Properties>
</file>