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洗眼器项目计划设计方案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8" w:history="1">
        <w:r>
          <w:rPr>
            <w:rFonts w:ascii="仿宋" w:eastAsia="仿宋" w:hAnsi="仿宋" w:cs="仿宋" w:hint="eastAsia"/>
            <w:lang w:eastAsia="zh-CN"/>
          </w:rPr>
          <w:t>概论</w:t>
        </w:r>
        <w:r>
          <w:tab/>
        </w:r>
        <w:r>
          <w:fldChar w:fldCharType="begin"/>
        </w:r>
        <w:r>
          <w:instrText xml:space="preserve"> PAGEREF _Toc31548 \h </w:instrText>
        </w:r>
        <w:r>
          <w:fldChar w:fldCharType="separate"/>
        </w:r>
        <w:r>
          <w:t>3</w:t>
        </w:r>
        <w:r>
          <w:fldChar w:fldCharType="end"/>
        </w:r>
      </w:hyperlink>
    </w:p>
    <w:p>
      <w:pPr>
        <w:pStyle w:val="TOC1"/>
        <w:tabs>
          <w:tab w:val="right" w:leader="dot" w:pos="8306"/>
        </w:tabs>
      </w:pPr>
      <w:hyperlink w:anchor="_Toc4645" w:history="1">
        <w:r>
          <w:rPr>
            <w:rFonts w:ascii="仿宋" w:eastAsia="仿宋" w:hAnsi="仿宋" w:cs="仿宋" w:hint="eastAsia"/>
            <w:lang w:eastAsia="zh-CN"/>
          </w:rPr>
          <w:t>一、工艺说明</w:t>
        </w:r>
        <w:r>
          <w:tab/>
        </w:r>
        <w:r>
          <w:fldChar w:fldCharType="begin"/>
        </w:r>
        <w:r>
          <w:instrText xml:space="preserve"> PAGEREF _Toc4645 \h </w:instrText>
        </w:r>
        <w:r>
          <w:fldChar w:fldCharType="separate"/>
        </w:r>
        <w:r>
          <w:t>3</w:t>
        </w:r>
        <w:r>
          <w:fldChar w:fldCharType="end"/>
        </w:r>
      </w:hyperlink>
    </w:p>
    <w:p>
      <w:pPr>
        <w:pStyle w:val="TOC2"/>
        <w:tabs>
          <w:tab w:val="right" w:leader="dot" w:pos="8306"/>
        </w:tabs>
      </w:pPr>
      <w:hyperlink w:anchor="_Toc1502" w:history="1">
        <w:r>
          <w:rPr>
            <w:rFonts w:ascii="仿宋" w:eastAsia="仿宋" w:hAnsi="仿宋" w:cs="仿宋" w:hint="eastAsia"/>
            <w:lang w:eastAsia="zh-CN"/>
          </w:rPr>
          <w:t>(一)、技术管理特点</w:t>
        </w:r>
        <w:r>
          <w:tab/>
        </w:r>
        <w:r>
          <w:fldChar w:fldCharType="begin"/>
        </w:r>
        <w:r>
          <w:instrText xml:space="preserve"> PAGEREF _Toc1502 \h </w:instrText>
        </w:r>
        <w:r>
          <w:fldChar w:fldCharType="separate"/>
        </w:r>
        <w:r>
          <w:t>3</w:t>
        </w:r>
        <w:r>
          <w:fldChar w:fldCharType="end"/>
        </w:r>
      </w:hyperlink>
    </w:p>
    <w:p>
      <w:pPr>
        <w:pStyle w:val="TOC2"/>
        <w:tabs>
          <w:tab w:val="right" w:leader="dot" w:pos="8306"/>
        </w:tabs>
      </w:pPr>
      <w:hyperlink w:anchor="_Toc2116" w:history="1">
        <w:r>
          <w:rPr>
            <w:rFonts w:ascii="仿宋" w:eastAsia="仿宋" w:hAnsi="仿宋" w:cs="仿宋" w:hint="eastAsia"/>
            <w:lang w:eastAsia="zh-CN"/>
          </w:rPr>
          <w:t>(二)、洗眼器项目工艺技术设计方案</w:t>
        </w:r>
        <w:r>
          <w:tab/>
        </w:r>
        <w:r>
          <w:fldChar w:fldCharType="begin"/>
        </w:r>
        <w:r>
          <w:instrText xml:space="preserve"> PAGEREF _Toc2116 \h </w:instrText>
        </w:r>
        <w:r>
          <w:fldChar w:fldCharType="separate"/>
        </w:r>
        <w:r>
          <w:t>4</w:t>
        </w:r>
        <w:r>
          <w:fldChar w:fldCharType="end"/>
        </w:r>
      </w:hyperlink>
    </w:p>
    <w:p>
      <w:pPr>
        <w:pStyle w:val="TOC2"/>
        <w:tabs>
          <w:tab w:val="right" w:leader="dot" w:pos="8306"/>
        </w:tabs>
      </w:pPr>
      <w:hyperlink w:anchor="_Toc5008" w:history="1">
        <w:r>
          <w:rPr>
            <w:rFonts w:ascii="仿宋" w:eastAsia="仿宋" w:hAnsi="仿宋" w:cs="仿宋" w:hint="eastAsia"/>
            <w:lang w:eastAsia="zh-CN"/>
          </w:rPr>
          <w:t>(三)、设备选型方案</w:t>
        </w:r>
        <w:r>
          <w:tab/>
        </w:r>
        <w:r>
          <w:fldChar w:fldCharType="begin"/>
        </w:r>
        <w:r>
          <w:instrText xml:space="preserve"> PAGEREF _Toc5008 \h </w:instrText>
        </w:r>
        <w:r>
          <w:fldChar w:fldCharType="separate"/>
        </w:r>
        <w:r>
          <w:t>5</w:t>
        </w:r>
        <w:r>
          <w:fldChar w:fldCharType="end"/>
        </w:r>
      </w:hyperlink>
    </w:p>
    <w:p>
      <w:pPr>
        <w:pStyle w:val="TOC1"/>
        <w:tabs>
          <w:tab w:val="right" w:leader="dot" w:pos="8306"/>
        </w:tabs>
      </w:pPr>
      <w:hyperlink w:anchor="_Toc30884" w:history="1">
        <w:r>
          <w:rPr>
            <w:rFonts w:ascii="仿宋" w:eastAsia="仿宋" w:hAnsi="仿宋" w:cs="仿宋" w:hint="eastAsia"/>
            <w:lang w:eastAsia="zh-CN"/>
          </w:rPr>
          <w:t>二、市场分析、调研</w:t>
        </w:r>
        <w:r>
          <w:tab/>
        </w:r>
        <w:r>
          <w:fldChar w:fldCharType="begin"/>
        </w:r>
        <w:r>
          <w:instrText xml:space="preserve"> PAGEREF _Toc30884 \h </w:instrText>
        </w:r>
        <w:r>
          <w:fldChar w:fldCharType="separate"/>
        </w:r>
        <w:r>
          <w:t>7</w:t>
        </w:r>
        <w:r>
          <w:fldChar w:fldCharType="end"/>
        </w:r>
      </w:hyperlink>
    </w:p>
    <w:p>
      <w:pPr>
        <w:pStyle w:val="TOC2"/>
        <w:tabs>
          <w:tab w:val="right" w:leader="dot" w:pos="8306"/>
        </w:tabs>
      </w:pPr>
      <w:hyperlink w:anchor="_Toc14638" w:history="1">
        <w:r>
          <w:rPr>
            <w:rFonts w:ascii="仿宋" w:eastAsia="仿宋" w:hAnsi="仿宋" w:cs="仿宋" w:hint="eastAsia"/>
            <w:lang w:eastAsia="zh-CN"/>
          </w:rPr>
          <w:t>(一)、洗眼器行业分析</w:t>
        </w:r>
        <w:r>
          <w:tab/>
        </w:r>
        <w:r>
          <w:fldChar w:fldCharType="begin"/>
        </w:r>
        <w:r>
          <w:instrText xml:space="preserve"> PAGEREF _Toc14638 \h </w:instrText>
        </w:r>
        <w:r>
          <w:fldChar w:fldCharType="separate"/>
        </w:r>
        <w:r>
          <w:t>7</w:t>
        </w:r>
        <w:r>
          <w:fldChar w:fldCharType="end"/>
        </w:r>
      </w:hyperlink>
    </w:p>
    <w:p>
      <w:pPr>
        <w:pStyle w:val="TOC2"/>
        <w:tabs>
          <w:tab w:val="right" w:leader="dot" w:pos="8306"/>
        </w:tabs>
      </w:pPr>
      <w:hyperlink w:anchor="_Toc23093" w:history="1">
        <w:r>
          <w:rPr>
            <w:rFonts w:ascii="仿宋" w:eastAsia="仿宋" w:hAnsi="仿宋" w:cs="仿宋" w:hint="eastAsia"/>
            <w:lang w:eastAsia="zh-CN"/>
          </w:rPr>
          <w:t>(二)、洗眼器市场分析预测</w:t>
        </w:r>
        <w:r>
          <w:tab/>
        </w:r>
        <w:r>
          <w:fldChar w:fldCharType="begin"/>
        </w:r>
        <w:r>
          <w:instrText xml:space="preserve"> PAGEREF _Toc23093 \h </w:instrText>
        </w:r>
        <w:r>
          <w:fldChar w:fldCharType="separate"/>
        </w:r>
        <w:r>
          <w:t>7</w:t>
        </w:r>
        <w:r>
          <w:fldChar w:fldCharType="end"/>
        </w:r>
      </w:hyperlink>
    </w:p>
    <w:p>
      <w:pPr>
        <w:pStyle w:val="TOC1"/>
        <w:tabs>
          <w:tab w:val="right" w:leader="dot" w:pos="8306"/>
        </w:tabs>
      </w:pPr>
      <w:hyperlink w:anchor="_Toc31073" w:history="1">
        <w:r>
          <w:rPr>
            <w:rFonts w:ascii="仿宋" w:eastAsia="仿宋" w:hAnsi="仿宋" w:cs="仿宋" w:hint="eastAsia"/>
            <w:lang w:eastAsia="zh-CN"/>
          </w:rPr>
          <w:t>三、洗眼器项目危机管理</w:t>
        </w:r>
        <w:r>
          <w:tab/>
        </w:r>
        <w:r>
          <w:fldChar w:fldCharType="begin"/>
        </w:r>
        <w:r>
          <w:instrText xml:space="preserve"> PAGEREF _Toc31073 \h </w:instrText>
        </w:r>
        <w:r>
          <w:fldChar w:fldCharType="separate"/>
        </w:r>
        <w:r>
          <w:t>8</w:t>
        </w:r>
        <w:r>
          <w:fldChar w:fldCharType="end"/>
        </w:r>
      </w:hyperlink>
    </w:p>
    <w:p>
      <w:pPr>
        <w:pStyle w:val="TOC2"/>
        <w:tabs>
          <w:tab w:val="right" w:leader="dot" w:pos="8306"/>
        </w:tabs>
      </w:pPr>
      <w:hyperlink w:anchor="_Toc22151" w:history="1">
        <w:r>
          <w:rPr>
            <w:rFonts w:ascii="仿宋" w:eastAsia="仿宋" w:hAnsi="仿宋" w:cs="仿宋" w:hint="eastAsia"/>
            <w:lang w:eastAsia="zh-CN"/>
          </w:rPr>
          <w:t>(一)、危机预警与识别</w:t>
        </w:r>
        <w:r>
          <w:tab/>
        </w:r>
        <w:r>
          <w:fldChar w:fldCharType="begin"/>
        </w:r>
        <w:r>
          <w:instrText xml:space="preserve"> PAGEREF _Toc22151 \h </w:instrText>
        </w:r>
        <w:r>
          <w:fldChar w:fldCharType="separate"/>
        </w:r>
        <w:r>
          <w:t>8</w:t>
        </w:r>
        <w:r>
          <w:fldChar w:fldCharType="end"/>
        </w:r>
      </w:hyperlink>
    </w:p>
    <w:p>
      <w:pPr>
        <w:pStyle w:val="TOC2"/>
        <w:tabs>
          <w:tab w:val="right" w:leader="dot" w:pos="8306"/>
        </w:tabs>
      </w:pPr>
      <w:hyperlink w:anchor="_Toc2756" w:history="1">
        <w:r>
          <w:rPr>
            <w:rFonts w:ascii="仿宋" w:eastAsia="仿宋" w:hAnsi="仿宋" w:cs="仿宋" w:hint="eastAsia"/>
            <w:lang w:eastAsia="zh-CN"/>
          </w:rPr>
          <w:t>(二)、危机应对与恢复</w:t>
        </w:r>
        <w:r>
          <w:tab/>
        </w:r>
        <w:r>
          <w:fldChar w:fldCharType="begin"/>
        </w:r>
        <w:r>
          <w:instrText xml:space="preserve"> PAGEREF _Toc2756 \h </w:instrText>
        </w:r>
        <w:r>
          <w:fldChar w:fldCharType="separate"/>
        </w:r>
        <w:r>
          <w:t>9</w:t>
        </w:r>
        <w:r>
          <w:fldChar w:fldCharType="end"/>
        </w:r>
      </w:hyperlink>
    </w:p>
    <w:p>
      <w:pPr>
        <w:pStyle w:val="TOC1"/>
        <w:tabs>
          <w:tab w:val="right" w:leader="dot" w:pos="8306"/>
        </w:tabs>
      </w:pPr>
      <w:hyperlink w:anchor="_Toc22513" w:history="1">
        <w:r>
          <w:rPr>
            <w:rFonts w:ascii="仿宋" w:eastAsia="仿宋" w:hAnsi="仿宋" w:cs="仿宋" w:hint="eastAsia"/>
            <w:lang w:eastAsia="zh-CN"/>
          </w:rPr>
          <w:t>四、洗眼器项目土建工程</w:t>
        </w:r>
        <w:r>
          <w:tab/>
        </w:r>
        <w:r>
          <w:fldChar w:fldCharType="begin"/>
        </w:r>
        <w:r>
          <w:instrText xml:space="preserve"> PAGEREF _Toc22513 \h </w:instrText>
        </w:r>
        <w:r>
          <w:fldChar w:fldCharType="separate"/>
        </w:r>
        <w:r>
          <w:t>11</w:t>
        </w:r>
        <w:r>
          <w:fldChar w:fldCharType="end"/>
        </w:r>
      </w:hyperlink>
    </w:p>
    <w:p>
      <w:pPr>
        <w:pStyle w:val="TOC2"/>
        <w:tabs>
          <w:tab w:val="right" w:leader="dot" w:pos="8306"/>
        </w:tabs>
      </w:pPr>
      <w:hyperlink w:anchor="_Toc3053" w:history="1">
        <w:r>
          <w:rPr>
            <w:rFonts w:ascii="仿宋" w:eastAsia="仿宋" w:hAnsi="仿宋" w:cs="仿宋" w:hint="eastAsia"/>
            <w:lang w:eastAsia="zh-CN"/>
          </w:rPr>
          <w:t>(一)、建筑工程设计原则</w:t>
        </w:r>
        <w:r>
          <w:tab/>
        </w:r>
        <w:r>
          <w:fldChar w:fldCharType="begin"/>
        </w:r>
        <w:r>
          <w:instrText xml:space="preserve"> PAGEREF _Toc3053 \h </w:instrText>
        </w:r>
        <w:r>
          <w:fldChar w:fldCharType="separate"/>
        </w:r>
        <w:r>
          <w:t>11</w:t>
        </w:r>
        <w:r>
          <w:fldChar w:fldCharType="end"/>
        </w:r>
      </w:hyperlink>
    </w:p>
    <w:p>
      <w:pPr>
        <w:pStyle w:val="TOC2"/>
        <w:tabs>
          <w:tab w:val="right" w:leader="dot" w:pos="8306"/>
        </w:tabs>
      </w:pPr>
      <w:hyperlink w:anchor="_Toc20963" w:history="1">
        <w:r>
          <w:rPr>
            <w:rFonts w:ascii="仿宋" w:eastAsia="仿宋" w:hAnsi="仿宋" w:cs="仿宋" w:hint="eastAsia"/>
            <w:lang w:eastAsia="zh-CN"/>
          </w:rPr>
          <w:t>(二)、土建工程设计年限及安全等级</w:t>
        </w:r>
        <w:r>
          <w:tab/>
        </w:r>
        <w:r>
          <w:fldChar w:fldCharType="begin"/>
        </w:r>
        <w:r>
          <w:instrText xml:space="preserve"> PAGEREF _Toc20963 \h </w:instrText>
        </w:r>
        <w:r>
          <w:fldChar w:fldCharType="separate"/>
        </w:r>
        <w:r>
          <w:t>12</w:t>
        </w:r>
        <w:r>
          <w:fldChar w:fldCharType="end"/>
        </w:r>
      </w:hyperlink>
    </w:p>
    <w:p>
      <w:pPr>
        <w:pStyle w:val="TOC2"/>
        <w:tabs>
          <w:tab w:val="right" w:leader="dot" w:pos="8306"/>
        </w:tabs>
      </w:pPr>
      <w:hyperlink w:anchor="_Toc31990" w:history="1">
        <w:r>
          <w:rPr>
            <w:rFonts w:ascii="仿宋" w:eastAsia="仿宋" w:hAnsi="仿宋" w:cs="仿宋" w:hint="eastAsia"/>
            <w:lang w:eastAsia="zh-CN"/>
          </w:rPr>
          <w:t>(三)、建筑工程设计总体要求</w:t>
        </w:r>
        <w:r>
          <w:tab/>
        </w:r>
        <w:r>
          <w:fldChar w:fldCharType="begin"/>
        </w:r>
        <w:r>
          <w:instrText xml:space="preserve"> PAGEREF _Toc31990 \h </w:instrText>
        </w:r>
        <w:r>
          <w:fldChar w:fldCharType="separate"/>
        </w:r>
        <w:r>
          <w:t>13</w:t>
        </w:r>
        <w:r>
          <w:fldChar w:fldCharType="end"/>
        </w:r>
      </w:hyperlink>
    </w:p>
    <w:p>
      <w:pPr>
        <w:pStyle w:val="TOC2"/>
        <w:tabs>
          <w:tab w:val="right" w:leader="dot" w:pos="8306"/>
        </w:tabs>
      </w:pPr>
      <w:hyperlink w:anchor="_Toc23756" w:history="1">
        <w:r>
          <w:rPr>
            <w:rFonts w:ascii="仿宋" w:eastAsia="仿宋" w:hAnsi="仿宋" w:cs="仿宋" w:hint="eastAsia"/>
            <w:lang w:eastAsia="zh-CN"/>
          </w:rPr>
          <w:t>(四)、土建工程建设指标</w:t>
        </w:r>
        <w:r>
          <w:tab/>
        </w:r>
        <w:r>
          <w:fldChar w:fldCharType="begin"/>
        </w:r>
        <w:r>
          <w:instrText xml:space="preserve"> PAGEREF _Toc23756 \h </w:instrText>
        </w:r>
        <w:r>
          <w:fldChar w:fldCharType="separate"/>
        </w:r>
        <w:r>
          <w:t>14</w:t>
        </w:r>
        <w:r>
          <w:fldChar w:fldCharType="end"/>
        </w:r>
      </w:hyperlink>
    </w:p>
    <w:p>
      <w:pPr>
        <w:pStyle w:val="TOC1"/>
        <w:tabs>
          <w:tab w:val="right" w:leader="dot" w:pos="8306"/>
        </w:tabs>
      </w:pPr>
      <w:hyperlink w:anchor="_Toc21066" w:history="1">
        <w:r>
          <w:rPr>
            <w:rFonts w:ascii="仿宋" w:eastAsia="仿宋" w:hAnsi="仿宋" w:cs="仿宋" w:hint="eastAsia"/>
            <w:lang w:eastAsia="zh-CN"/>
          </w:rPr>
          <w:t>五、洗眼器项目建设背景及必要性分析</w:t>
        </w:r>
        <w:r>
          <w:tab/>
        </w:r>
        <w:r>
          <w:fldChar w:fldCharType="begin"/>
        </w:r>
        <w:r>
          <w:instrText xml:space="preserve"> PAGEREF _Toc21066 \h </w:instrText>
        </w:r>
        <w:r>
          <w:fldChar w:fldCharType="separate"/>
        </w:r>
        <w:r>
          <w:t>14</w:t>
        </w:r>
        <w:r>
          <w:fldChar w:fldCharType="end"/>
        </w:r>
      </w:hyperlink>
    </w:p>
    <w:p>
      <w:pPr>
        <w:pStyle w:val="TOC2"/>
        <w:tabs>
          <w:tab w:val="right" w:leader="dot" w:pos="8306"/>
        </w:tabs>
      </w:pPr>
      <w:hyperlink w:anchor="_Toc19010" w:history="1">
        <w:r>
          <w:rPr>
            <w:rFonts w:ascii="仿宋" w:eastAsia="仿宋" w:hAnsi="仿宋" w:cs="仿宋" w:hint="eastAsia"/>
            <w:lang w:eastAsia="zh-CN"/>
          </w:rPr>
          <w:t>(一)、洗眼器项目背景分析</w:t>
        </w:r>
        <w:r>
          <w:tab/>
        </w:r>
        <w:r>
          <w:fldChar w:fldCharType="begin"/>
        </w:r>
        <w:r>
          <w:instrText xml:space="preserve"> PAGEREF _Toc19010 \h </w:instrText>
        </w:r>
        <w:r>
          <w:fldChar w:fldCharType="separate"/>
        </w:r>
        <w:r>
          <w:t>14</w:t>
        </w:r>
        <w:r>
          <w:fldChar w:fldCharType="end"/>
        </w:r>
      </w:hyperlink>
    </w:p>
    <w:p>
      <w:pPr>
        <w:pStyle w:val="TOC2"/>
        <w:tabs>
          <w:tab w:val="right" w:leader="dot" w:pos="8306"/>
        </w:tabs>
      </w:pPr>
      <w:hyperlink w:anchor="_Toc21170" w:history="1">
        <w:r>
          <w:rPr>
            <w:rFonts w:ascii="仿宋" w:eastAsia="仿宋" w:hAnsi="仿宋" w:cs="仿宋" w:hint="eastAsia"/>
            <w:lang w:eastAsia="zh-CN"/>
          </w:rPr>
          <w:t>(二)、洗眼器项目建设必要性分析</w:t>
        </w:r>
        <w:r>
          <w:tab/>
        </w:r>
        <w:r>
          <w:fldChar w:fldCharType="begin"/>
        </w:r>
        <w:r>
          <w:instrText xml:space="preserve"> PAGEREF _Toc21170 \h </w:instrText>
        </w:r>
        <w:r>
          <w:fldChar w:fldCharType="separate"/>
        </w:r>
        <w:r>
          <w:t>16</w:t>
        </w:r>
        <w:r>
          <w:fldChar w:fldCharType="end"/>
        </w:r>
      </w:hyperlink>
    </w:p>
    <w:p>
      <w:pPr>
        <w:pStyle w:val="TOC1"/>
        <w:tabs>
          <w:tab w:val="right" w:leader="dot" w:pos="8306"/>
        </w:tabs>
      </w:pPr>
      <w:hyperlink w:anchor="_Toc15177" w:history="1">
        <w:r>
          <w:rPr>
            <w:rFonts w:ascii="仿宋" w:eastAsia="仿宋" w:hAnsi="仿宋" w:cs="仿宋" w:hint="eastAsia"/>
            <w:lang w:eastAsia="zh-CN"/>
          </w:rPr>
          <w:t>六、洗眼器项目可持续发展</w:t>
        </w:r>
        <w:r>
          <w:tab/>
        </w:r>
        <w:r>
          <w:fldChar w:fldCharType="begin"/>
        </w:r>
        <w:r>
          <w:instrText xml:space="preserve"> PAGEREF _Toc15177 \h </w:instrText>
        </w:r>
        <w:r>
          <w:fldChar w:fldCharType="separate"/>
        </w:r>
        <w:r>
          <w:t>17</w:t>
        </w:r>
        <w:r>
          <w:fldChar w:fldCharType="end"/>
        </w:r>
      </w:hyperlink>
    </w:p>
    <w:p>
      <w:pPr>
        <w:pStyle w:val="TOC2"/>
        <w:tabs>
          <w:tab w:val="right" w:leader="dot" w:pos="8306"/>
        </w:tabs>
      </w:pPr>
      <w:hyperlink w:anchor="_Toc17148" w:history="1">
        <w:r>
          <w:rPr>
            <w:rFonts w:ascii="仿宋" w:eastAsia="仿宋" w:hAnsi="仿宋" w:cs="仿宋" w:hint="eastAsia"/>
            <w:lang w:eastAsia="zh-CN"/>
          </w:rPr>
          <w:t>(一)、可持续战略与实践</w:t>
        </w:r>
        <w:r>
          <w:tab/>
        </w:r>
        <w:r>
          <w:fldChar w:fldCharType="begin"/>
        </w:r>
        <w:r>
          <w:instrText xml:space="preserve"> PAGEREF _Toc17148 \h </w:instrText>
        </w:r>
        <w:r>
          <w:fldChar w:fldCharType="separate"/>
        </w:r>
        <w:r>
          <w:t>17</w:t>
        </w:r>
        <w:r>
          <w:fldChar w:fldCharType="end"/>
        </w:r>
      </w:hyperlink>
    </w:p>
    <w:p>
      <w:pPr>
        <w:pStyle w:val="TOC2"/>
        <w:tabs>
          <w:tab w:val="right" w:leader="dot" w:pos="8306"/>
        </w:tabs>
      </w:pPr>
      <w:hyperlink w:anchor="_Toc20971" w:history="1">
        <w:r>
          <w:rPr>
            <w:rFonts w:ascii="仿宋" w:eastAsia="仿宋" w:hAnsi="仿宋" w:cs="仿宋" w:hint="eastAsia"/>
            <w:lang w:eastAsia="zh-CN"/>
          </w:rPr>
          <w:t>(二)、环保与社会责任</w:t>
        </w:r>
        <w:r>
          <w:tab/>
        </w:r>
        <w:r>
          <w:fldChar w:fldCharType="begin"/>
        </w:r>
        <w:r>
          <w:instrText xml:space="preserve"> PAGEREF _Toc20971 \h </w:instrText>
        </w:r>
        <w:r>
          <w:fldChar w:fldCharType="separate"/>
        </w:r>
        <w:r>
          <w:t>18</w:t>
        </w:r>
        <w:r>
          <w:fldChar w:fldCharType="end"/>
        </w:r>
      </w:hyperlink>
    </w:p>
    <w:p>
      <w:pPr>
        <w:pStyle w:val="TOC1"/>
        <w:tabs>
          <w:tab w:val="right" w:leader="dot" w:pos="8306"/>
        </w:tabs>
      </w:pPr>
      <w:hyperlink w:anchor="_Toc13237" w:history="1">
        <w:r>
          <w:rPr>
            <w:rFonts w:ascii="仿宋" w:eastAsia="仿宋" w:hAnsi="仿宋" w:cs="仿宋" w:hint="eastAsia"/>
            <w:lang w:eastAsia="zh-CN"/>
          </w:rPr>
          <w:t>七、生产安全保护</w:t>
        </w:r>
        <w:r>
          <w:tab/>
        </w:r>
        <w:r>
          <w:fldChar w:fldCharType="begin"/>
        </w:r>
        <w:r>
          <w:instrText xml:space="preserve"> PAGEREF _Toc13237 \h </w:instrText>
        </w:r>
        <w:r>
          <w:fldChar w:fldCharType="separate"/>
        </w:r>
        <w:r>
          <w:t>18</w:t>
        </w:r>
        <w:r>
          <w:fldChar w:fldCharType="end"/>
        </w:r>
      </w:hyperlink>
    </w:p>
    <w:p>
      <w:pPr>
        <w:pStyle w:val="TOC2"/>
        <w:tabs>
          <w:tab w:val="right" w:leader="dot" w:pos="8306"/>
        </w:tabs>
      </w:pPr>
      <w:hyperlink w:anchor="_Toc8323" w:history="1">
        <w:r>
          <w:rPr>
            <w:rFonts w:ascii="仿宋" w:eastAsia="仿宋" w:hAnsi="仿宋" w:cs="仿宋" w:hint="eastAsia"/>
            <w:lang w:eastAsia="zh-CN"/>
          </w:rPr>
          <w:t>(一)、消防安全</w:t>
        </w:r>
        <w:r>
          <w:tab/>
        </w:r>
        <w:r>
          <w:fldChar w:fldCharType="begin"/>
        </w:r>
        <w:r>
          <w:instrText xml:space="preserve"> PAGEREF _Toc8323 \h </w:instrText>
        </w:r>
        <w:r>
          <w:fldChar w:fldCharType="separate"/>
        </w:r>
        <w:r>
          <w:t>18</w:t>
        </w:r>
        <w:r>
          <w:fldChar w:fldCharType="end"/>
        </w:r>
      </w:hyperlink>
    </w:p>
    <w:p>
      <w:pPr>
        <w:pStyle w:val="TOC2"/>
        <w:tabs>
          <w:tab w:val="right" w:leader="dot" w:pos="8306"/>
        </w:tabs>
      </w:pPr>
      <w:hyperlink w:anchor="_Toc10695" w:history="1">
        <w:r>
          <w:rPr>
            <w:rFonts w:ascii="仿宋" w:eastAsia="仿宋" w:hAnsi="仿宋" w:cs="仿宋" w:hint="eastAsia"/>
            <w:lang w:eastAsia="zh-CN"/>
          </w:rPr>
          <w:t>(二)、防火防爆总图布置措施</w:t>
        </w:r>
        <w:r>
          <w:tab/>
        </w:r>
        <w:r>
          <w:fldChar w:fldCharType="begin"/>
        </w:r>
        <w:r>
          <w:instrText xml:space="preserve"> PAGEREF _Toc10695 \h </w:instrText>
        </w:r>
        <w:r>
          <w:fldChar w:fldCharType="separate"/>
        </w:r>
        <w:r>
          <w:t>20</w:t>
        </w:r>
        <w:r>
          <w:fldChar w:fldCharType="end"/>
        </w:r>
      </w:hyperlink>
    </w:p>
    <w:p>
      <w:pPr>
        <w:pStyle w:val="TOC2"/>
        <w:tabs>
          <w:tab w:val="right" w:leader="dot" w:pos="8306"/>
        </w:tabs>
      </w:pPr>
      <w:hyperlink w:anchor="_Toc19556" w:history="1">
        <w:r>
          <w:rPr>
            <w:rFonts w:ascii="仿宋" w:eastAsia="仿宋" w:hAnsi="仿宋" w:cs="仿宋" w:hint="eastAsia"/>
            <w:lang w:eastAsia="zh-CN"/>
          </w:rPr>
          <w:t>(三)、自然灾害防范措施</w:t>
        </w:r>
        <w:r>
          <w:tab/>
        </w:r>
        <w:r>
          <w:fldChar w:fldCharType="begin"/>
        </w:r>
        <w:r>
          <w:instrText xml:space="preserve"> PAGEREF _Toc19556 \h </w:instrText>
        </w:r>
        <w:r>
          <w:fldChar w:fldCharType="separate"/>
        </w:r>
        <w:r>
          <w:t>21</w:t>
        </w:r>
        <w:r>
          <w:fldChar w:fldCharType="end"/>
        </w:r>
      </w:hyperlink>
    </w:p>
    <w:p>
      <w:pPr>
        <w:pStyle w:val="TOC2"/>
        <w:tabs>
          <w:tab w:val="right" w:leader="dot" w:pos="8306"/>
        </w:tabs>
      </w:pPr>
      <w:hyperlink w:anchor="_Toc24830" w:history="1">
        <w:r>
          <w:rPr>
            <w:rFonts w:ascii="仿宋" w:eastAsia="仿宋" w:hAnsi="仿宋" w:cs="仿宋" w:hint="eastAsia"/>
            <w:lang w:eastAsia="zh-CN"/>
          </w:rPr>
          <w:t>(四)、安全色及安全标志使用要求</w:t>
        </w:r>
        <w:r>
          <w:tab/>
        </w:r>
        <w:r>
          <w:fldChar w:fldCharType="begin"/>
        </w:r>
        <w:r>
          <w:instrText xml:space="preserve"> PAGEREF _Toc24830 \h </w:instrText>
        </w:r>
        <w:r>
          <w:fldChar w:fldCharType="separate"/>
        </w:r>
        <w:r>
          <w:t>22</w:t>
        </w:r>
        <w:r>
          <w:fldChar w:fldCharType="end"/>
        </w:r>
      </w:hyperlink>
    </w:p>
    <w:p>
      <w:pPr>
        <w:pStyle w:val="TOC2"/>
        <w:tabs>
          <w:tab w:val="right" w:leader="dot" w:pos="8306"/>
        </w:tabs>
      </w:pPr>
      <w:hyperlink w:anchor="_Toc18123" w:history="1">
        <w:r>
          <w:rPr>
            <w:rFonts w:ascii="仿宋" w:eastAsia="仿宋" w:hAnsi="仿宋" w:cs="仿宋" w:hint="eastAsia"/>
            <w:lang w:eastAsia="zh-CN"/>
          </w:rPr>
          <w:t>(五)、防尘防毒措施</w:t>
        </w:r>
        <w:r>
          <w:tab/>
        </w:r>
        <w:r>
          <w:fldChar w:fldCharType="begin"/>
        </w:r>
        <w:r>
          <w:instrText xml:space="preserve"> PAGEREF _Toc18123 \h </w:instrText>
        </w:r>
        <w:r>
          <w:fldChar w:fldCharType="separate"/>
        </w:r>
        <w:r>
          <w:t>23</w:t>
        </w:r>
        <w:r>
          <w:fldChar w:fldCharType="end"/>
        </w:r>
      </w:hyperlink>
    </w:p>
    <w:p>
      <w:pPr>
        <w:pStyle w:val="TOC2"/>
        <w:tabs>
          <w:tab w:val="right" w:leader="dot" w:pos="8306"/>
        </w:tabs>
      </w:pPr>
      <w:hyperlink w:anchor="_Toc8130" w:history="1">
        <w:r>
          <w:rPr>
            <w:rFonts w:ascii="仿宋" w:eastAsia="仿宋" w:hAnsi="仿宋" w:cs="仿宋" w:hint="eastAsia"/>
            <w:lang w:eastAsia="zh-CN"/>
          </w:rPr>
          <w:t>(六)、防静电、触电防护及防雷措施</w:t>
        </w:r>
        <w:r>
          <w:tab/>
        </w:r>
        <w:r>
          <w:fldChar w:fldCharType="begin"/>
        </w:r>
        <w:r>
          <w:instrText xml:space="preserve"> PAGEREF _Toc8130 \h </w:instrText>
        </w:r>
        <w:r>
          <w:fldChar w:fldCharType="separate"/>
        </w:r>
        <w:r>
          <w:t>23</w:t>
        </w:r>
        <w:r>
          <w:fldChar w:fldCharType="end"/>
        </w:r>
      </w:hyperlink>
    </w:p>
    <w:p>
      <w:pPr>
        <w:pStyle w:val="TOC2"/>
        <w:tabs>
          <w:tab w:val="right" w:leader="dot" w:pos="8306"/>
        </w:tabs>
      </w:pPr>
      <w:hyperlink w:anchor="_Toc22070" w:history="1">
        <w:r>
          <w:rPr>
            <w:rFonts w:ascii="仿宋" w:eastAsia="仿宋" w:hAnsi="仿宋" w:cs="仿宋" w:hint="eastAsia"/>
            <w:lang w:eastAsia="zh-CN"/>
          </w:rPr>
          <w:t>(七)、机械设备安全保障措施</w:t>
        </w:r>
        <w:r>
          <w:tab/>
        </w:r>
        <w:r>
          <w:fldChar w:fldCharType="begin"/>
        </w:r>
        <w:r>
          <w:instrText xml:space="preserve"> PAGEREF _Toc22070 \h </w:instrText>
        </w:r>
        <w:r>
          <w:fldChar w:fldCharType="separate"/>
        </w:r>
        <w:r>
          <w:t>25</w:t>
        </w:r>
        <w:r>
          <w:fldChar w:fldCharType="end"/>
        </w:r>
      </w:hyperlink>
    </w:p>
    <w:p>
      <w:pPr>
        <w:pStyle w:val="TOC1"/>
        <w:tabs>
          <w:tab w:val="right" w:leader="dot" w:pos="8306"/>
        </w:tabs>
      </w:pPr>
      <w:hyperlink w:anchor="_Toc3459" w:history="1">
        <w:r>
          <w:rPr>
            <w:rFonts w:ascii="仿宋" w:eastAsia="仿宋" w:hAnsi="仿宋" w:cs="仿宋" w:hint="eastAsia"/>
            <w:lang w:eastAsia="zh-CN"/>
          </w:rPr>
          <w:t>八、洗眼器项目投资规划</w:t>
        </w:r>
        <w:r>
          <w:tab/>
        </w:r>
        <w:r>
          <w:fldChar w:fldCharType="begin"/>
        </w:r>
        <w:r>
          <w:instrText xml:space="preserve"> PAGEREF _Toc3459 \h </w:instrText>
        </w:r>
        <w:r>
          <w:fldChar w:fldCharType="separate"/>
        </w:r>
        <w:r>
          <w:t>26</w:t>
        </w:r>
        <w:r>
          <w:fldChar w:fldCharType="end"/>
        </w:r>
      </w:hyperlink>
    </w:p>
    <w:p>
      <w:pPr>
        <w:pStyle w:val="TOC2"/>
        <w:tabs>
          <w:tab w:val="right" w:leader="dot" w:pos="8306"/>
        </w:tabs>
      </w:pPr>
      <w:hyperlink w:anchor="_Toc15251" w:history="1">
        <w:r>
          <w:rPr>
            <w:rFonts w:ascii="仿宋" w:eastAsia="仿宋" w:hAnsi="仿宋" w:cs="仿宋" w:hint="eastAsia"/>
            <w:lang w:eastAsia="zh-CN"/>
          </w:rPr>
          <w:t>(一)、洗眼器项目总投资估算</w:t>
        </w:r>
        <w:r>
          <w:tab/>
        </w:r>
        <w:r>
          <w:fldChar w:fldCharType="begin"/>
        </w:r>
        <w:r>
          <w:instrText xml:space="preserve"> PAGEREF _Toc15251 \h </w:instrText>
        </w:r>
        <w:r>
          <w:fldChar w:fldCharType="separate"/>
        </w:r>
        <w:r>
          <w:t>26</w:t>
        </w:r>
        <w:r>
          <w:fldChar w:fldCharType="end"/>
        </w:r>
      </w:hyperlink>
    </w:p>
    <w:p>
      <w:pPr>
        <w:pStyle w:val="TOC2"/>
        <w:tabs>
          <w:tab w:val="right" w:leader="dot" w:pos="8306"/>
        </w:tabs>
      </w:pPr>
      <w:hyperlink w:anchor="_Toc18861" w:history="1">
        <w:r>
          <w:rPr>
            <w:rFonts w:ascii="仿宋" w:eastAsia="仿宋" w:hAnsi="仿宋" w:cs="仿宋" w:hint="eastAsia"/>
            <w:lang w:eastAsia="zh-CN"/>
          </w:rPr>
          <w:t>(二)、资金筹措</w:t>
        </w:r>
        <w:r>
          <w:tab/>
        </w:r>
        <w:r>
          <w:fldChar w:fldCharType="begin"/>
        </w:r>
        <w:r>
          <w:instrText xml:space="preserve"> PAGEREF _Toc18861 \h </w:instrText>
        </w:r>
        <w:r>
          <w:fldChar w:fldCharType="separate"/>
        </w:r>
        <w:r>
          <w:t>27</w:t>
        </w:r>
        <w:r>
          <w:fldChar w:fldCharType="end"/>
        </w:r>
      </w:hyperlink>
    </w:p>
    <w:p>
      <w:pPr>
        <w:pStyle w:val="TOC1"/>
        <w:tabs>
          <w:tab w:val="right" w:leader="dot" w:pos="8306"/>
        </w:tabs>
      </w:pPr>
      <w:hyperlink w:anchor="_Toc23024" w:history="1">
        <w:r>
          <w:rPr>
            <w:rFonts w:ascii="仿宋" w:eastAsia="仿宋" w:hAnsi="仿宋" w:cs="仿宋" w:hint="eastAsia"/>
            <w:lang w:eastAsia="zh-CN"/>
          </w:rPr>
          <w:t>九、洗眼器项目人力资源管理</w:t>
        </w:r>
        <w:r>
          <w:tab/>
        </w:r>
        <w:r>
          <w:fldChar w:fldCharType="begin"/>
        </w:r>
        <w:r>
          <w:instrText xml:space="preserve"> PAGEREF _Toc23024 \h </w:instrText>
        </w:r>
        <w:r>
          <w:fldChar w:fldCharType="separate"/>
        </w:r>
        <w:r>
          <w:t>28</w:t>
        </w:r>
        <w:r>
          <w:fldChar w:fldCharType="end"/>
        </w:r>
      </w:hyperlink>
    </w:p>
    <w:p>
      <w:pPr>
        <w:pStyle w:val="TOC2"/>
        <w:tabs>
          <w:tab w:val="right" w:leader="dot" w:pos="8306"/>
        </w:tabs>
      </w:pPr>
      <w:hyperlink w:anchor="_Toc12066" w:history="1">
        <w:r>
          <w:rPr>
            <w:rFonts w:ascii="仿宋" w:eastAsia="仿宋" w:hAnsi="仿宋" w:cs="仿宋" w:hint="eastAsia"/>
            <w:lang w:eastAsia="zh-CN"/>
          </w:rPr>
          <w:t>(一)、建立健全的预算管理制度</w:t>
        </w:r>
        <w:r>
          <w:tab/>
        </w:r>
        <w:r>
          <w:fldChar w:fldCharType="begin"/>
        </w:r>
        <w:r>
          <w:instrText xml:space="preserve"> PAGEREF _Toc12066 \h </w:instrText>
        </w:r>
        <w:r>
          <w:fldChar w:fldCharType="separate"/>
        </w:r>
        <w:r>
          <w:t>28</w:t>
        </w:r>
        <w:r>
          <w:fldChar w:fldCharType="end"/>
        </w:r>
      </w:hyperlink>
    </w:p>
    <w:p>
      <w:pPr>
        <w:pStyle w:val="TOC2"/>
        <w:tabs>
          <w:tab w:val="right" w:leader="dot" w:pos="8306"/>
        </w:tabs>
      </w:pPr>
      <w:hyperlink w:anchor="_Toc15499" w:history="1">
        <w:r>
          <w:rPr>
            <w:rFonts w:ascii="仿宋" w:eastAsia="仿宋" w:hAnsi="仿宋" w:cs="仿宋" w:hint="eastAsia"/>
            <w:lang w:eastAsia="zh-CN"/>
          </w:rPr>
          <w:t>(二)、加强资金流动监控</w:t>
        </w:r>
        <w:r>
          <w:tab/>
        </w:r>
        <w:r>
          <w:fldChar w:fldCharType="begin"/>
        </w:r>
        <w:r>
          <w:instrText xml:space="preserve"> PAGEREF _Toc15499 \h </w:instrText>
        </w:r>
        <w:r>
          <w:fldChar w:fldCharType="separate"/>
        </w:r>
        <w:r>
          <w:t>30</w:t>
        </w:r>
        <w:r>
          <w:fldChar w:fldCharType="end"/>
        </w:r>
      </w:hyperlink>
    </w:p>
    <w:p>
      <w:pPr>
        <w:pStyle w:val="TOC2"/>
        <w:tabs>
          <w:tab w:val="right" w:leader="dot" w:pos="8306"/>
        </w:tabs>
      </w:pPr>
      <w:hyperlink w:anchor="_Toc20612" w:history="1">
        <w:r>
          <w:rPr>
            <w:rFonts w:ascii="仿宋" w:eastAsia="仿宋" w:hAnsi="仿宋" w:cs="仿宋" w:hint="eastAsia"/>
            <w:lang w:eastAsia="zh-CN"/>
          </w:rPr>
          <w:t>(三)、制定完善的风险控制机制</w:t>
        </w:r>
        <w:r>
          <w:tab/>
        </w:r>
        <w:r>
          <w:fldChar w:fldCharType="begin"/>
        </w:r>
        <w:r>
          <w:instrText xml:space="preserve"> PAGEREF _Toc20612 \h </w:instrText>
        </w:r>
        <w:r>
          <w:fldChar w:fldCharType="separate"/>
        </w:r>
        <w:r>
          <w:t>31</w:t>
        </w:r>
        <w:r>
          <w:fldChar w:fldCharType="end"/>
        </w:r>
      </w:hyperlink>
    </w:p>
    <w:p>
      <w:pPr>
        <w:pStyle w:val="TOC2"/>
        <w:tabs>
          <w:tab w:val="right" w:leader="dot" w:pos="8306"/>
        </w:tabs>
      </w:pPr>
      <w:hyperlink w:anchor="_Toc30318" w:history="1">
        <w:r>
          <w:rPr>
            <w:rFonts w:ascii="仿宋" w:eastAsia="仿宋" w:hAnsi="仿宋" w:cs="仿宋" w:hint="eastAsia"/>
            <w:lang w:eastAsia="zh-CN"/>
          </w:rPr>
          <w:t>(四)、优化成本管理</w:t>
        </w:r>
        <w:r>
          <w:tab/>
        </w:r>
        <w:r>
          <w:fldChar w:fldCharType="begin"/>
        </w:r>
        <w:r>
          <w:instrText xml:space="preserve"> PAGEREF _Toc30318 \h </w:instrText>
        </w:r>
        <w:r>
          <w:fldChar w:fldCharType="separate"/>
        </w:r>
        <w:r>
          <w:t>32</w:t>
        </w:r>
        <w:r>
          <w:fldChar w:fldCharType="end"/>
        </w:r>
      </w:hyperlink>
    </w:p>
    <w:p>
      <w:pPr>
        <w:pStyle w:val="TOC1"/>
        <w:tabs>
          <w:tab w:val="right" w:leader="dot" w:pos="8306"/>
        </w:tabs>
      </w:pPr>
      <w:hyperlink w:anchor="_Toc23514" w:history="1">
        <w:r>
          <w:rPr>
            <w:rFonts w:ascii="仿宋" w:eastAsia="仿宋" w:hAnsi="仿宋" w:cs="仿宋" w:hint="eastAsia"/>
            <w:lang w:eastAsia="zh-CN"/>
          </w:rPr>
          <w:t>十、洗眼器项目风险管理</w:t>
        </w:r>
        <w:r>
          <w:tab/>
        </w:r>
        <w:r>
          <w:fldChar w:fldCharType="begin"/>
        </w:r>
        <w:r>
          <w:instrText xml:space="preserve"> PAGEREF _Toc23514 \h </w:instrText>
        </w:r>
        <w:r>
          <w:fldChar w:fldCharType="separate"/>
        </w:r>
        <w:r>
          <w:t>33</w:t>
        </w:r>
        <w:r>
          <w:fldChar w:fldCharType="end"/>
        </w:r>
      </w:hyperlink>
    </w:p>
    <w:p>
      <w:pPr>
        <w:pStyle w:val="TOC2"/>
        <w:tabs>
          <w:tab w:val="right" w:leader="dot" w:pos="8306"/>
        </w:tabs>
      </w:pPr>
      <w:hyperlink w:anchor="_Toc28681" w:history="1">
        <w:r>
          <w:rPr>
            <w:rFonts w:ascii="仿宋" w:eastAsia="仿宋" w:hAnsi="仿宋" w:cs="仿宋" w:hint="eastAsia"/>
            <w:lang w:eastAsia="zh-CN"/>
          </w:rPr>
          <w:t>(一)、风险识别与评估</w:t>
        </w:r>
        <w:r>
          <w:tab/>
        </w:r>
        <w:r>
          <w:fldChar w:fldCharType="begin"/>
        </w:r>
        <w:r>
          <w:instrText xml:space="preserve"> PAGEREF _Toc28681 \h </w:instrText>
        </w:r>
        <w:r>
          <w:fldChar w:fldCharType="separate"/>
        </w:r>
        <w:r>
          <w:t>33</w:t>
        </w:r>
        <w:r>
          <w:fldChar w:fldCharType="end"/>
        </w:r>
      </w:hyperlink>
    </w:p>
    <w:p>
      <w:pPr>
        <w:pStyle w:val="TOC2"/>
        <w:tabs>
          <w:tab w:val="right" w:leader="dot" w:pos="8306"/>
        </w:tabs>
      </w:pPr>
      <w:hyperlink w:anchor="_Toc18516" w:history="1">
        <w:r>
          <w:rPr>
            <w:rFonts w:ascii="仿宋" w:eastAsia="仿宋" w:hAnsi="仿宋" w:cs="仿宋" w:hint="eastAsia"/>
            <w:lang w:eastAsia="zh-CN"/>
          </w:rPr>
          <w:t>(二)、风险应对策略</w:t>
        </w:r>
        <w:r>
          <w:tab/>
        </w:r>
        <w:r>
          <w:fldChar w:fldCharType="begin"/>
        </w:r>
        <w:r>
          <w:instrText xml:space="preserve"> PAGEREF _Toc18516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47" w:history="1">
        <w:r>
          <w:rPr>
            <w:rFonts w:ascii="仿宋" w:eastAsia="仿宋" w:hAnsi="仿宋" w:cs="仿宋" w:hint="eastAsia"/>
            <w:lang w:eastAsia="zh-CN"/>
          </w:rPr>
          <w:t>(三)、风险监控与控制</w:t>
        </w:r>
        <w:r>
          <w:tab/>
        </w:r>
        <w:r>
          <w:fldChar w:fldCharType="begin"/>
        </w:r>
        <w:r>
          <w:instrText xml:space="preserve"> PAGEREF _Toc6747 \h </w:instrText>
        </w:r>
        <w:r>
          <w:fldChar w:fldCharType="separate"/>
        </w:r>
        <w:r>
          <w:t>36</w:t>
        </w:r>
        <w:r>
          <w:fldChar w:fldCharType="end"/>
        </w:r>
      </w:hyperlink>
    </w:p>
    <w:p>
      <w:pPr>
        <w:pStyle w:val="TOC1"/>
        <w:tabs>
          <w:tab w:val="right" w:leader="dot" w:pos="8306"/>
        </w:tabs>
      </w:pPr>
      <w:hyperlink w:anchor="_Toc1851" w:history="1">
        <w:r>
          <w:rPr>
            <w:rFonts w:ascii="仿宋" w:eastAsia="仿宋" w:hAnsi="仿宋" w:cs="仿宋" w:hint="eastAsia"/>
            <w:lang w:eastAsia="zh-CN"/>
          </w:rPr>
          <w:t>十一、洗眼器项目财务管理</w:t>
        </w:r>
        <w:r>
          <w:tab/>
        </w:r>
        <w:r>
          <w:fldChar w:fldCharType="begin"/>
        </w:r>
        <w:r>
          <w:instrText xml:space="preserve"> PAGEREF _Toc1851 \h </w:instrText>
        </w:r>
        <w:r>
          <w:fldChar w:fldCharType="separate"/>
        </w:r>
        <w:r>
          <w:t>37</w:t>
        </w:r>
        <w:r>
          <w:fldChar w:fldCharType="end"/>
        </w:r>
      </w:hyperlink>
    </w:p>
    <w:p>
      <w:pPr>
        <w:pStyle w:val="TOC2"/>
        <w:tabs>
          <w:tab w:val="right" w:leader="dot" w:pos="8306"/>
        </w:tabs>
      </w:pPr>
      <w:hyperlink w:anchor="_Toc31918" w:history="1">
        <w:r>
          <w:rPr>
            <w:rFonts w:ascii="仿宋" w:eastAsia="仿宋" w:hAnsi="仿宋" w:cs="仿宋" w:hint="eastAsia"/>
            <w:lang w:eastAsia="zh-CN"/>
          </w:rPr>
          <w:t>(一)、资金需求大</w:t>
        </w:r>
        <w:r>
          <w:tab/>
        </w:r>
        <w:r>
          <w:fldChar w:fldCharType="begin"/>
        </w:r>
        <w:r>
          <w:instrText xml:space="preserve"> PAGEREF _Toc31918 \h </w:instrText>
        </w:r>
        <w:r>
          <w:fldChar w:fldCharType="separate"/>
        </w:r>
        <w:r>
          <w:t>37</w:t>
        </w:r>
        <w:r>
          <w:fldChar w:fldCharType="end"/>
        </w:r>
      </w:hyperlink>
    </w:p>
    <w:p>
      <w:pPr>
        <w:pStyle w:val="TOC2"/>
        <w:tabs>
          <w:tab w:val="right" w:leader="dot" w:pos="8306"/>
        </w:tabs>
      </w:pPr>
      <w:hyperlink w:anchor="_Toc31054" w:history="1">
        <w:r>
          <w:rPr>
            <w:rFonts w:ascii="仿宋" w:eastAsia="仿宋" w:hAnsi="仿宋" w:cs="仿宋" w:hint="eastAsia"/>
            <w:lang w:eastAsia="zh-CN"/>
          </w:rPr>
          <w:t>(二)、研发周期长</w:t>
        </w:r>
        <w:r>
          <w:tab/>
        </w:r>
        <w:r>
          <w:fldChar w:fldCharType="begin"/>
        </w:r>
        <w:r>
          <w:instrText xml:space="preserve"> PAGEREF _Toc31054 \h </w:instrText>
        </w:r>
        <w:r>
          <w:fldChar w:fldCharType="separate"/>
        </w:r>
        <w:r>
          <w:t>38</w:t>
        </w:r>
        <w:r>
          <w:fldChar w:fldCharType="end"/>
        </w:r>
      </w:hyperlink>
    </w:p>
    <w:p>
      <w:pPr>
        <w:pStyle w:val="TOC2"/>
        <w:tabs>
          <w:tab w:val="right" w:leader="dot" w:pos="8306"/>
        </w:tabs>
      </w:pPr>
      <w:hyperlink w:anchor="_Toc30965" w:history="1">
        <w:r>
          <w:rPr>
            <w:rFonts w:ascii="仿宋" w:eastAsia="仿宋" w:hAnsi="仿宋" w:cs="仿宋" w:hint="eastAsia"/>
            <w:lang w:eastAsia="zh-CN"/>
          </w:rPr>
          <w:t>(三)、市场风险大</w:t>
        </w:r>
        <w:r>
          <w:tab/>
        </w:r>
        <w:r>
          <w:fldChar w:fldCharType="begin"/>
        </w:r>
        <w:r>
          <w:instrText xml:space="preserve"> PAGEREF _Toc30965 \h </w:instrText>
        </w:r>
        <w:r>
          <w:fldChar w:fldCharType="separate"/>
        </w:r>
        <w:r>
          <w:t>40</w:t>
        </w:r>
        <w:r>
          <w:fldChar w:fldCharType="end"/>
        </w:r>
      </w:hyperlink>
    </w:p>
    <w:p>
      <w:pPr>
        <w:pStyle w:val="TOC2"/>
        <w:tabs>
          <w:tab w:val="right" w:leader="dot" w:pos="8306"/>
        </w:tabs>
      </w:pPr>
      <w:hyperlink w:anchor="_Toc13339" w:history="1">
        <w:r>
          <w:rPr>
            <w:rFonts w:ascii="仿宋" w:eastAsia="仿宋" w:hAnsi="仿宋" w:cs="仿宋" w:hint="eastAsia"/>
            <w:lang w:eastAsia="zh-CN"/>
          </w:rPr>
          <w:t>(四)、利润率高</w:t>
        </w:r>
        <w:r>
          <w:tab/>
        </w:r>
        <w:r>
          <w:fldChar w:fldCharType="begin"/>
        </w:r>
        <w:r>
          <w:instrText xml:space="preserve"> PAGEREF _Toc13339 \h </w:instrText>
        </w:r>
        <w:r>
          <w:fldChar w:fldCharType="separate"/>
        </w:r>
        <w:r>
          <w:t>42</w:t>
        </w:r>
        <w:r>
          <w:fldChar w:fldCharType="end"/>
        </w:r>
      </w:hyperlink>
    </w:p>
    <w:p>
      <w:pPr>
        <w:pStyle w:val="TOC1"/>
        <w:tabs>
          <w:tab w:val="right" w:leader="dot" w:pos="8306"/>
        </w:tabs>
      </w:pPr>
      <w:hyperlink w:anchor="_Toc17479" w:history="1">
        <w:r>
          <w:rPr>
            <w:rFonts w:ascii="仿宋" w:eastAsia="仿宋" w:hAnsi="仿宋" w:cs="仿宋" w:hint="eastAsia"/>
            <w:lang w:eastAsia="zh-CN"/>
          </w:rPr>
          <w:t>十二、洗眼器项目计划安排</w:t>
        </w:r>
        <w:r>
          <w:tab/>
        </w:r>
        <w:r>
          <w:fldChar w:fldCharType="begin"/>
        </w:r>
        <w:r>
          <w:instrText xml:space="preserve"> PAGEREF _Toc17479 \h </w:instrText>
        </w:r>
        <w:r>
          <w:fldChar w:fldCharType="separate"/>
        </w:r>
        <w:r>
          <w:t>44</w:t>
        </w:r>
        <w:r>
          <w:fldChar w:fldCharType="end"/>
        </w:r>
      </w:hyperlink>
    </w:p>
    <w:p>
      <w:pPr>
        <w:pStyle w:val="TOC2"/>
        <w:tabs>
          <w:tab w:val="right" w:leader="dot" w:pos="8306"/>
        </w:tabs>
      </w:pPr>
      <w:hyperlink w:anchor="_Toc16154" w:history="1">
        <w:r>
          <w:rPr>
            <w:rFonts w:ascii="仿宋" w:eastAsia="仿宋" w:hAnsi="仿宋" w:cs="仿宋" w:hint="eastAsia"/>
            <w:lang w:eastAsia="zh-CN"/>
          </w:rPr>
          <w:t>(一)、建设周期</w:t>
        </w:r>
        <w:r>
          <w:tab/>
        </w:r>
        <w:r>
          <w:fldChar w:fldCharType="begin"/>
        </w:r>
        <w:r>
          <w:instrText xml:space="preserve"> PAGEREF _Toc16154 \h </w:instrText>
        </w:r>
        <w:r>
          <w:fldChar w:fldCharType="separate"/>
        </w:r>
        <w:r>
          <w:t>44</w:t>
        </w:r>
        <w:r>
          <w:fldChar w:fldCharType="end"/>
        </w:r>
      </w:hyperlink>
    </w:p>
    <w:p>
      <w:pPr>
        <w:pStyle w:val="TOC2"/>
        <w:tabs>
          <w:tab w:val="right" w:leader="dot" w:pos="8306"/>
        </w:tabs>
      </w:pPr>
      <w:hyperlink w:anchor="_Toc15376" w:history="1">
        <w:r>
          <w:rPr>
            <w:rFonts w:ascii="仿宋" w:eastAsia="仿宋" w:hAnsi="仿宋" w:cs="仿宋" w:hint="eastAsia"/>
            <w:lang w:eastAsia="zh-CN"/>
          </w:rPr>
          <w:t>(二)、建设进度</w:t>
        </w:r>
        <w:r>
          <w:tab/>
        </w:r>
        <w:r>
          <w:fldChar w:fldCharType="begin"/>
        </w:r>
        <w:r>
          <w:instrText xml:space="preserve"> PAGEREF _Toc15376 \h </w:instrText>
        </w:r>
        <w:r>
          <w:fldChar w:fldCharType="separate"/>
        </w:r>
        <w:r>
          <w:t>45</w:t>
        </w:r>
        <w:r>
          <w:fldChar w:fldCharType="end"/>
        </w:r>
      </w:hyperlink>
    </w:p>
    <w:p>
      <w:pPr>
        <w:pStyle w:val="TOC2"/>
        <w:tabs>
          <w:tab w:val="right" w:leader="dot" w:pos="8306"/>
        </w:tabs>
      </w:pPr>
      <w:hyperlink w:anchor="_Toc28299" w:history="1">
        <w:r>
          <w:rPr>
            <w:rFonts w:ascii="仿宋" w:eastAsia="仿宋" w:hAnsi="仿宋" w:cs="仿宋" w:hint="eastAsia"/>
            <w:lang w:eastAsia="zh-CN"/>
          </w:rPr>
          <w:t>(三)、进度安排注意事项</w:t>
        </w:r>
        <w:r>
          <w:tab/>
        </w:r>
        <w:r>
          <w:fldChar w:fldCharType="begin"/>
        </w:r>
        <w:r>
          <w:instrText xml:space="preserve"> PAGEREF _Toc28299 \h </w:instrText>
        </w:r>
        <w:r>
          <w:fldChar w:fldCharType="separate"/>
        </w:r>
        <w:r>
          <w:t>46</w:t>
        </w:r>
        <w:r>
          <w:fldChar w:fldCharType="end"/>
        </w:r>
      </w:hyperlink>
    </w:p>
    <w:p>
      <w:pPr>
        <w:pStyle w:val="TOC2"/>
        <w:tabs>
          <w:tab w:val="right" w:leader="dot" w:pos="8306"/>
        </w:tabs>
      </w:pPr>
      <w:hyperlink w:anchor="_Toc17905" w:history="1">
        <w:r>
          <w:rPr>
            <w:rFonts w:ascii="仿宋" w:eastAsia="仿宋" w:hAnsi="仿宋" w:cs="仿宋" w:hint="eastAsia"/>
            <w:lang w:eastAsia="zh-CN"/>
          </w:rPr>
          <w:t>(四)、人力资源配置</w:t>
        </w:r>
        <w:r>
          <w:tab/>
        </w:r>
        <w:r>
          <w:fldChar w:fldCharType="begin"/>
        </w:r>
        <w:r>
          <w:instrText xml:space="preserve"> PAGEREF _Toc17905 \h </w:instrText>
        </w:r>
        <w:r>
          <w:fldChar w:fldCharType="separate"/>
        </w:r>
        <w:r>
          <w:t>48</w:t>
        </w:r>
        <w:r>
          <w:fldChar w:fldCharType="end"/>
        </w:r>
      </w:hyperlink>
    </w:p>
    <w:p>
      <w:pPr>
        <w:pStyle w:val="TOC1"/>
        <w:tabs>
          <w:tab w:val="right" w:leader="dot" w:pos="8306"/>
        </w:tabs>
      </w:pPr>
      <w:hyperlink w:anchor="_Toc29294" w:history="1">
        <w:r>
          <w:rPr>
            <w:rFonts w:ascii="仿宋" w:eastAsia="仿宋" w:hAnsi="仿宋" w:cs="仿宋" w:hint="eastAsia"/>
            <w:lang w:eastAsia="zh-CN"/>
          </w:rPr>
          <w:t>十三、质量管理体系</w:t>
        </w:r>
        <w:r>
          <w:tab/>
        </w:r>
        <w:r>
          <w:fldChar w:fldCharType="begin"/>
        </w:r>
        <w:r>
          <w:instrText xml:space="preserve"> PAGEREF _Toc29294 \h </w:instrText>
        </w:r>
        <w:r>
          <w:fldChar w:fldCharType="separate"/>
        </w:r>
        <w:r>
          <w:t>48</w:t>
        </w:r>
        <w:r>
          <w:fldChar w:fldCharType="end"/>
        </w:r>
      </w:hyperlink>
    </w:p>
    <w:p>
      <w:pPr>
        <w:pStyle w:val="TOC2"/>
        <w:tabs>
          <w:tab w:val="right" w:leader="dot" w:pos="8306"/>
        </w:tabs>
      </w:pPr>
      <w:hyperlink w:anchor="_Toc5982" w:history="1">
        <w:r>
          <w:rPr>
            <w:rFonts w:ascii="仿宋" w:eastAsia="仿宋" w:hAnsi="仿宋" w:cs="仿宋" w:hint="eastAsia"/>
            <w:lang w:eastAsia="zh-CN"/>
          </w:rPr>
          <w:t>(一)、质量目标与方针</w:t>
        </w:r>
        <w:r>
          <w:tab/>
        </w:r>
        <w:r>
          <w:fldChar w:fldCharType="begin"/>
        </w:r>
        <w:r>
          <w:instrText xml:space="preserve"> PAGEREF _Toc5982 \h </w:instrText>
        </w:r>
        <w:r>
          <w:fldChar w:fldCharType="separate"/>
        </w:r>
        <w:r>
          <w:t>48</w:t>
        </w:r>
        <w:r>
          <w:fldChar w:fldCharType="end"/>
        </w:r>
      </w:hyperlink>
    </w:p>
    <w:p>
      <w:pPr>
        <w:pStyle w:val="TOC2"/>
        <w:tabs>
          <w:tab w:val="right" w:leader="dot" w:pos="8306"/>
        </w:tabs>
      </w:pPr>
      <w:hyperlink w:anchor="_Toc8714" w:history="1">
        <w:r>
          <w:rPr>
            <w:rFonts w:ascii="仿宋" w:eastAsia="仿宋" w:hAnsi="仿宋" w:cs="仿宋" w:hint="eastAsia"/>
            <w:lang w:eastAsia="zh-CN"/>
          </w:rPr>
          <w:t>(二)、质量管理责任</w:t>
        </w:r>
        <w:r>
          <w:tab/>
        </w:r>
        <w:r>
          <w:fldChar w:fldCharType="begin"/>
        </w:r>
        <w:r>
          <w:instrText xml:space="preserve"> PAGEREF _Toc8714 \h </w:instrText>
        </w:r>
        <w:r>
          <w:fldChar w:fldCharType="separate"/>
        </w:r>
        <w:r>
          <w:t>49</w:t>
        </w:r>
        <w:r>
          <w:fldChar w:fldCharType="end"/>
        </w:r>
      </w:hyperlink>
    </w:p>
    <w:p>
      <w:pPr>
        <w:pStyle w:val="TOC2"/>
        <w:tabs>
          <w:tab w:val="right" w:leader="dot" w:pos="8306"/>
        </w:tabs>
      </w:pPr>
      <w:hyperlink w:anchor="_Toc27521" w:history="1">
        <w:r>
          <w:rPr>
            <w:rFonts w:ascii="仿宋" w:eastAsia="仿宋" w:hAnsi="仿宋" w:cs="仿宋" w:hint="eastAsia"/>
            <w:lang w:eastAsia="zh-CN"/>
          </w:rPr>
          <w:t>(三)、质量管理体系文件</w:t>
        </w:r>
        <w:r>
          <w:tab/>
        </w:r>
        <w:r>
          <w:fldChar w:fldCharType="begin"/>
        </w:r>
        <w:r>
          <w:instrText xml:space="preserve"> PAGEREF _Toc27521 \h </w:instrText>
        </w:r>
        <w:r>
          <w:fldChar w:fldCharType="separate"/>
        </w:r>
        <w:r>
          <w:t>51</w:t>
        </w:r>
        <w:r>
          <w:fldChar w:fldCharType="end"/>
        </w:r>
      </w:hyperlink>
    </w:p>
    <w:p>
      <w:pPr>
        <w:pStyle w:val="TOC2"/>
        <w:tabs>
          <w:tab w:val="right" w:leader="dot" w:pos="8306"/>
        </w:tabs>
      </w:pPr>
      <w:hyperlink w:anchor="_Toc4318" w:history="1">
        <w:r>
          <w:rPr>
            <w:rFonts w:ascii="仿宋" w:eastAsia="仿宋" w:hAnsi="仿宋" w:cs="仿宋" w:hint="eastAsia"/>
            <w:lang w:eastAsia="zh-CN"/>
          </w:rPr>
          <w:t>(四)、质量培训与教育</w:t>
        </w:r>
        <w:r>
          <w:tab/>
        </w:r>
        <w:r>
          <w:fldChar w:fldCharType="begin"/>
        </w:r>
        <w:r>
          <w:instrText xml:space="preserve"> PAGEREF _Toc4318 \h </w:instrText>
        </w:r>
        <w:r>
          <w:fldChar w:fldCharType="separate"/>
        </w:r>
        <w:r>
          <w:t>53</w:t>
        </w:r>
        <w:r>
          <w:fldChar w:fldCharType="end"/>
        </w:r>
      </w:hyperlink>
    </w:p>
    <w:p>
      <w:pPr>
        <w:pStyle w:val="TOC2"/>
        <w:tabs>
          <w:tab w:val="right" w:leader="dot" w:pos="8306"/>
        </w:tabs>
      </w:pPr>
      <w:hyperlink w:anchor="_Toc8429" w:history="1">
        <w:r>
          <w:rPr>
            <w:rFonts w:ascii="仿宋" w:eastAsia="仿宋" w:hAnsi="仿宋" w:cs="仿宋" w:hint="eastAsia"/>
            <w:lang w:eastAsia="zh-CN"/>
          </w:rPr>
          <w:t>(五)、质量审核与评价</w:t>
        </w:r>
        <w:r>
          <w:tab/>
        </w:r>
        <w:r>
          <w:fldChar w:fldCharType="begin"/>
        </w:r>
        <w:r>
          <w:instrText xml:space="preserve"> PAGEREF _Toc8429 \h </w:instrText>
        </w:r>
        <w:r>
          <w:fldChar w:fldCharType="separate"/>
        </w:r>
        <w:r>
          <w:t>54</w:t>
        </w:r>
        <w:r>
          <w:fldChar w:fldCharType="end"/>
        </w:r>
      </w:hyperlink>
    </w:p>
    <w:p>
      <w:pPr>
        <w:pStyle w:val="TOC2"/>
        <w:tabs>
          <w:tab w:val="right" w:leader="dot" w:pos="8306"/>
        </w:tabs>
      </w:pPr>
      <w:hyperlink w:anchor="_Toc8184" w:history="1">
        <w:r>
          <w:rPr>
            <w:rFonts w:ascii="仿宋" w:eastAsia="仿宋" w:hAnsi="仿宋" w:cs="仿宋" w:hint="eastAsia"/>
            <w:lang w:eastAsia="zh-CN"/>
          </w:rPr>
          <w:t>(六)、不符合与纠正措施</w:t>
        </w:r>
        <w:r>
          <w:tab/>
        </w:r>
        <w:r>
          <w:fldChar w:fldCharType="begin"/>
        </w:r>
        <w:r>
          <w:instrText xml:space="preserve"> PAGEREF _Toc8184 \h </w:instrText>
        </w:r>
        <w:r>
          <w:fldChar w:fldCharType="separate"/>
        </w:r>
        <w:r>
          <w:t>55</w:t>
        </w:r>
        <w:r>
          <w:fldChar w:fldCharType="end"/>
        </w:r>
      </w:hyperlink>
    </w:p>
    <w:p>
      <w:pPr>
        <w:pStyle w:val="TOC1"/>
        <w:tabs>
          <w:tab w:val="right" w:leader="dot" w:pos="8306"/>
        </w:tabs>
      </w:pPr>
      <w:hyperlink w:anchor="_Toc17954" w:history="1">
        <w:r>
          <w:rPr>
            <w:rFonts w:ascii="仿宋" w:eastAsia="仿宋" w:hAnsi="仿宋" w:cs="仿宋" w:hint="eastAsia"/>
            <w:lang w:eastAsia="zh-CN"/>
          </w:rPr>
          <w:t>十四、洗眼器项目变更管理</w:t>
        </w:r>
        <w:r>
          <w:tab/>
        </w:r>
        <w:r>
          <w:fldChar w:fldCharType="begin"/>
        </w:r>
        <w:r>
          <w:instrText xml:space="preserve"> PAGEREF _Toc17954 \h </w:instrText>
        </w:r>
        <w:r>
          <w:fldChar w:fldCharType="separate"/>
        </w:r>
        <w:r>
          <w:t>56</w:t>
        </w:r>
        <w:r>
          <w:fldChar w:fldCharType="end"/>
        </w:r>
      </w:hyperlink>
    </w:p>
    <w:p>
      <w:pPr>
        <w:pStyle w:val="TOC2"/>
        <w:tabs>
          <w:tab w:val="right" w:leader="dot" w:pos="8306"/>
        </w:tabs>
      </w:pPr>
      <w:hyperlink w:anchor="_Toc5878" w:history="1">
        <w:r>
          <w:rPr>
            <w:rFonts w:ascii="仿宋" w:eastAsia="仿宋" w:hAnsi="仿宋" w:cs="仿宋" w:hint="eastAsia"/>
            <w:lang w:eastAsia="zh-CN"/>
          </w:rPr>
          <w:t>(一)、变更申请与评估</w:t>
        </w:r>
        <w:r>
          <w:tab/>
        </w:r>
        <w:r>
          <w:fldChar w:fldCharType="begin"/>
        </w:r>
        <w:r>
          <w:instrText xml:space="preserve"> PAGEREF _Toc5878 \h </w:instrText>
        </w:r>
        <w:r>
          <w:fldChar w:fldCharType="separate"/>
        </w:r>
        <w:r>
          <w:t>56</w:t>
        </w:r>
        <w:r>
          <w:fldChar w:fldCharType="end"/>
        </w:r>
      </w:hyperlink>
    </w:p>
    <w:p>
      <w:pPr>
        <w:pStyle w:val="TOC2"/>
        <w:tabs>
          <w:tab w:val="right" w:leader="dot" w:pos="8306"/>
        </w:tabs>
      </w:pPr>
      <w:hyperlink w:anchor="_Toc4849" w:history="1">
        <w:r>
          <w:rPr>
            <w:rFonts w:ascii="仿宋" w:eastAsia="仿宋" w:hAnsi="仿宋" w:cs="仿宋" w:hint="eastAsia"/>
            <w:lang w:eastAsia="zh-CN"/>
          </w:rPr>
          <w:t>(二)、变更实施与控制</w:t>
        </w:r>
        <w:r>
          <w:tab/>
        </w:r>
        <w:r>
          <w:fldChar w:fldCharType="begin"/>
        </w:r>
        <w:r>
          <w:instrText xml:space="preserve"> PAGEREF _Toc4849 \h </w:instrText>
        </w:r>
        <w:r>
          <w:fldChar w:fldCharType="separate"/>
        </w:r>
        <w:r>
          <w:t>57</w:t>
        </w:r>
        <w:r>
          <w:fldChar w:fldCharType="end"/>
        </w:r>
      </w:hyperlink>
    </w:p>
    <w:p>
      <w:pPr>
        <w:pStyle w:val="TOC1"/>
        <w:tabs>
          <w:tab w:val="right" w:leader="dot" w:pos="8306"/>
        </w:tabs>
      </w:pPr>
      <w:hyperlink w:anchor="_Toc27213" w:history="1">
        <w:r>
          <w:rPr>
            <w:rFonts w:ascii="仿宋" w:eastAsia="仿宋" w:hAnsi="仿宋" w:cs="仿宋" w:hint="eastAsia"/>
            <w:lang w:eastAsia="zh-CN"/>
          </w:rPr>
          <w:t>十五、利益相关者分析与沟通计划</w:t>
        </w:r>
        <w:r>
          <w:tab/>
        </w:r>
        <w:r>
          <w:fldChar w:fldCharType="begin"/>
        </w:r>
        <w:r>
          <w:instrText xml:space="preserve"> PAGEREF _Toc27213 \h </w:instrText>
        </w:r>
        <w:r>
          <w:fldChar w:fldCharType="separate"/>
        </w:r>
        <w:r>
          <w:t>57</w:t>
        </w:r>
        <w:r>
          <w:fldChar w:fldCharType="end"/>
        </w:r>
      </w:hyperlink>
    </w:p>
    <w:p>
      <w:pPr>
        <w:pStyle w:val="TOC2"/>
        <w:tabs>
          <w:tab w:val="right" w:leader="dot" w:pos="8306"/>
        </w:tabs>
      </w:pPr>
      <w:hyperlink w:anchor="_Toc32320" w:history="1">
        <w:r>
          <w:rPr>
            <w:rFonts w:ascii="仿宋" w:eastAsia="仿宋" w:hAnsi="仿宋" w:cs="仿宋" w:hint="eastAsia"/>
            <w:lang w:eastAsia="zh-CN"/>
          </w:rPr>
          <w:t>(一)、利益相关者分析</w:t>
        </w:r>
        <w:r>
          <w:tab/>
        </w:r>
        <w:r>
          <w:fldChar w:fldCharType="begin"/>
        </w:r>
        <w:r>
          <w:instrText xml:space="preserve"> PAGEREF _Toc32320 \h </w:instrText>
        </w:r>
        <w:r>
          <w:fldChar w:fldCharType="separate"/>
        </w:r>
        <w:r>
          <w:t>57</w:t>
        </w:r>
        <w:r>
          <w:fldChar w:fldCharType="end"/>
        </w:r>
      </w:hyperlink>
    </w:p>
    <w:p>
      <w:pPr>
        <w:pStyle w:val="TOC2"/>
        <w:tabs>
          <w:tab w:val="right" w:leader="dot" w:pos="8306"/>
        </w:tabs>
      </w:pPr>
      <w:hyperlink w:anchor="_Toc16518" w:history="1">
        <w:r>
          <w:rPr>
            <w:rFonts w:ascii="仿宋" w:eastAsia="仿宋" w:hAnsi="仿宋" w:cs="仿宋" w:hint="eastAsia"/>
            <w:lang w:eastAsia="zh-CN"/>
          </w:rPr>
          <w:t>(二)、沟通计划</w:t>
        </w:r>
        <w:r>
          <w:tab/>
        </w:r>
        <w:r>
          <w:fldChar w:fldCharType="begin"/>
        </w:r>
        <w:r>
          <w:instrText xml:space="preserve"> PAGEREF _Toc16518 \h </w:instrText>
        </w:r>
        <w:r>
          <w:fldChar w:fldCharType="separate"/>
        </w:r>
        <w:r>
          <w:t>59</w:t>
        </w:r>
        <w:r>
          <w:fldChar w:fldCharType="end"/>
        </w:r>
      </w:hyperlink>
    </w:p>
    <w:p>
      <w:pPr>
        <w:pStyle w:val="TOC1"/>
        <w:tabs>
          <w:tab w:val="right" w:leader="dot" w:pos="8306"/>
        </w:tabs>
      </w:pPr>
      <w:hyperlink w:anchor="_Toc23236" w:history="1">
        <w:r>
          <w:rPr>
            <w:rFonts w:ascii="仿宋" w:eastAsia="仿宋" w:hAnsi="仿宋" w:cs="仿宋" w:hint="eastAsia"/>
            <w:lang w:eastAsia="zh-CN"/>
          </w:rPr>
          <w:t>十六、营销与推广策略</w:t>
        </w:r>
        <w:r>
          <w:tab/>
        </w:r>
        <w:r>
          <w:fldChar w:fldCharType="begin"/>
        </w:r>
        <w:r>
          <w:instrText xml:space="preserve"> PAGEREF _Toc23236 \h </w:instrText>
        </w:r>
        <w:r>
          <w:fldChar w:fldCharType="separate"/>
        </w:r>
        <w:r>
          <w:t>60</w:t>
        </w:r>
        <w:r>
          <w:fldChar w:fldCharType="end"/>
        </w:r>
      </w:hyperlink>
    </w:p>
    <w:p>
      <w:pPr>
        <w:pStyle w:val="TOC2"/>
        <w:tabs>
          <w:tab w:val="right" w:leader="dot" w:pos="8306"/>
        </w:tabs>
      </w:pPr>
      <w:hyperlink w:anchor="_Toc5770" w:history="1">
        <w:r>
          <w:rPr>
            <w:rFonts w:ascii="仿宋" w:eastAsia="仿宋" w:hAnsi="仿宋" w:cs="仿宋" w:hint="eastAsia"/>
            <w:lang w:eastAsia="zh-CN"/>
          </w:rPr>
          <w:t>(一)、产品/服务定位与特点</w:t>
        </w:r>
        <w:r>
          <w:tab/>
        </w:r>
        <w:r>
          <w:fldChar w:fldCharType="begin"/>
        </w:r>
        <w:r>
          <w:instrText xml:space="preserve"> PAGEREF _Toc5770 \h </w:instrText>
        </w:r>
        <w:r>
          <w:fldChar w:fldCharType="separate"/>
        </w:r>
        <w:r>
          <w:t>60</w:t>
        </w:r>
        <w:r>
          <w:fldChar w:fldCharType="end"/>
        </w:r>
      </w:hyperlink>
    </w:p>
    <w:p>
      <w:pPr>
        <w:pStyle w:val="TOC2"/>
        <w:tabs>
          <w:tab w:val="right" w:leader="dot" w:pos="8306"/>
        </w:tabs>
      </w:pPr>
      <w:hyperlink w:anchor="_Toc31397" w:history="1">
        <w:r>
          <w:rPr>
            <w:rFonts w:ascii="仿宋" w:eastAsia="仿宋" w:hAnsi="仿宋" w:cs="仿宋" w:hint="eastAsia"/>
            <w:lang w:eastAsia="zh-CN"/>
          </w:rPr>
          <w:t>(二)、市场定位与竞争分析</w:t>
        </w:r>
        <w:r>
          <w:tab/>
        </w:r>
        <w:r>
          <w:fldChar w:fldCharType="begin"/>
        </w:r>
        <w:r>
          <w:instrText xml:space="preserve"> PAGEREF _Toc31397 \h </w:instrText>
        </w:r>
        <w:r>
          <w:fldChar w:fldCharType="separate"/>
        </w:r>
        <w:r>
          <w:t>61</w:t>
        </w:r>
        <w:r>
          <w:fldChar w:fldCharType="end"/>
        </w:r>
      </w:hyperlink>
    </w:p>
    <w:p>
      <w:pPr>
        <w:pStyle w:val="TOC2"/>
        <w:tabs>
          <w:tab w:val="right" w:leader="dot" w:pos="8306"/>
        </w:tabs>
      </w:pPr>
      <w:hyperlink w:anchor="_Toc9021" w:history="1">
        <w:r>
          <w:rPr>
            <w:rFonts w:ascii="仿宋" w:eastAsia="仿宋" w:hAnsi="仿宋" w:cs="仿宋" w:hint="eastAsia"/>
            <w:lang w:eastAsia="zh-CN"/>
          </w:rPr>
          <w:t>(三)、营销渠道与策略</w:t>
        </w:r>
        <w:r>
          <w:tab/>
        </w:r>
        <w:r>
          <w:fldChar w:fldCharType="begin"/>
        </w:r>
        <w:r>
          <w:instrText xml:space="preserve"> PAGEREF _Toc9021 \h </w:instrText>
        </w:r>
        <w:r>
          <w:fldChar w:fldCharType="separate"/>
        </w:r>
        <w:r>
          <w:t>62</w:t>
        </w:r>
        <w:r>
          <w:fldChar w:fldCharType="end"/>
        </w:r>
      </w:hyperlink>
    </w:p>
    <w:p>
      <w:pPr>
        <w:pStyle w:val="TOC2"/>
        <w:tabs>
          <w:tab w:val="right" w:leader="dot" w:pos="8306"/>
        </w:tabs>
      </w:pPr>
      <w:hyperlink w:anchor="_Toc6443" w:history="1">
        <w:r>
          <w:rPr>
            <w:rFonts w:ascii="仿宋" w:eastAsia="仿宋" w:hAnsi="仿宋" w:cs="仿宋" w:hint="eastAsia"/>
            <w:lang w:eastAsia="zh-CN"/>
          </w:rPr>
          <w:t>(四)、推广与宣传活动</w:t>
        </w:r>
        <w:r>
          <w:tab/>
        </w:r>
        <w:r>
          <w:fldChar w:fldCharType="begin"/>
        </w:r>
        <w:r>
          <w:instrText xml:space="preserve"> PAGEREF _Toc6443 \h </w:instrText>
        </w:r>
        <w:r>
          <w:fldChar w:fldCharType="separate"/>
        </w:r>
        <w:r>
          <w:t>63</w:t>
        </w:r>
        <w:r>
          <w:fldChar w:fldCharType="end"/>
        </w:r>
      </w:hyperlink>
    </w:p>
    <w:p>
      <w:pPr>
        <w:pStyle w:val="TOC1"/>
        <w:tabs>
          <w:tab w:val="right" w:leader="dot" w:pos="8306"/>
        </w:tabs>
      </w:pPr>
      <w:hyperlink w:anchor="_Toc23792" w:history="1">
        <w:r>
          <w:rPr>
            <w:rFonts w:ascii="仿宋" w:eastAsia="仿宋" w:hAnsi="仿宋" w:cs="仿宋" w:hint="eastAsia"/>
            <w:lang w:eastAsia="zh-CN"/>
          </w:rPr>
          <w:t>十七、洗眼器项目治理与监督</w:t>
        </w:r>
        <w:r>
          <w:tab/>
        </w:r>
        <w:r>
          <w:fldChar w:fldCharType="begin"/>
        </w:r>
        <w:r>
          <w:instrText xml:space="preserve"> PAGEREF _Toc23792 \h </w:instrText>
        </w:r>
        <w:r>
          <w:fldChar w:fldCharType="separate"/>
        </w:r>
        <w:r>
          <w:t>69</w:t>
        </w:r>
        <w:r>
          <w:fldChar w:fldCharType="end"/>
        </w:r>
      </w:hyperlink>
    </w:p>
    <w:p>
      <w:pPr>
        <w:pStyle w:val="TOC2"/>
        <w:tabs>
          <w:tab w:val="right" w:leader="dot" w:pos="8306"/>
        </w:tabs>
      </w:pPr>
      <w:hyperlink w:anchor="_Toc738" w:history="1">
        <w:r>
          <w:rPr>
            <w:rFonts w:ascii="仿宋" w:eastAsia="仿宋" w:hAnsi="仿宋" w:cs="仿宋" w:hint="eastAsia"/>
            <w:lang w:eastAsia="zh-CN"/>
          </w:rPr>
          <w:t>(一)、洗眼器项目治理结构</w:t>
        </w:r>
        <w:r>
          <w:tab/>
        </w:r>
        <w:r>
          <w:fldChar w:fldCharType="begin"/>
        </w:r>
        <w:r>
          <w:instrText xml:space="preserve"> PAGEREF _Toc738 \h </w:instrText>
        </w:r>
        <w:r>
          <w:fldChar w:fldCharType="separate"/>
        </w:r>
        <w:r>
          <w:t>69</w:t>
        </w:r>
        <w:r>
          <w:fldChar w:fldCharType="end"/>
        </w:r>
      </w:hyperlink>
    </w:p>
    <w:p>
      <w:pPr>
        <w:pStyle w:val="TOC2"/>
        <w:tabs>
          <w:tab w:val="right" w:leader="dot" w:pos="8306"/>
        </w:tabs>
      </w:pPr>
      <w:hyperlink w:anchor="_Toc22393" w:history="1">
        <w:r>
          <w:rPr>
            <w:rFonts w:ascii="仿宋" w:eastAsia="仿宋" w:hAnsi="仿宋" w:cs="仿宋" w:hint="eastAsia"/>
            <w:lang w:eastAsia="zh-CN"/>
          </w:rPr>
          <w:t>(二)、监督与审计</w:t>
        </w:r>
        <w:r>
          <w:tab/>
        </w:r>
        <w:r>
          <w:fldChar w:fldCharType="begin"/>
        </w:r>
        <w:r>
          <w:instrText xml:space="preserve"> PAGEREF _Toc22393 \h </w:instrText>
        </w:r>
        <w:r>
          <w:fldChar w:fldCharType="separate"/>
        </w:r>
        <w:r>
          <w:t>70</w:t>
        </w:r>
        <w:r>
          <w:fldChar w:fldCharType="end"/>
        </w:r>
      </w:hyperlink>
    </w:p>
    <w:p>
      <w:pPr>
        <w:pStyle w:val="TOC1"/>
        <w:tabs>
          <w:tab w:val="right" w:leader="dot" w:pos="8306"/>
        </w:tabs>
      </w:pPr>
      <w:hyperlink w:anchor="_Toc30683" w:history="1">
        <w:r>
          <w:rPr>
            <w:rFonts w:ascii="仿宋" w:eastAsia="仿宋" w:hAnsi="仿宋" w:cs="仿宋" w:hint="eastAsia"/>
            <w:lang w:eastAsia="zh-CN"/>
          </w:rPr>
          <w:t>十八、风险识别与分类</w:t>
        </w:r>
        <w:r>
          <w:tab/>
        </w:r>
        <w:r>
          <w:fldChar w:fldCharType="begin"/>
        </w:r>
        <w:r>
          <w:instrText xml:space="preserve"> PAGEREF _Toc30683 \h </w:instrText>
        </w:r>
        <w:r>
          <w:fldChar w:fldCharType="separate"/>
        </w:r>
        <w:r>
          <w:t>71</w:t>
        </w:r>
        <w:r>
          <w:fldChar w:fldCharType="end"/>
        </w:r>
      </w:hyperlink>
    </w:p>
    <w:p>
      <w:pPr>
        <w:pStyle w:val="TOC2"/>
        <w:tabs>
          <w:tab w:val="right" w:leader="dot" w:pos="8306"/>
        </w:tabs>
      </w:pPr>
      <w:hyperlink w:anchor="_Toc10224" w:history="1">
        <w:r>
          <w:rPr>
            <w:rFonts w:ascii="仿宋" w:eastAsia="仿宋" w:hAnsi="仿宋" w:cs="仿宋" w:hint="eastAsia"/>
            <w:lang w:eastAsia="zh-CN"/>
          </w:rPr>
          <w:t>(一)、风险识别</w:t>
        </w:r>
        <w:r>
          <w:tab/>
        </w:r>
        <w:r>
          <w:fldChar w:fldCharType="begin"/>
        </w:r>
        <w:r>
          <w:instrText xml:space="preserve"> PAGEREF _Toc10224 \h </w:instrText>
        </w:r>
        <w:r>
          <w:fldChar w:fldCharType="separate"/>
        </w:r>
        <w:r>
          <w:t>71</w:t>
        </w:r>
        <w:r>
          <w:fldChar w:fldCharType="end"/>
        </w:r>
      </w:hyperlink>
    </w:p>
    <w:p>
      <w:pPr>
        <w:pStyle w:val="TOC2"/>
        <w:tabs>
          <w:tab w:val="right" w:leader="dot" w:pos="8306"/>
        </w:tabs>
      </w:pPr>
      <w:hyperlink w:anchor="_Toc24817" w:history="1">
        <w:r>
          <w:rPr>
            <w:rFonts w:ascii="仿宋" w:eastAsia="仿宋" w:hAnsi="仿宋" w:cs="仿宋" w:hint="eastAsia"/>
            <w:lang w:eastAsia="zh-CN"/>
          </w:rPr>
          <w:t>(二)、风险分类</w:t>
        </w:r>
        <w:r>
          <w:tab/>
        </w:r>
        <w:r>
          <w:fldChar w:fldCharType="begin"/>
        </w:r>
        <w:r>
          <w:instrText xml:space="preserve"> PAGEREF _Toc24817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的技术管理特点体现在其创新导向。通过引入最先进的技术趋势和解决方案，洗眼器项目致力于提升科技含量、提高质量和效率水平。这意味着我们将采用最新的工具和方法，确保洗眼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眼器项目技术管理的显著特征。通过整合不同领域的技术资源，我们实现了跨学科的协同工作。这有助于优化技术架构，提高整体效能。此外，整合性策略还促进了不同技术团队之间的紧密沟通和高效合作，确保洗眼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眼器项目所采用的技术。通过不断优化技术方案，洗眼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眼器项目团队将在洗眼器项目初期识别可能的技术风险，并采取相应的预防和应对措施。通过建立健全的风险评估机制，洗眼器项目能够在实施过程中及时发现并解决潜在的技术问题，保障洗眼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通过这些独特的技术管理特点，我们确信在洗眼器项目中，技术将成为洗眼器项目成功的有力支持。这一深度剖析揭示了技术管理在洗眼器项目实施中的关键作用，为洗眼器项目的技术基础奠定了坚实的基础。</w:t>
      </w:r>
    </w:p>
    <w:p>
      <w:pPr>
        <w:pStyle w:val="Heading2"/>
        <w:ind w:firstLine="560" w:firstLineChars="200"/>
        <w:rPr>
          <w:rFonts w:ascii="仿宋" w:eastAsia="仿宋" w:hAnsi="仿宋" w:cs="仿宋" w:hint="eastAsia"/>
          <w:sz w:val="28"/>
          <w:lang w:eastAsia="zh-CN"/>
        </w:rPr>
      </w:pPr>
      <w:bookmarkStart w:id="4" w:name="_Toc2116"/>
      <w:r>
        <w:rPr>
          <w:rFonts w:ascii="仿宋" w:eastAsia="仿宋" w:hAnsi="仿宋" w:cs="仿宋" w:hint="eastAsia"/>
          <w:sz w:val="28"/>
          <w:lang w:eastAsia="zh-CN"/>
        </w:rPr>
        <w:t>(二)、洗眼器项目工艺技术设计方案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眼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洗眼器项目将严格按照相关行业规范要求进行组织。通过有效控制产品质量，洗眼器项目将致力于为顾客提供优质的洗眼器项目产品和良好的服务。这体现了洗眼器项目对于生产活动合规性和质量标准的高度重视，为洗眼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眼器项目注重生态效益和清洁生产原则。洗眼器项目建设将紧密结合地方特色经济发展，与社会经济发展规划和区域环境保护规划方案相协调一致。通过与当地区域自然生态系统的结合，洗眼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眼器项目产品具有多样化的客户需求和个性化的特点。因此，洗眼器项目产品规格品种多样，且单批生产数量较小。为满足这一特点，洗眼器项目承办单位将建设先进的柔性制造生产线。通过广泛应用柔性制造技术，洗眼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眼器项目采用的技术具有较高的技术含量和自动化水平，处于国内先进水平。这一技术选用不仅体现了对生产效率、质量和环境友好性的高标准要求，同时为洗眼器项目的可持续发展奠定了坚实的基础。</w:t>
      </w:r>
    </w:p>
    <w:p>
      <w:pPr>
        <w:pStyle w:val="Heading2"/>
        <w:ind w:firstLine="560" w:firstLineChars="200"/>
        <w:rPr>
          <w:rFonts w:ascii="仿宋" w:eastAsia="仿宋" w:hAnsi="仿宋" w:cs="仿宋" w:hint="eastAsia"/>
          <w:sz w:val="28"/>
          <w:lang w:eastAsia="zh-CN"/>
        </w:rPr>
      </w:pPr>
      <w:bookmarkStart w:id="5" w:name="_Toc50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为确保洗眼器项目的高效生产和技术实施，我们制定了一套精心设计的设备选型方案，以满足洗眼器项目生产、质量和环保的要求。该方案的主要特点如下：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眼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针对洗眼器项目产品的多样性和小批量生产的特点，我们将建设柔性制造生产线。通过在设备选型中考虑柔性制造技术，可以灵活应对不同产品规格和生产需求，实现生产线的高度灵活性和适应性。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88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638"/>
      <w:r>
        <w:rPr>
          <w:rFonts w:ascii="仿宋" w:eastAsia="仿宋" w:hAnsi="仿宋" w:cs="仿宋" w:hint="eastAsia"/>
          <w:lang w:eastAsia="zh-CN"/>
        </w:rPr>
        <w:t>(一)、洗眼器行业分析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洗眼器行业一直以来都是市场的关注焦点。行业内的发展趋势、竞争态势以及潜在机会都对洗眼器项目的推进产生深远的影响。通过深入研究行业的整体概貌，我们将更好地理解行业的核心特征，为洗眼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眼器行业，技术一直是推动创新和发展的关键因素。我们将对当前技术趋势进行详尽分析，包括但不限于人工智能、大数据应用、先进制造技术等。这有助于洗眼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眼器项目成功的基础。我们将对主要竞争对手进行深入研究，包括其市场份额、产品特点、市场定位等。通过全面了解竞争对手的优势和劣势，洗眼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093"/>
      <w:r>
        <w:rPr>
          <w:rFonts w:ascii="仿宋" w:eastAsia="仿宋" w:hAnsi="仿宋" w:cs="仿宋" w:hint="eastAsia"/>
          <w:sz w:val="28"/>
          <w:lang w:eastAsia="zh-CN"/>
        </w:rPr>
        <w:t>(二)、洗眼器市场分析预测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通过对市场规模的深入调研，我们将预测洗眼器市场未来的增长趋势。这包括市场的整体规模、各细分领域的发展趋势等。洗眼器项目可以根据市场的扩张速度和潜在机会，制定更符合市场需求的发展策略。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了解消费者的需求是市场分析的核心。我们将通过调查研究，深入挖掘目标消费者的需求特点、购买习惯以及对产品和服务的期望。这有助于洗眼器项目更好地定位目标市场，提供更符合消费者期待的解决方案。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眼器项目实施过程中需要充分考虑的因素。我们将对市场风险进行全面评估，包括但不限于政策法规风险、市场竞争风险、技术变革风险等。通过对潜在风险的深入分析，洗眼器项目可以制定相应的风险缓解策略，降低不确定性对洗眼器项目的影响。</w:t>
      </w:r>
    </w:p>
    <w:p>
      <w:pPr>
        <w:pStyle w:val="Heading1"/>
        <w:ind w:firstLine="560" w:firstLineChars="200"/>
        <w:rPr>
          <w:rFonts w:ascii="仿宋" w:eastAsia="仿宋" w:hAnsi="仿宋" w:cs="仿宋" w:hint="eastAsia"/>
          <w:sz w:val="28"/>
          <w:lang w:eastAsia="zh-CN"/>
        </w:rPr>
      </w:pPr>
      <w:bookmarkStart w:id="9" w:name="_Toc31073"/>
      <w:r>
        <w:rPr>
          <w:rFonts w:ascii="仿宋" w:eastAsia="仿宋" w:hAnsi="仿宋" w:cs="仿宋" w:hint="eastAsia"/>
          <w:sz w:val="28"/>
          <w:lang w:eastAsia="zh-CN"/>
        </w:rPr>
        <w:t>三、洗眼器项目危机管理</w:t>
      </w:r>
      <w:bookmarkEnd w:id="9"/>
    </w:p>
    <w:p>
      <w:pPr>
        <w:pStyle w:val="Heading2"/>
        <w:rPr>
          <w:rFonts w:ascii="仿宋" w:eastAsia="仿宋" w:hAnsi="仿宋" w:cs="仿宋" w:hint="eastAsia"/>
          <w:lang w:eastAsia="zh-CN"/>
        </w:rPr>
      </w:pPr>
      <w:bookmarkStart w:id="10" w:name="_Toc2215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洗眼器项目危机管理中，危机预警与识别是确保洗眼器项目稳健运行的核心步骤。通过建立全面的监测机制，洗眼器项目团队旨在及时发现和理解潜在的风险和危机因素，以便采取及时的预防和应对措施，确保洗眼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首先，通过深入的风险评估，洗眼器项目团队全面分析了整个洗眼器项目和各个阶段可能存在的威胁。这包括准确评估每个潜在风险的发生概率和可能影响的程度，为后续危机预警提供了有力支持。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眼器项目团队着重于明确定义洗眼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眼器项目进展的持续监控，团队能够及时发现潜在问题并作出迅速反应。洗眼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在这一阶段，团队的专业素养和反应速度将发挥至关重要的作用，以确保潜在危机能够在初期得到有效的处理，最大程度地减轻负面影响。通过危机预警与识别，洗眼器项目得以更有序、可控地推进。</w:t>
      </w:r>
    </w:p>
    <w:p>
      <w:pPr>
        <w:pStyle w:val="Heading2"/>
        <w:ind w:firstLine="560" w:firstLineChars="200"/>
        <w:rPr>
          <w:rFonts w:ascii="仿宋" w:eastAsia="仿宋" w:hAnsi="仿宋" w:cs="仿宋" w:hint="eastAsia"/>
          <w:sz w:val="28"/>
          <w:lang w:eastAsia="zh-CN"/>
        </w:rPr>
      </w:pPr>
      <w:bookmarkStart w:id="11" w:name="_Toc275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在危机发生时，洗眼器项目团队立即行动，成立了应急小组。该小组的任务是迅速制定并实施紧急应对措施，以最小化潜在损失。以下是采取的主要措施：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暂停洗眼器项目进度：为遏制危机蔓延，洗眼器项目暂时停止进行，以便全面评估当前状况。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资源重新分配：重新评估洗眼器项目资源的分配，确保最大限度地减小损失。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实时沟通：与关键利益相关者建立实时沟通机制，向他们传递洗眼器项目危机的实际状况，保障洗眼器项目核心利益。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在紧急应对的同时，洗眼器项目团队强调了团队协作和有效沟通的重要性。以下是团队协作的关键举措：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信息共享机制：建立了信息共享平台，确保团队成员能够及时获取洗眼器项目危机的实时信息。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领导者沟通：洗眼器项目领导者通过定期会议和即时沟通工具，指导团队应对危机，保持团队稳定运行。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随着危机得到初步控制，洗眼器项目团队转向制定恢复计划，以确保洗眼器项目能够从中迅速恢复。主要恢复计划包括：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修复受损的进度计划：重新评估洗眼器项目进度，制定修复计划，确保洗眼器项目尽快回归正常进程。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重新调整资源分配：优化资源分配，确保洗眼器项目在有限资源下高效运转。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风险管理机制加强：对洗眼器项目风险进行全面评估，制定更强化的风险管理策略，以预防未来可能的危机。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513"/>
      <w:r>
        <w:rPr>
          <w:rFonts w:ascii="仿宋" w:eastAsia="仿宋" w:hAnsi="仿宋" w:cs="仿宋" w:hint="eastAsia"/>
          <w:sz w:val="28"/>
          <w:lang w:eastAsia="zh-CN"/>
        </w:rPr>
        <w:t>四、洗眼器项目土建工程</w:t>
      </w:r>
      <w:bookmarkEnd w:id="12"/>
    </w:p>
    <w:p>
      <w:pPr>
        <w:pStyle w:val="Heading2"/>
        <w:rPr>
          <w:rFonts w:ascii="仿宋" w:eastAsia="仿宋" w:hAnsi="仿宋" w:cs="仿宋" w:hint="eastAsia"/>
          <w:lang w:eastAsia="zh-CN"/>
        </w:rPr>
      </w:pPr>
      <w:bookmarkStart w:id="13" w:name="_Toc305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在洗眼器项目的建筑工程设计中，我们将秉承一系列重要的设计原则，以确保洗眼器项目建筑在功能、美观、可持续性等方面达到最佳效果。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首要原则是确保建筑的功能性得到最大化的发挥。我们将充分理解洗眼器项目的实际需求，合理布局各个功能区域，保证建筑在满足业务需求的同时，提供高效的工作环境。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在建筑设计中，我们将综合考虑建设和运营成本。通过精细的经济效益分析，确保设计方案在高效利用资源的同时，对洗眼器项目的长期盈利能力有积极的贡献。</w:t>
      </w:r>
    </w:p>
    <w:p>
      <w:pPr>
        <w:pStyle w:val="Heading2"/>
        <w:ind w:firstLine="560" w:firstLineChars="200"/>
        <w:rPr>
          <w:rFonts w:ascii="仿宋" w:eastAsia="仿宋" w:hAnsi="仿宋" w:cs="仿宋" w:hint="eastAsia"/>
          <w:sz w:val="28"/>
          <w:lang w:eastAsia="zh-CN"/>
        </w:rPr>
      </w:pPr>
      <w:bookmarkStart w:id="14" w:name="_Toc2096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眼器项目的土建工程设计中，我们将精准设定设计年限，结合洗眼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眼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199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洗眼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眼器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眼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75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本期工程洗眼器项目预计总建筑面积XXX平方米，其中：计容建筑面积XXX平方米，计划建筑工程投资XX万元，占洗眼器项目总投资的XX%。</w:t>
      </w:r>
    </w:p>
    <w:p>
      <w:pPr>
        <w:pStyle w:val="Heading1"/>
        <w:ind w:firstLine="560" w:firstLineChars="200"/>
        <w:rPr>
          <w:rFonts w:ascii="仿宋" w:eastAsia="仿宋" w:hAnsi="仿宋" w:cs="仿宋" w:hint="eastAsia"/>
          <w:sz w:val="28"/>
          <w:lang w:eastAsia="zh-CN"/>
        </w:rPr>
      </w:pPr>
      <w:bookmarkStart w:id="17" w:name="_Toc21066"/>
      <w:r>
        <w:rPr>
          <w:rFonts w:ascii="仿宋" w:eastAsia="仿宋" w:hAnsi="仿宋" w:cs="仿宋" w:hint="eastAsia"/>
          <w:sz w:val="28"/>
          <w:lang w:eastAsia="zh-CN"/>
        </w:rPr>
        <w:t>五、洗眼器项目建设背景及必要性分析</w:t>
      </w:r>
      <w:bookmarkEnd w:id="17"/>
    </w:p>
    <w:p>
      <w:pPr>
        <w:pStyle w:val="Heading2"/>
        <w:rPr>
          <w:rFonts w:ascii="仿宋" w:eastAsia="仿宋" w:hAnsi="仿宋" w:cs="仿宋" w:hint="eastAsia"/>
          <w:lang w:eastAsia="zh-CN"/>
        </w:rPr>
      </w:pPr>
      <w:bookmarkStart w:id="18" w:name="_Toc19010"/>
      <w:r>
        <w:rPr>
          <w:rFonts w:ascii="仿宋" w:eastAsia="仿宋" w:hAnsi="仿宋" w:cs="仿宋" w:hint="eastAsia"/>
          <w:lang w:eastAsia="zh-CN"/>
        </w:rPr>
        <w:t>(一)、洗眼器项目背景分析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眼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我们的背景分析将深入挖掘当前行业的发展趋势，通过对竞争态势的全面审视，找到洗眼器项目在这个潮流中的定位。同时，我们将关注行业内涌现的新兴机遇，以便洗眼器项目更好地融入行业发展的潮流中。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眼器项目提供了强大的发展动力。我们将聚焦于行业内最新的技术发展趋势，包括但不限于人工智能、大数据分析、物联网等领域。通过深度的技术研究，我们将确保洗眼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眼器项目发展的源泉。我们将投入更多的精力对市场需求进行深入剖析，超越表面的需求，深入挖掘潜在的市场痛点和机遇。通过对市场需求的细致了解，洗眼器项目将更有针对性地设计解决方案，满足市场的多样化需求，从而更好地促进洗眼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眼器项目战略至关重要。我们将对竞争态势进行更为深入的分析，包括但不限于市场份额、产品特点、客户满意度等多个维度。通过深度的竞争分析，洗眼器项目将能够更准确地把握市场脉搏，制定具有竞争力的洗眼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洗眼器项目的发展具有直接的影响。我们将进行更为全面的法规和政策分析，了解行业发展中的潜在法律风险和合规挑战。通过充分了解和遵守相关法规，洗眼器项目将确保在法律框架内合法合规运营，为洗眼器项目的稳健发展提供有力支持。</w:t>
      </w:r>
    </w:p>
    <w:p>
      <w:pPr>
        <w:pStyle w:val="Heading2"/>
        <w:ind w:firstLine="560" w:firstLineChars="200"/>
        <w:rPr>
          <w:rFonts w:ascii="仿宋" w:eastAsia="仿宋" w:hAnsi="仿宋" w:cs="仿宋" w:hint="eastAsia"/>
          <w:sz w:val="28"/>
          <w:lang w:eastAsia="zh-CN"/>
        </w:rPr>
      </w:pPr>
      <w:bookmarkStart w:id="19" w:name="_Toc21170"/>
      <w:r>
        <w:rPr>
          <w:rFonts w:ascii="仿宋" w:eastAsia="仿宋" w:hAnsi="仿宋" w:cs="仿宋" w:hint="eastAsia"/>
          <w:sz w:val="28"/>
          <w:lang w:eastAsia="zh-CN"/>
        </w:rPr>
        <w:t>(二)、洗眼器项目建设必要性分析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建设的迫切性源于对行业发展趋势的深刻洞察。我们正处于一个行业变革的时代，科技创新、数字化转型成为企业发展的关键动力。洗眼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眼器项目建设不仅仅是为了跟上潮流，更是为了通过技术创新推动企业的持续发展。通过引入先进的技术和解决方案，洗眼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眼器项目的建设成为必然选择，通过提高产品质量、拓展服务领域，从而在竞争中获得更多的机会。洗眼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眼器项目建设的必要性体现在对客户需求更精准的满足。通过洗眼器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https://d.book118.com/906205002111010053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洗眼器项目计划设计方案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BA7D0E"/>
    <w:rsid w:val="60BA7D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0500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2024-02-23T17:52:00Z</dcterms:created>
  <dcterms:modified xsi:type="dcterms:W3CDTF">2024-02-23T17:53:11Z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A30CF5E4F0834E4CB50A84D5CA9E768F_11</vt:lpwstr>
  </property>
  <property fmtid="{D5CDD505-2E9C-101B-9397-08002B2CF9AE}" pid="3" name="KSOProductBuildVer">
    <vt:lpwstr>2052-12.1.0.16388</vt:lpwstr>
  </property>
</Properties>
</file>