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8"/>
        <w:ind w:left="0"/>
        <w:rPr>
          <w:rFonts w:ascii="Times New Roman"/>
          <w:sz w:val="16"/>
        </w:rPr>
      </w:pPr>
    </w:p>
    <w:p>
      <w:pPr>
        <w:pStyle w:val="Heading1"/>
        <w:spacing w:before="2" w:line="748" w:lineRule="exact"/>
        <w:ind w:left="93" w:right="150"/>
        <w:jc w:val="center"/>
      </w:pPr>
      <w:r>
        <w:rPr>
          <w:rFonts w:ascii="Malgun Gothic" w:eastAsia="Malgun Gothic" w:hint="eastAsia"/>
          <w:position w:val="1"/>
        </w:rPr>
        <w:t>100m</w:t>
      </w:r>
      <w:r>
        <w:rPr>
          <w:rFonts w:ascii="Malgun Gothic" w:eastAsia="Malgun Gothic" w:hint="eastAsia"/>
          <w:sz w:val="27"/>
        </w:rPr>
        <w:t>3</w:t>
      </w:r>
      <w:r>
        <w:rPr>
          <w:rFonts w:ascii="Malgun Gothic" w:eastAsia="Malgun Gothic" w:hint="eastAsia"/>
          <w:position w:val="1"/>
        </w:rPr>
        <w:t xml:space="preserve">/h </w:t>
      </w:r>
      <w:r>
        <w:rPr>
          <w:position w:val="1"/>
        </w:rPr>
        <w:t>除盐水处理系统</w:t>
      </w:r>
    </w:p>
    <w:p>
      <w:pPr>
        <w:pStyle w:val="Title"/>
      </w:pPr>
      <w:r>
        <w:t>技术标书</w:t>
      </w:r>
    </w:p>
    <w:p>
      <w:pPr>
        <w:pStyle w:val="Heading1"/>
        <w:numPr>
          <w:ilvl w:val="0"/>
          <w:numId w:val="22"/>
        </w:numPr>
        <w:tabs>
          <w:tab w:val="left" w:pos="1459"/>
        </w:tabs>
        <w:spacing w:before="404" w:after="0" w:line="240" w:lineRule="auto"/>
        <w:ind w:left="1458" w:right="0" w:hanging="1049"/>
        <w:jc w:val="both"/>
      </w:pPr>
      <w:r>
        <w:t>总则</w:t>
      </w:r>
    </w:p>
    <w:p>
      <w:pPr>
        <w:pStyle w:val="BodyText"/>
        <w:spacing w:before="161" w:line="288" w:lineRule="auto"/>
        <w:ind w:left="410" w:right="474" w:firstLine="1079"/>
        <w:jc w:val="both"/>
        <w:rPr>
          <w:rFonts w:ascii="Malgun Gothic" w:eastAsia="Malgun Gothic" w:hint="eastAsia"/>
        </w:rPr>
      </w:pPr>
      <w:r>
        <w:rPr>
          <w:spacing w:val="14"/>
        </w:rPr>
        <w:t xml:space="preserve">本技术标书就 </w:t>
      </w:r>
      <w:r>
        <w:rPr>
          <w:rFonts w:ascii="Malgun Gothic" w:eastAsia="Malgun Gothic" w:hint="eastAsia"/>
        </w:rPr>
        <w:t>100m</w:t>
      </w:r>
      <w:r>
        <w:rPr>
          <w:rFonts w:ascii="Malgun Gothic" w:eastAsia="Malgun Gothic" w:hint="eastAsia"/>
          <w:sz w:val="27"/>
        </w:rPr>
        <w:t>3</w:t>
      </w:r>
      <w:r>
        <w:rPr>
          <w:rFonts w:ascii="Malgun Gothic" w:eastAsia="Malgun Gothic" w:hint="eastAsia"/>
          <w:position w:val="1"/>
        </w:rPr>
        <w:t>/h</w:t>
      </w:r>
      <w:r>
        <w:rPr>
          <w:rFonts w:ascii="Malgun Gothic" w:eastAsia="Malgun Gothic" w:hint="eastAsia"/>
          <w:spacing w:val="76"/>
          <w:position w:val="1"/>
        </w:rPr>
        <w:t xml:space="preserve"> </w:t>
      </w:r>
      <w:r>
        <w:rPr>
          <w:position w:val="1"/>
        </w:rPr>
        <w:t>除盐水处理系统的工艺设计</w:t>
      </w:r>
      <w:r>
        <w:rPr>
          <w:rFonts w:ascii="Malgun Gothic" w:eastAsia="Malgun Gothic" w:hint="eastAsia"/>
          <w:position w:val="1"/>
        </w:rPr>
        <w:t>、</w:t>
      </w:r>
      <w:r>
        <w:rPr>
          <w:position w:val="1"/>
        </w:rPr>
        <w:t>设备结构</w:t>
      </w:r>
      <w:r>
        <w:rPr>
          <w:rFonts w:ascii="Malgun Gothic" w:eastAsia="Malgun Gothic" w:hint="eastAsia"/>
          <w:spacing w:val="-12"/>
          <w:position w:val="1"/>
        </w:rPr>
        <w:t>、</w:t>
      </w:r>
      <w:r>
        <w:rPr>
          <w:spacing w:val="6"/>
        </w:rPr>
        <w:t>性能等方面的要求做出了详细说明</w:t>
      </w:r>
      <w:r>
        <w:rPr>
          <w:rFonts w:ascii="Malgun Gothic" w:eastAsia="Malgun Gothic" w:hint="eastAsia"/>
          <w:spacing w:val="3"/>
        </w:rPr>
        <w:t>，</w:t>
      </w:r>
      <w:r>
        <w:t>经我方和买方双方确认后作为定货</w:t>
      </w:r>
      <w:r>
        <w:rPr>
          <w:spacing w:val="2"/>
        </w:rPr>
        <w:t>合同的附件</w:t>
      </w:r>
      <w:r>
        <w:rPr>
          <w:rFonts w:ascii="Malgun Gothic" w:eastAsia="Malgun Gothic" w:hint="eastAsia"/>
          <w:spacing w:val="5"/>
        </w:rPr>
        <w:t>,</w:t>
      </w:r>
      <w:r>
        <w:rPr>
          <w:spacing w:val="2"/>
        </w:rPr>
        <w:t>与合同正文具有同等法律效力</w:t>
      </w:r>
      <w:r>
        <w:rPr>
          <w:rFonts w:ascii="Malgun Gothic" w:eastAsia="Malgun Gothic" w:hint="eastAsia"/>
          <w:spacing w:val="3"/>
        </w:rPr>
        <w:t>。</w:t>
      </w:r>
      <w:r>
        <w:t>我方保证提供符合本规范书</w:t>
      </w:r>
      <w:r>
        <w:rPr>
          <w:spacing w:val="-1"/>
        </w:rPr>
        <w:t>和最新工业标准要求的优质产品</w:t>
      </w:r>
      <w:r>
        <w:rPr>
          <w:rFonts w:ascii="Malgun Gothic" w:eastAsia="Malgun Gothic" w:hint="eastAsia"/>
        </w:rPr>
        <w:t>。</w:t>
      </w:r>
    </w:p>
    <w:p>
      <w:pPr>
        <w:pStyle w:val="Heading1"/>
        <w:numPr>
          <w:ilvl w:val="0"/>
          <w:numId w:val="22"/>
        </w:numPr>
        <w:tabs>
          <w:tab w:val="left" w:pos="1369"/>
        </w:tabs>
        <w:spacing w:before="0" w:after="0" w:line="777" w:lineRule="exact"/>
        <w:ind w:left="1368" w:right="0" w:hanging="959"/>
        <w:jc w:val="both"/>
      </w:pPr>
      <w:r>
        <w:t>采用的规范和标准</w:t>
      </w:r>
    </w:p>
    <w:p>
      <w:pPr>
        <w:pStyle w:val="ListParagraph"/>
        <w:numPr>
          <w:ilvl w:val="1"/>
          <w:numId w:val="22"/>
        </w:numPr>
        <w:tabs>
          <w:tab w:val="left" w:pos="1491"/>
        </w:tabs>
        <w:spacing w:before="157" w:after="0" w:line="292" w:lineRule="auto"/>
        <w:ind w:left="1490" w:right="563" w:hanging="1080"/>
        <w:jc w:val="both"/>
        <w:rPr>
          <w:rFonts w:ascii="Malgun Gothic" w:eastAsia="Malgun Gothic" w:hint="eastAsia"/>
          <w:sz w:val="42"/>
        </w:rPr>
      </w:pPr>
      <w:r>
        <w:rPr>
          <w:spacing w:val="7"/>
          <w:sz w:val="42"/>
        </w:rPr>
        <w:t xml:space="preserve">国产设备的制造和材料符合下列标准 </w:t>
      </w:r>
      <w:r>
        <w:rPr>
          <w:rFonts w:ascii="Malgun Gothic" w:eastAsia="Malgun Gothic" w:hint="eastAsia"/>
          <w:spacing w:val="14"/>
          <w:sz w:val="42"/>
        </w:rPr>
        <w:t>、</w:t>
      </w:r>
      <w:r>
        <w:rPr>
          <w:spacing w:val="14"/>
          <w:sz w:val="42"/>
        </w:rPr>
        <w:t>规范</w:t>
      </w:r>
      <w:r>
        <w:rPr>
          <w:rFonts w:ascii="Malgun Gothic" w:eastAsia="Malgun Gothic" w:hint="eastAsia"/>
          <w:spacing w:val="10"/>
          <w:sz w:val="42"/>
        </w:rPr>
        <w:t>、</w:t>
      </w:r>
      <w:r>
        <w:rPr>
          <w:spacing w:val="-2"/>
          <w:sz w:val="42"/>
        </w:rPr>
        <w:t>规定的最新版本要</w:t>
      </w:r>
      <w:r>
        <w:rPr>
          <w:sz w:val="42"/>
        </w:rPr>
        <w:t>求</w:t>
      </w:r>
      <w:r>
        <w:rPr>
          <w:rFonts w:ascii="Malgun Gothic" w:eastAsia="Malgun Gothic" w:hint="eastAsia"/>
          <w:sz w:val="42"/>
        </w:rPr>
        <w:t>。</w:t>
      </w:r>
    </w:p>
    <w:p>
      <w:pPr>
        <w:pStyle w:val="ListParagraph"/>
        <w:numPr>
          <w:ilvl w:val="2"/>
          <w:numId w:val="22"/>
        </w:numPr>
        <w:tabs>
          <w:tab w:val="left" w:pos="2300"/>
          <w:tab w:val="left" w:pos="2301"/>
        </w:tabs>
        <w:spacing w:before="0" w:after="0" w:line="753" w:lineRule="exact"/>
        <w:ind w:left="2300" w:right="0" w:hanging="811"/>
        <w:jc w:val="left"/>
        <w:rPr>
          <w:rFonts w:ascii="Malgun Gothic" w:eastAsia="Malgun Gothic" w:hint="eastAsia"/>
          <w:sz w:val="42"/>
        </w:rPr>
      </w:pPr>
      <w:r>
        <w:rPr>
          <w:rFonts w:ascii="Malgun Gothic" w:eastAsia="Malgun Gothic" w:hint="eastAsia"/>
          <w:sz w:val="42"/>
        </w:rPr>
        <w:t>DL5000-94《</w:t>
      </w:r>
      <w:r>
        <w:rPr>
          <w:spacing w:val="-1"/>
          <w:sz w:val="42"/>
        </w:rPr>
        <w:t>火力发电厂设计技术规程</w:t>
      </w:r>
      <w:r>
        <w:rPr>
          <w:rFonts w:ascii="Malgun Gothic" w:eastAsia="Malgun Gothic" w:hint="eastAsia"/>
          <w:sz w:val="42"/>
        </w:rPr>
        <w:t>》</w:t>
      </w:r>
    </w:p>
    <w:p>
      <w:pPr>
        <w:pStyle w:val="ListParagraph"/>
        <w:numPr>
          <w:ilvl w:val="2"/>
          <w:numId w:val="22"/>
        </w:numPr>
        <w:tabs>
          <w:tab w:val="left" w:pos="2300"/>
          <w:tab w:val="left" w:pos="2301"/>
        </w:tabs>
        <w:spacing w:before="158" w:after="0" w:line="240" w:lineRule="auto"/>
        <w:ind w:left="2300" w:right="0" w:hanging="811"/>
        <w:jc w:val="left"/>
        <w:rPr>
          <w:rFonts w:ascii="Malgun Gothic" w:eastAsia="Malgun Gothic" w:hint="eastAsia"/>
          <w:sz w:val="42"/>
        </w:rPr>
      </w:pPr>
      <w:r>
        <w:rPr>
          <w:rFonts w:ascii="Malgun Gothic" w:eastAsia="Malgun Gothic" w:hint="eastAsia"/>
          <w:sz w:val="42"/>
        </w:rPr>
        <w:t>DL/T</w:t>
      </w:r>
      <w:r>
        <w:rPr>
          <w:rFonts w:ascii="Malgun Gothic" w:eastAsia="Malgun Gothic" w:hint="eastAsia"/>
          <w:spacing w:val="-1"/>
          <w:sz w:val="42"/>
        </w:rPr>
        <w:t xml:space="preserve"> </w:t>
      </w:r>
      <w:r>
        <w:rPr>
          <w:rFonts w:ascii="Malgun Gothic" w:eastAsia="Malgun Gothic" w:hint="eastAsia"/>
          <w:sz w:val="42"/>
        </w:rPr>
        <w:t>5068-96《</w:t>
      </w:r>
      <w:r>
        <w:rPr>
          <w:spacing w:val="-2"/>
          <w:sz w:val="42"/>
        </w:rPr>
        <w:t>火力发电厂化学水处理设计技术规程</w:t>
      </w:r>
      <w:r>
        <w:rPr>
          <w:rFonts w:ascii="Malgun Gothic" w:eastAsia="Malgun Gothic" w:hint="eastAsia"/>
          <w:sz w:val="42"/>
        </w:rPr>
        <w:t>》</w:t>
      </w:r>
    </w:p>
    <w:p>
      <w:pPr>
        <w:pStyle w:val="ListParagraph"/>
        <w:numPr>
          <w:ilvl w:val="0"/>
          <w:numId w:val="21"/>
        </w:numPr>
        <w:tabs>
          <w:tab w:val="left" w:pos="2246"/>
          <w:tab w:val="left" w:pos="2247"/>
        </w:tabs>
        <w:spacing w:before="158" w:after="0" w:line="240" w:lineRule="auto"/>
        <w:ind w:left="2246" w:right="0" w:hanging="757"/>
        <w:jc w:val="left"/>
        <w:rPr>
          <w:rFonts w:ascii="Malgun Gothic" w:eastAsia="Malgun Gothic" w:hint="eastAsia"/>
          <w:sz w:val="42"/>
        </w:rPr>
      </w:pPr>
      <w:r>
        <w:rPr>
          <w:rFonts w:ascii="Malgun Gothic" w:eastAsia="Malgun Gothic" w:hint="eastAsia"/>
          <w:sz w:val="42"/>
        </w:rPr>
        <w:t>DL5028-93《</w:t>
      </w:r>
      <w:r>
        <w:rPr>
          <w:spacing w:val="-1"/>
          <w:sz w:val="42"/>
        </w:rPr>
        <w:t>电力工程制图标准</w:t>
      </w:r>
      <w:r>
        <w:rPr>
          <w:rFonts w:ascii="Malgun Gothic" w:eastAsia="Malgun Gothic" w:hint="eastAsia"/>
          <w:sz w:val="42"/>
        </w:rPr>
        <w:t>》</w:t>
      </w:r>
    </w:p>
    <w:p>
      <w:pPr>
        <w:pStyle w:val="ListParagraph"/>
        <w:numPr>
          <w:ilvl w:val="0"/>
          <w:numId w:val="21"/>
        </w:numPr>
        <w:tabs>
          <w:tab w:val="left" w:pos="2246"/>
          <w:tab w:val="left" w:pos="2247"/>
        </w:tabs>
        <w:spacing w:before="157" w:after="0" w:line="240" w:lineRule="auto"/>
        <w:ind w:left="2246" w:right="0" w:hanging="757"/>
        <w:jc w:val="left"/>
        <w:rPr>
          <w:rFonts w:ascii="Malgun Gothic" w:eastAsia="Malgun Gothic" w:hint="eastAsia"/>
          <w:sz w:val="42"/>
        </w:rPr>
      </w:pPr>
      <w:r>
        <w:rPr>
          <w:rFonts w:ascii="Malgun Gothic" w:eastAsia="Malgun Gothic" w:hint="eastAsia"/>
          <w:sz w:val="42"/>
        </w:rPr>
        <w:t>GB150-98《</w:t>
      </w:r>
      <w:r>
        <w:rPr>
          <w:sz w:val="42"/>
        </w:rPr>
        <w:t>钢制压力容器</w:t>
      </w:r>
      <w:r>
        <w:rPr>
          <w:rFonts w:ascii="Malgun Gothic" w:eastAsia="Malgun Gothic" w:hint="eastAsia"/>
          <w:sz w:val="42"/>
        </w:rPr>
        <w:t>》</w:t>
      </w:r>
    </w:p>
    <w:p>
      <w:pPr>
        <w:pStyle w:val="ListParagraph"/>
        <w:numPr>
          <w:ilvl w:val="0"/>
          <w:numId w:val="21"/>
        </w:numPr>
        <w:tabs>
          <w:tab w:val="left" w:pos="2246"/>
          <w:tab w:val="left" w:pos="2247"/>
        </w:tabs>
        <w:spacing w:before="158" w:after="0" w:line="240" w:lineRule="auto"/>
        <w:ind w:left="2246" w:right="0" w:hanging="757"/>
        <w:jc w:val="left"/>
        <w:rPr>
          <w:rFonts w:ascii="Malgun Gothic" w:eastAsia="Malgun Gothic" w:hint="eastAsia"/>
          <w:sz w:val="42"/>
        </w:rPr>
      </w:pPr>
      <w:r>
        <w:rPr>
          <w:sz w:val="42"/>
        </w:rPr>
        <w:t>劳锅字</w:t>
      </w:r>
      <w:r>
        <w:rPr>
          <w:rFonts w:ascii="Malgun Gothic" w:eastAsia="Malgun Gothic" w:hint="eastAsia"/>
          <w:sz w:val="42"/>
        </w:rPr>
        <w:t>(1990)8</w:t>
      </w:r>
      <w:r>
        <w:rPr>
          <w:rFonts w:ascii="Malgun Gothic" w:eastAsia="Malgun Gothic" w:hint="eastAsia"/>
          <w:spacing w:val="-47"/>
          <w:sz w:val="42"/>
        </w:rPr>
        <w:t xml:space="preserve"> </w:t>
      </w:r>
      <w:r>
        <w:rPr>
          <w:sz w:val="42"/>
        </w:rPr>
        <w:t>号</w:t>
      </w:r>
      <w:r>
        <w:rPr>
          <w:rFonts w:ascii="Malgun Gothic" w:eastAsia="Malgun Gothic" w:hint="eastAsia"/>
          <w:spacing w:val="-3"/>
          <w:sz w:val="42"/>
        </w:rPr>
        <w:t>《</w:t>
      </w:r>
      <w:r>
        <w:rPr>
          <w:spacing w:val="-2"/>
          <w:sz w:val="42"/>
        </w:rPr>
        <w:t>压力容器安全技术监察规程</w:t>
      </w:r>
      <w:r>
        <w:rPr>
          <w:rFonts w:ascii="Malgun Gothic" w:eastAsia="Malgun Gothic" w:hint="eastAsia"/>
          <w:sz w:val="42"/>
        </w:rPr>
        <w:t>》</w:t>
      </w:r>
    </w:p>
    <w:p>
      <w:pPr>
        <w:pStyle w:val="ListParagraph"/>
        <w:numPr>
          <w:ilvl w:val="0"/>
          <w:numId w:val="21"/>
        </w:numPr>
        <w:tabs>
          <w:tab w:val="left" w:pos="2246"/>
          <w:tab w:val="left" w:pos="2247"/>
        </w:tabs>
        <w:spacing w:before="157" w:after="0" w:line="240" w:lineRule="auto"/>
        <w:ind w:left="2246" w:right="0" w:hanging="757"/>
        <w:jc w:val="left"/>
        <w:rPr>
          <w:rFonts w:ascii="Malgun Gothic" w:eastAsia="Malgun Gothic" w:hint="eastAsia"/>
          <w:sz w:val="42"/>
        </w:rPr>
      </w:pPr>
      <w:r>
        <w:rPr>
          <w:sz w:val="42"/>
        </w:rPr>
        <w:t>劳锅字</w:t>
      </w:r>
      <w:r>
        <w:rPr>
          <w:rFonts w:ascii="Malgun Gothic" w:eastAsia="Malgun Gothic" w:hint="eastAsia"/>
          <w:sz w:val="42"/>
        </w:rPr>
        <w:t>(1992)12</w:t>
      </w:r>
      <w:r>
        <w:rPr>
          <w:rFonts w:ascii="Malgun Gothic" w:eastAsia="Malgun Gothic" w:hint="eastAsia"/>
          <w:spacing w:val="-47"/>
          <w:sz w:val="42"/>
        </w:rPr>
        <w:t xml:space="preserve"> </w:t>
      </w:r>
      <w:r>
        <w:rPr>
          <w:sz w:val="42"/>
        </w:rPr>
        <w:t>号</w:t>
      </w:r>
      <w:r>
        <w:rPr>
          <w:rFonts w:ascii="Malgun Gothic" w:eastAsia="Malgun Gothic" w:hint="eastAsia"/>
          <w:spacing w:val="-3"/>
          <w:sz w:val="42"/>
        </w:rPr>
        <w:t>《</w:t>
      </w:r>
      <w:r>
        <w:rPr>
          <w:spacing w:val="-2"/>
          <w:sz w:val="42"/>
        </w:rPr>
        <w:t>压力容器设计单位资格管理与监督规则</w:t>
      </w:r>
      <w:r>
        <w:rPr>
          <w:rFonts w:ascii="Malgun Gothic" w:eastAsia="Malgun Gothic" w:hint="eastAsia"/>
          <w:sz w:val="42"/>
        </w:rPr>
        <w:t>》</w:t>
      </w:r>
    </w:p>
    <w:p>
      <w:pPr>
        <w:pStyle w:val="ListParagraph"/>
        <w:numPr>
          <w:ilvl w:val="0"/>
          <w:numId w:val="21"/>
        </w:numPr>
        <w:tabs>
          <w:tab w:val="left" w:pos="2246"/>
          <w:tab w:val="left" w:pos="2247"/>
        </w:tabs>
        <w:spacing w:before="158" w:after="0" w:line="240" w:lineRule="auto"/>
        <w:ind w:left="2246" w:right="0" w:hanging="757"/>
        <w:jc w:val="left"/>
        <w:rPr>
          <w:rFonts w:ascii="Malgun Gothic" w:eastAsia="Malgun Gothic" w:hint="eastAsia"/>
          <w:sz w:val="42"/>
        </w:rPr>
      </w:pPr>
      <w:r>
        <w:rPr>
          <w:rFonts w:ascii="Malgun Gothic" w:eastAsia="Malgun Gothic" w:hint="eastAsia"/>
          <w:sz w:val="42"/>
        </w:rPr>
        <w:t>JB/T2982-99《</w:t>
      </w:r>
      <w:r>
        <w:rPr>
          <w:spacing w:val="-1"/>
          <w:sz w:val="42"/>
        </w:rPr>
        <w:t>水处理设备技术条件</w:t>
      </w:r>
      <w:r>
        <w:rPr>
          <w:rFonts w:ascii="Malgun Gothic" w:eastAsia="Malgun Gothic" w:hint="eastAsia"/>
          <w:sz w:val="42"/>
        </w:rPr>
        <w:t>》</w:t>
      </w:r>
    </w:p>
    <w:p>
      <w:pPr>
        <w:pStyle w:val="ListParagraph"/>
        <w:numPr>
          <w:ilvl w:val="0"/>
          <w:numId w:val="21"/>
        </w:numPr>
        <w:tabs>
          <w:tab w:val="left" w:pos="2246"/>
          <w:tab w:val="left" w:pos="2247"/>
        </w:tabs>
        <w:spacing w:before="158" w:after="0" w:line="240" w:lineRule="auto"/>
        <w:ind w:left="2246" w:right="0" w:hanging="757"/>
        <w:jc w:val="left"/>
        <w:rPr>
          <w:rFonts w:ascii="Malgun Gothic" w:eastAsia="Malgun Gothic" w:hint="eastAsia"/>
          <w:sz w:val="42"/>
        </w:rPr>
      </w:pPr>
      <w:r>
        <w:rPr>
          <w:rFonts w:ascii="Malgun Gothic" w:eastAsia="Malgun Gothic" w:hint="eastAsia"/>
          <w:sz w:val="42"/>
        </w:rPr>
        <w:t>HGJ32-90《</w:t>
      </w:r>
      <w:r>
        <w:rPr>
          <w:spacing w:val="-1"/>
          <w:sz w:val="42"/>
        </w:rPr>
        <w:t>橡胶衬里化工设备</w:t>
      </w:r>
      <w:r>
        <w:rPr>
          <w:rFonts w:ascii="Malgun Gothic" w:eastAsia="Malgun Gothic" w:hint="eastAsia"/>
          <w:sz w:val="42"/>
        </w:rPr>
        <w:t>》</w:t>
      </w:r>
    </w:p>
    <w:p>
      <w:pPr>
        <w:pStyle w:val="ListParagraph"/>
        <w:numPr>
          <w:ilvl w:val="0"/>
          <w:numId w:val="21"/>
        </w:numPr>
        <w:tabs>
          <w:tab w:val="left" w:pos="2246"/>
          <w:tab w:val="left" w:pos="2247"/>
        </w:tabs>
        <w:spacing w:before="158" w:after="0" w:line="240" w:lineRule="auto"/>
        <w:ind w:left="2246" w:right="0" w:hanging="757"/>
        <w:jc w:val="left"/>
        <w:rPr>
          <w:rFonts w:ascii="Malgun Gothic" w:eastAsia="Malgun Gothic" w:hint="eastAsia"/>
          <w:sz w:val="42"/>
        </w:rPr>
      </w:pPr>
      <w:r>
        <w:rPr>
          <w:rFonts w:ascii="Malgun Gothic" w:eastAsia="Malgun Gothic" w:hint="eastAsia"/>
          <w:sz w:val="42"/>
        </w:rPr>
        <w:t>HGJ34-90《</w:t>
      </w:r>
      <w:r>
        <w:rPr>
          <w:spacing w:val="-1"/>
          <w:sz w:val="42"/>
        </w:rPr>
        <w:t>化工设备</w:t>
      </w:r>
      <w:r>
        <w:rPr>
          <w:rFonts w:ascii="Malgun Gothic" w:eastAsia="Malgun Gothic" w:hint="eastAsia"/>
          <w:sz w:val="42"/>
        </w:rPr>
        <w:t>、</w:t>
      </w:r>
      <w:r>
        <w:rPr>
          <w:spacing w:val="-2"/>
          <w:sz w:val="42"/>
        </w:rPr>
        <w:t>管道外防腐设计规定</w:t>
      </w:r>
      <w:r>
        <w:rPr>
          <w:rFonts w:ascii="Malgun Gothic" w:eastAsia="Malgun Gothic" w:hint="eastAsia"/>
          <w:sz w:val="42"/>
        </w:rPr>
        <w:t>》</w:t>
      </w:r>
    </w:p>
    <w:p>
      <w:pPr>
        <w:pStyle w:val="ListParagraph"/>
        <w:numPr>
          <w:ilvl w:val="1"/>
          <w:numId w:val="22"/>
        </w:numPr>
        <w:tabs>
          <w:tab w:val="left" w:pos="1490"/>
          <w:tab w:val="left" w:pos="1491"/>
        </w:tabs>
        <w:spacing w:before="158" w:after="0" w:line="240" w:lineRule="auto"/>
        <w:ind w:left="1490" w:right="0" w:hanging="1081"/>
        <w:jc w:val="left"/>
        <w:rPr>
          <w:rFonts w:ascii="Malgun Gothic" w:eastAsia="Malgun Gothic" w:hint="eastAsia"/>
          <w:sz w:val="42"/>
        </w:rPr>
      </w:pPr>
      <w:r>
        <w:rPr>
          <w:sz w:val="42"/>
        </w:rPr>
        <w:t>进口设备或部件的制造工艺和材料应符合美国机械工程师协会</w:t>
      </w:r>
    </w:p>
    <w:p>
      <w:pPr>
        <w:pStyle w:val="BodyText"/>
        <w:spacing w:before="157"/>
      </w:pPr>
      <w:r>
        <w:rPr>
          <w:rFonts w:ascii="Malgun Gothic" w:eastAsia="Malgun Gothic" w:hint="eastAsia"/>
        </w:rPr>
        <w:t>（ASME）</w:t>
      </w:r>
      <w:r>
        <w:t>和美国材料试验学会</w:t>
      </w:r>
      <w:r>
        <w:rPr>
          <w:rFonts w:ascii="Malgun Gothic" w:eastAsia="Malgun Gothic" w:hint="eastAsia"/>
        </w:rPr>
        <w:t>（ATM）</w:t>
      </w:r>
      <w:r>
        <w:t>的工业法规中所涉及的标</w:t>
      </w:r>
    </w:p>
    <w:p>
      <w:pPr>
        <w:spacing w:after="0"/>
        <w:sectPr>
          <w:headerReference w:type="default" r:id="rId4"/>
          <w:footerReference w:type="default" r:id="rId5"/>
          <w:type w:val="continuous"/>
          <w:pgSz w:w="17860" w:h="25260"/>
          <w:pgMar w:top="1600" w:right="1180" w:bottom="2020" w:left="2560" w:header="1004" w:footer="1827"/>
          <w:cols w:space="708"/>
        </w:sectPr>
      </w:pPr>
    </w:p>
    <w:p>
      <w:pPr>
        <w:pStyle w:val="BodyText"/>
        <w:spacing w:before="1"/>
        <w:ind w:left="0"/>
        <w:rPr>
          <w:sz w:val="11"/>
        </w:rPr>
      </w:pPr>
    </w:p>
    <w:p>
      <w:pPr>
        <w:pStyle w:val="BodyText"/>
        <w:rPr>
          <w:rFonts w:ascii="Malgun Gothic" w:eastAsia="Malgun Gothic" w:hint="eastAsia"/>
        </w:rPr>
      </w:pPr>
      <w:r>
        <w:t>准</w:t>
      </w:r>
      <w:r>
        <w:rPr>
          <w:rFonts w:ascii="Malgun Gothic" w:eastAsia="Malgun Gothic" w:hint="eastAsia"/>
        </w:rPr>
        <w:t>。</w:t>
      </w:r>
    </w:p>
    <w:p>
      <w:pPr>
        <w:pStyle w:val="ListParagraph"/>
        <w:numPr>
          <w:ilvl w:val="1"/>
          <w:numId w:val="22"/>
        </w:numPr>
        <w:tabs>
          <w:tab w:val="left" w:pos="1490"/>
          <w:tab w:val="left" w:pos="1491"/>
        </w:tabs>
        <w:spacing w:before="145" w:after="0" w:line="240" w:lineRule="auto"/>
        <w:ind w:left="1490" w:right="0" w:hanging="1081"/>
        <w:jc w:val="left"/>
        <w:rPr>
          <w:rFonts w:ascii="Malgun Gothic" w:eastAsia="Malgun Gothic" w:hint="eastAsia"/>
          <w:sz w:val="42"/>
        </w:rPr>
      </w:pPr>
      <w:r>
        <w:rPr>
          <w:sz w:val="42"/>
        </w:rPr>
        <w:t>对外接口法兰符合下列要求</w:t>
      </w:r>
    </w:p>
    <w:p>
      <w:pPr>
        <w:pStyle w:val="ListParagraph"/>
        <w:numPr>
          <w:ilvl w:val="2"/>
          <w:numId w:val="22"/>
        </w:numPr>
        <w:tabs>
          <w:tab w:val="left" w:pos="2239"/>
          <w:tab w:val="left" w:pos="2240"/>
        </w:tabs>
        <w:spacing w:before="158" w:after="0" w:line="240" w:lineRule="auto"/>
        <w:ind w:left="2239" w:right="0" w:hanging="750"/>
        <w:jc w:val="left"/>
        <w:rPr>
          <w:rFonts w:ascii="Malgun Gothic" w:eastAsia="Malgun Gothic" w:hint="eastAsia"/>
          <w:sz w:val="42"/>
        </w:rPr>
      </w:pPr>
      <w:r>
        <w:rPr>
          <w:rFonts w:ascii="Malgun Gothic" w:eastAsia="Malgun Gothic" w:hint="eastAsia"/>
          <w:sz w:val="42"/>
        </w:rPr>
        <w:t>87GB《</w:t>
      </w:r>
      <w:r>
        <w:rPr>
          <w:spacing w:val="-1"/>
          <w:sz w:val="42"/>
        </w:rPr>
        <w:t>火力发电厂汽水管道零件及部件典型设计手册</w:t>
      </w:r>
      <w:r>
        <w:rPr>
          <w:rFonts w:ascii="Malgun Gothic" w:eastAsia="Malgun Gothic" w:hint="eastAsia"/>
          <w:sz w:val="42"/>
        </w:rPr>
        <w:t>》</w:t>
      </w:r>
    </w:p>
    <w:p>
      <w:pPr>
        <w:pStyle w:val="ListParagraph"/>
        <w:numPr>
          <w:ilvl w:val="2"/>
          <w:numId w:val="22"/>
        </w:numPr>
        <w:tabs>
          <w:tab w:val="left" w:pos="2239"/>
          <w:tab w:val="left" w:pos="2240"/>
        </w:tabs>
        <w:spacing w:before="157" w:after="0" w:line="240" w:lineRule="auto"/>
        <w:ind w:left="2239" w:right="0" w:hanging="750"/>
        <w:jc w:val="left"/>
        <w:rPr>
          <w:rFonts w:ascii="Malgun Gothic" w:eastAsia="Malgun Gothic" w:hint="eastAsia"/>
          <w:sz w:val="42"/>
        </w:rPr>
      </w:pPr>
      <w:r>
        <w:rPr>
          <w:rFonts w:ascii="Malgun Gothic" w:eastAsia="Malgun Gothic" w:hint="eastAsia"/>
          <w:sz w:val="42"/>
        </w:rPr>
        <w:t>JB/T74-94《</w:t>
      </w:r>
      <w:r>
        <w:rPr>
          <w:spacing w:val="-1"/>
          <w:sz w:val="42"/>
        </w:rPr>
        <w:t>管路法兰技术条件</w:t>
      </w:r>
      <w:r>
        <w:rPr>
          <w:rFonts w:ascii="Malgun Gothic" w:eastAsia="Malgun Gothic" w:hint="eastAsia"/>
          <w:sz w:val="42"/>
        </w:rPr>
        <w:t>》</w:t>
      </w:r>
    </w:p>
    <w:p>
      <w:pPr>
        <w:pStyle w:val="ListParagraph"/>
        <w:numPr>
          <w:ilvl w:val="2"/>
          <w:numId w:val="22"/>
        </w:numPr>
        <w:tabs>
          <w:tab w:val="left" w:pos="2239"/>
          <w:tab w:val="left" w:pos="2240"/>
        </w:tabs>
        <w:spacing w:before="158" w:after="0" w:line="240" w:lineRule="auto"/>
        <w:ind w:left="2239" w:right="0" w:hanging="750"/>
        <w:jc w:val="left"/>
        <w:rPr>
          <w:rFonts w:ascii="Malgun Gothic" w:eastAsia="Malgun Gothic" w:hint="eastAsia"/>
          <w:sz w:val="42"/>
        </w:rPr>
      </w:pPr>
      <w:r>
        <w:rPr>
          <w:rFonts w:ascii="Malgun Gothic" w:eastAsia="Malgun Gothic" w:hint="eastAsia"/>
          <w:sz w:val="42"/>
        </w:rPr>
        <w:t>JB/T75-94《</w:t>
      </w:r>
      <w:r>
        <w:rPr>
          <w:spacing w:val="-1"/>
          <w:sz w:val="42"/>
        </w:rPr>
        <w:t>管路法兰类型</w:t>
      </w:r>
      <w:r>
        <w:rPr>
          <w:rFonts w:ascii="Malgun Gothic" w:eastAsia="Malgun Gothic" w:hint="eastAsia"/>
          <w:sz w:val="42"/>
        </w:rPr>
        <w:t>》</w:t>
      </w:r>
    </w:p>
    <w:p>
      <w:pPr>
        <w:pStyle w:val="ListParagraph"/>
        <w:numPr>
          <w:ilvl w:val="1"/>
          <w:numId w:val="22"/>
        </w:numPr>
        <w:tabs>
          <w:tab w:val="left" w:pos="1490"/>
          <w:tab w:val="left" w:pos="1491"/>
        </w:tabs>
        <w:spacing w:before="157" w:after="0" w:line="240" w:lineRule="auto"/>
        <w:ind w:left="1490" w:right="0" w:hanging="1081"/>
        <w:jc w:val="left"/>
        <w:rPr>
          <w:rFonts w:ascii="Malgun Gothic" w:eastAsia="Malgun Gothic" w:hint="eastAsia"/>
          <w:sz w:val="42"/>
        </w:rPr>
      </w:pPr>
      <w:r>
        <w:rPr>
          <w:spacing w:val="-2"/>
          <w:sz w:val="42"/>
        </w:rPr>
        <w:t>衬里钢管及管件符合下列标准的最新版本的规定要求</w:t>
      </w:r>
      <w:r>
        <w:rPr>
          <w:rFonts w:ascii="Malgun Gothic" w:eastAsia="Malgun Gothic" w:hint="eastAsia"/>
          <w:sz w:val="42"/>
        </w:rPr>
        <w:t>：</w:t>
      </w:r>
    </w:p>
    <w:p>
      <w:pPr>
        <w:pStyle w:val="ListParagraph"/>
        <w:numPr>
          <w:ilvl w:val="2"/>
          <w:numId w:val="22"/>
        </w:numPr>
        <w:tabs>
          <w:tab w:val="left" w:pos="2246"/>
          <w:tab w:val="left" w:pos="2247"/>
        </w:tabs>
        <w:spacing w:before="159" w:after="0" w:line="240" w:lineRule="auto"/>
        <w:ind w:left="2246" w:right="0" w:hanging="757"/>
        <w:jc w:val="left"/>
        <w:rPr>
          <w:rFonts w:ascii="Malgun Gothic" w:eastAsia="Malgun Gothic" w:hint="eastAsia"/>
          <w:sz w:val="42"/>
        </w:rPr>
      </w:pPr>
      <w:r>
        <w:rPr>
          <w:rFonts w:ascii="Malgun Gothic" w:eastAsia="Malgun Gothic" w:hint="eastAsia"/>
          <w:sz w:val="42"/>
        </w:rPr>
        <w:t>HG21501《</w:t>
      </w:r>
      <w:r>
        <w:rPr>
          <w:spacing w:val="-1"/>
          <w:sz w:val="42"/>
        </w:rPr>
        <w:t>衬胶钢管及管件</w:t>
      </w:r>
      <w:r>
        <w:rPr>
          <w:rFonts w:ascii="Malgun Gothic" w:eastAsia="Malgun Gothic" w:hint="eastAsia"/>
          <w:sz w:val="42"/>
        </w:rPr>
        <w:t>》</w:t>
      </w:r>
    </w:p>
    <w:p>
      <w:pPr>
        <w:pStyle w:val="ListParagraph"/>
        <w:numPr>
          <w:ilvl w:val="2"/>
          <w:numId w:val="22"/>
        </w:numPr>
        <w:tabs>
          <w:tab w:val="left" w:pos="2246"/>
          <w:tab w:val="left" w:pos="2247"/>
        </w:tabs>
        <w:spacing w:before="157" w:after="0" w:line="240" w:lineRule="auto"/>
        <w:ind w:left="2246" w:right="0" w:hanging="757"/>
        <w:jc w:val="left"/>
        <w:rPr>
          <w:rFonts w:ascii="Malgun Gothic" w:eastAsia="Malgun Gothic" w:hint="eastAsia"/>
          <w:sz w:val="42"/>
        </w:rPr>
      </w:pPr>
      <w:r>
        <w:rPr>
          <w:rFonts w:ascii="Malgun Gothic" w:eastAsia="Malgun Gothic" w:hint="eastAsia"/>
          <w:sz w:val="42"/>
        </w:rPr>
        <w:t>HG20538《</w:t>
      </w:r>
      <w:r>
        <w:rPr>
          <w:sz w:val="42"/>
        </w:rPr>
        <w:t>衬塑</w:t>
      </w:r>
      <w:r>
        <w:rPr>
          <w:rFonts w:ascii="Malgun Gothic" w:eastAsia="Malgun Gothic" w:hint="eastAsia"/>
          <w:sz w:val="42"/>
        </w:rPr>
        <w:t>（PP、PE</w:t>
      </w:r>
      <w:r>
        <w:rPr>
          <w:rFonts w:ascii="Malgun Gothic" w:eastAsia="Malgun Gothic" w:hint="eastAsia"/>
          <w:spacing w:val="-3"/>
          <w:sz w:val="42"/>
        </w:rPr>
        <w:t>、</w:t>
      </w:r>
      <w:r>
        <w:rPr>
          <w:rFonts w:ascii="Malgun Gothic" w:eastAsia="Malgun Gothic" w:hint="eastAsia"/>
          <w:spacing w:val="-4"/>
          <w:sz w:val="42"/>
        </w:rPr>
        <w:t>PVC）</w:t>
      </w:r>
      <w:r>
        <w:rPr>
          <w:spacing w:val="-1"/>
          <w:sz w:val="42"/>
        </w:rPr>
        <w:t>钢管和管件</w:t>
      </w:r>
      <w:r>
        <w:rPr>
          <w:rFonts w:ascii="Malgun Gothic" w:eastAsia="Malgun Gothic" w:hint="eastAsia"/>
          <w:sz w:val="42"/>
        </w:rPr>
        <w:t>》</w:t>
      </w:r>
    </w:p>
    <w:p>
      <w:pPr>
        <w:pStyle w:val="ListParagraph"/>
        <w:numPr>
          <w:ilvl w:val="1"/>
          <w:numId w:val="22"/>
        </w:numPr>
        <w:tabs>
          <w:tab w:val="left" w:pos="1490"/>
          <w:tab w:val="left" w:pos="1491"/>
        </w:tabs>
        <w:spacing w:before="158" w:after="0" w:line="240" w:lineRule="auto"/>
        <w:ind w:left="1490" w:right="0" w:hanging="1081"/>
        <w:jc w:val="left"/>
        <w:rPr>
          <w:rFonts w:ascii="Malgun Gothic" w:eastAsia="Malgun Gothic" w:hint="eastAsia"/>
          <w:sz w:val="42"/>
        </w:rPr>
      </w:pPr>
      <w:r>
        <w:rPr>
          <w:spacing w:val="-2"/>
          <w:sz w:val="42"/>
        </w:rPr>
        <w:t>设备外部管路的设计符合下列标准的最新版本的规定要求</w:t>
      </w:r>
      <w:r>
        <w:rPr>
          <w:rFonts w:ascii="Malgun Gothic" w:eastAsia="Malgun Gothic" w:hint="eastAsia"/>
          <w:sz w:val="42"/>
        </w:rPr>
        <w:t>：</w:t>
      </w:r>
    </w:p>
    <w:p>
      <w:pPr>
        <w:pStyle w:val="ListParagraph"/>
        <w:numPr>
          <w:ilvl w:val="2"/>
          <w:numId w:val="22"/>
        </w:numPr>
        <w:tabs>
          <w:tab w:val="left" w:pos="2246"/>
          <w:tab w:val="left" w:pos="2247"/>
        </w:tabs>
        <w:spacing w:before="157" w:after="0" w:line="240" w:lineRule="auto"/>
        <w:ind w:left="2246" w:right="0" w:hanging="757"/>
        <w:jc w:val="left"/>
        <w:rPr>
          <w:rFonts w:ascii="Malgun Gothic" w:eastAsia="Malgun Gothic" w:hint="eastAsia"/>
          <w:sz w:val="42"/>
        </w:rPr>
      </w:pPr>
      <w:r>
        <w:rPr>
          <w:rFonts w:ascii="Malgun Gothic" w:eastAsia="Malgun Gothic" w:hint="eastAsia"/>
          <w:sz w:val="42"/>
        </w:rPr>
        <w:t>DL/T5054-1996《</w:t>
      </w:r>
      <w:r>
        <w:rPr>
          <w:spacing w:val="-1"/>
          <w:sz w:val="42"/>
        </w:rPr>
        <w:t>火力发电厂汽水管道设计技术规定</w:t>
      </w:r>
      <w:r>
        <w:rPr>
          <w:rFonts w:ascii="Malgun Gothic" w:eastAsia="Malgun Gothic" w:hint="eastAsia"/>
          <w:sz w:val="42"/>
        </w:rPr>
        <w:t>》</w:t>
      </w:r>
    </w:p>
    <w:p>
      <w:pPr>
        <w:pStyle w:val="ListParagraph"/>
        <w:numPr>
          <w:ilvl w:val="2"/>
          <w:numId w:val="22"/>
        </w:numPr>
        <w:tabs>
          <w:tab w:val="left" w:pos="2246"/>
          <w:tab w:val="left" w:pos="2247"/>
        </w:tabs>
        <w:spacing w:before="158" w:after="0" w:line="292" w:lineRule="auto"/>
        <w:ind w:left="2246" w:right="677" w:hanging="756"/>
        <w:jc w:val="left"/>
        <w:rPr>
          <w:rFonts w:ascii="Malgun Gothic" w:eastAsia="Malgun Gothic" w:hint="eastAsia"/>
          <w:sz w:val="42"/>
        </w:rPr>
      </w:pPr>
      <w:r>
        <w:rPr>
          <w:rFonts w:ascii="Malgun Gothic" w:eastAsia="Malgun Gothic" w:hint="eastAsia"/>
          <w:sz w:val="42"/>
        </w:rPr>
        <w:t>DL/T5054-1997</w:t>
      </w:r>
      <w:r>
        <w:rPr>
          <w:rFonts w:ascii="Malgun Gothic" w:eastAsia="Malgun Gothic" w:hint="eastAsia"/>
          <w:spacing w:val="11"/>
          <w:sz w:val="42"/>
        </w:rPr>
        <w:t>《</w:t>
      </w:r>
      <w:r>
        <w:rPr>
          <w:sz w:val="42"/>
        </w:rPr>
        <w:t>火力发电厂热力设备和管道保温油漆设计技术规定</w:t>
      </w:r>
      <w:r>
        <w:rPr>
          <w:rFonts w:ascii="Malgun Gothic" w:eastAsia="Malgun Gothic" w:hint="eastAsia"/>
          <w:sz w:val="42"/>
        </w:rPr>
        <w:t>》</w:t>
      </w:r>
    </w:p>
    <w:p>
      <w:pPr>
        <w:pStyle w:val="ListParagraph"/>
        <w:numPr>
          <w:ilvl w:val="2"/>
          <w:numId w:val="22"/>
        </w:numPr>
        <w:tabs>
          <w:tab w:val="left" w:pos="2246"/>
          <w:tab w:val="left" w:pos="2247"/>
        </w:tabs>
        <w:spacing w:before="0" w:after="0" w:line="753" w:lineRule="exact"/>
        <w:ind w:left="2246" w:right="0" w:hanging="757"/>
        <w:jc w:val="left"/>
        <w:rPr>
          <w:rFonts w:ascii="Malgun Gothic" w:eastAsia="Malgun Gothic" w:hint="eastAsia"/>
          <w:sz w:val="42"/>
        </w:rPr>
      </w:pPr>
      <w:r>
        <w:rPr>
          <w:rFonts w:ascii="Malgun Gothic" w:eastAsia="Malgun Gothic" w:hint="eastAsia"/>
          <w:sz w:val="42"/>
        </w:rPr>
        <w:t>HGJ34-90《</w:t>
      </w:r>
      <w:r>
        <w:rPr>
          <w:spacing w:val="-1"/>
          <w:sz w:val="42"/>
        </w:rPr>
        <w:t>化工设备</w:t>
      </w:r>
      <w:r>
        <w:rPr>
          <w:rFonts w:ascii="Malgun Gothic" w:eastAsia="Malgun Gothic" w:hint="eastAsia"/>
          <w:sz w:val="42"/>
        </w:rPr>
        <w:t>、</w:t>
      </w:r>
      <w:r>
        <w:rPr>
          <w:spacing w:val="-2"/>
          <w:sz w:val="42"/>
        </w:rPr>
        <w:t>管道外防腐设计规定</w:t>
      </w:r>
      <w:r>
        <w:rPr>
          <w:rFonts w:ascii="Malgun Gothic" w:eastAsia="Malgun Gothic" w:hint="eastAsia"/>
          <w:sz w:val="42"/>
        </w:rPr>
        <w:t>》</w:t>
      </w:r>
    </w:p>
    <w:p>
      <w:pPr>
        <w:pStyle w:val="ListParagraph"/>
        <w:numPr>
          <w:ilvl w:val="1"/>
          <w:numId w:val="22"/>
        </w:numPr>
        <w:tabs>
          <w:tab w:val="left" w:pos="1382"/>
          <w:tab w:val="left" w:pos="1383"/>
        </w:tabs>
        <w:spacing w:before="157" w:after="0" w:line="240" w:lineRule="auto"/>
        <w:ind w:left="1382" w:right="0" w:hanging="973"/>
        <w:jc w:val="left"/>
        <w:rPr>
          <w:rFonts w:ascii="Malgun Gothic" w:eastAsia="Malgun Gothic" w:hint="eastAsia"/>
          <w:sz w:val="42"/>
        </w:rPr>
      </w:pPr>
      <w:r>
        <w:rPr>
          <w:sz w:val="42"/>
        </w:rPr>
        <w:t>树脂符合下列标准的最新版本规定</w:t>
      </w:r>
    </w:p>
    <w:p>
      <w:pPr>
        <w:pStyle w:val="ListParagraph"/>
        <w:numPr>
          <w:ilvl w:val="2"/>
          <w:numId w:val="22"/>
        </w:numPr>
        <w:tabs>
          <w:tab w:val="left" w:pos="2246"/>
          <w:tab w:val="left" w:pos="2247"/>
        </w:tabs>
        <w:spacing w:before="158" w:after="0" w:line="240" w:lineRule="auto"/>
        <w:ind w:left="2246" w:right="0" w:hanging="757"/>
        <w:jc w:val="left"/>
        <w:rPr>
          <w:rFonts w:ascii="Malgun Gothic" w:eastAsia="Malgun Gothic" w:hint="eastAsia"/>
          <w:sz w:val="42"/>
        </w:rPr>
      </w:pPr>
      <w:r>
        <w:rPr>
          <w:rFonts w:ascii="Malgun Gothic" w:eastAsia="Malgun Gothic" w:hint="eastAsia"/>
          <w:sz w:val="42"/>
        </w:rPr>
        <w:t>GB13659《001X7</w:t>
      </w:r>
      <w:r>
        <w:rPr>
          <w:rFonts w:ascii="Malgun Gothic" w:eastAsia="Malgun Gothic" w:hint="eastAsia"/>
          <w:spacing w:val="-38"/>
          <w:sz w:val="42"/>
        </w:rPr>
        <w:t xml:space="preserve"> </w:t>
      </w:r>
      <w:r>
        <w:rPr>
          <w:spacing w:val="-1"/>
          <w:sz w:val="42"/>
        </w:rPr>
        <w:t>强酸性苯乙烯系阳离子交换树脂</w:t>
      </w:r>
      <w:r>
        <w:rPr>
          <w:rFonts w:ascii="Malgun Gothic" w:eastAsia="Malgun Gothic" w:hint="eastAsia"/>
          <w:sz w:val="42"/>
        </w:rPr>
        <w:t>》</w:t>
      </w:r>
    </w:p>
    <w:p>
      <w:pPr>
        <w:pStyle w:val="ListParagraph"/>
        <w:numPr>
          <w:ilvl w:val="2"/>
          <w:numId w:val="22"/>
        </w:numPr>
        <w:tabs>
          <w:tab w:val="left" w:pos="2246"/>
          <w:tab w:val="left" w:pos="2247"/>
        </w:tabs>
        <w:spacing w:before="157" w:after="0" w:line="240" w:lineRule="auto"/>
        <w:ind w:left="2246" w:right="0" w:hanging="757"/>
        <w:jc w:val="left"/>
        <w:rPr>
          <w:rFonts w:ascii="Malgun Gothic" w:eastAsia="Malgun Gothic" w:hint="eastAsia"/>
          <w:sz w:val="42"/>
        </w:rPr>
      </w:pPr>
      <w:r>
        <w:rPr>
          <w:rFonts w:ascii="Malgun Gothic" w:eastAsia="Malgun Gothic" w:hint="eastAsia"/>
          <w:sz w:val="42"/>
        </w:rPr>
        <w:t>GB13660《201X7</w:t>
      </w:r>
      <w:r>
        <w:rPr>
          <w:rFonts w:ascii="Malgun Gothic" w:eastAsia="Malgun Gothic" w:hint="eastAsia"/>
          <w:spacing w:val="-38"/>
          <w:sz w:val="42"/>
        </w:rPr>
        <w:t xml:space="preserve"> </w:t>
      </w:r>
      <w:r>
        <w:rPr>
          <w:spacing w:val="-1"/>
          <w:sz w:val="42"/>
        </w:rPr>
        <w:t>强碱性苯乙烯系阴离子交换树脂</w:t>
      </w:r>
      <w:r>
        <w:rPr>
          <w:rFonts w:ascii="Malgun Gothic" w:eastAsia="Malgun Gothic" w:hint="eastAsia"/>
          <w:sz w:val="42"/>
        </w:rPr>
        <w:t>》</w:t>
      </w:r>
    </w:p>
    <w:p>
      <w:pPr>
        <w:pStyle w:val="ListParagraph"/>
        <w:numPr>
          <w:ilvl w:val="2"/>
          <w:numId w:val="22"/>
        </w:numPr>
        <w:tabs>
          <w:tab w:val="left" w:pos="2246"/>
          <w:tab w:val="left" w:pos="2247"/>
        </w:tabs>
        <w:spacing w:before="158" w:after="0" w:line="240" w:lineRule="auto"/>
        <w:ind w:left="2246" w:right="0" w:hanging="757"/>
        <w:jc w:val="left"/>
        <w:rPr>
          <w:rFonts w:ascii="Malgun Gothic" w:eastAsia="Malgun Gothic" w:hint="eastAsia"/>
          <w:sz w:val="42"/>
        </w:rPr>
      </w:pPr>
      <w:r>
        <w:rPr>
          <w:rFonts w:ascii="Malgun Gothic" w:eastAsia="Malgun Gothic" w:hint="eastAsia"/>
          <w:sz w:val="42"/>
        </w:rPr>
        <w:t>DL519-93《</w:t>
      </w:r>
      <w:r>
        <w:rPr>
          <w:spacing w:val="-2"/>
          <w:sz w:val="42"/>
        </w:rPr>
        <w:t>火力发电厂水处理用离子交换树脂验收标准</w:t>
      </w:r>
      <w:r>
        <w:rPr>
          <w:rFonts w:ascii="Malgun Gothic" w:eastAsia="Malgun Gothic" w:hint="eastAsia"/>
          <w:sz w:val="42"/>
        </w:rPr>
        <w:t>》</w:t>
      </w:r>
    </w:p>
    <w:p>
      <w:pPr>
        <w:pStyle w:val="ListParagraph"/>
        <w:numPr>
          <w:ilvl w:val="1"/>
          <w:numId w:val="22"/>
        </w:numPr>
        <w:tabs>
          <w:tab w:val="left" w:pos="1411"/>
          <w:tab w:val="left" w:pos="1412"/>
          <w:tab w:val="left" w:pos="10953"/>
        </w:tabs>
        <w:spacing w:before="158" w:after="0" w:line="292" w:lineRule="auto"/>
        <w:ind w:left="1490" w:right="532" w:hanging="1080"/>
        <w:jc w:val="left"/>
        <w:rPr>
          <w:rFonts w:ascii="Malgun Gothic" w:eastAsia="Malgun Gothic" w:hint="eastAsia"/>
          <w:sz w:val="42"/>
        </w:rPr>
      </w:pPr>
      <w:r>
        <w:rPr>
          <w:sz w:val="42"/>
        </w:rPr>
        <w:t>当上述规定和标准对某些专用设备和材料不适用时</w:t>
        <w:tab/>
      </w:r>
      <w:r>
        <w:rPr>
          <w:rFonts w:ascii="Malgun Gothic" w:eastAsia="Malgun Gothic" w:hint="eastAsia"/>
          <w:spacing w:val="12"/>
          <w:sz w:val="42"/>
        </w:rPr>
        <w:t>,</w:t>
      </w:r>
      <w:r>
        <w:rPr>
          <w:sz w:val="42"/>
        </w:rPr>
        <w:t>则采用材料</w:t>
      </w:r>
      <w:r>
        <w:rPr>
          <w:spacing w:val="-17"/>
          <w:sz w:val="42"/>
        </w:rPr>
        <w:t>生</w:t>
      </w:r>
      <w:r>
        <w:rPr>
          <w:sz w:val="42"/>
        </w:rPr>
        <w:t>产厂的标</w:t>
      </w:r>
      <w:r>
        <w:rPr>
          <w:spacing w:val="-3"/>
          <w:sz w:val="42"/>
        </w:rPr>
        <w:t>准</w:t>
      </w:r>
      <w:r>
        <w:rPr>
          <w:rFonts w:ascii="Malgun Gothic" w:eastAsia="Malgun Gothic" w:hint="eastAsia"/>
          <w:sz w:val="42"/>
        </w:rPr>
        <w:t>。</w:t>
      </w:r>
    </w:p>
    <w:p>
      <w:pPr>
        <w:pStyle w:val="ListParagraph"/>
        <w:numPr>
          <w:ilvl w:val="1"/>
          <w:numId w:val="22"/>
        </w:numPr>
        <w:tabs>
          <w:tab w:val="left" w:pos="1321"/>
          <w:tab w:val="left" w:pos="1322"/>
        </w:tabs>
        <w:spacing w:before="0" w:after="0" w:line="753" w:lineRule="exact"/>
        <w:ind w:left="1321" w:right="0" w:hanging="912"/>
        <w:jc w:val="left"/>
        <w:rPr>
          <w:rFonts w:ascii="Malgun Gothic" w:eastAsia="Malgun Gothic" w:hint="eastAsia"/>
          <w:sz w:val="42"/>
        </w:rPr>
      </w:pPr>
      <w:r>
        <w:rPr>
          <w:spacing w:val="-5"/>
          <w:sz w:val="42"/>
        </w:rPr>
        <w:t>供方提供反渗透膜所遵循的设计导则及设计和运行标准软件计算</w:t>
      </w:r>
      <w:r>
        <w:rPr>
          <w:rFonts w:ascii="Malgun Gothic" w:eastAsia="Malgun Gothic" w:hint="eastAsia"/>
          <w:spacing w:val="-287"/>
          <w:sz w:val="42"/>
        </w:rPr>
        <w:t>。</w:t>
      </w:r>
      <w:r>
        <w:rPr>
          <w:sz w:val="42"/>
        </w:rPr>
        <w:t>书</w:t>
      </w:r>
    </w:p>
    <w:p>
      <w:pPr>
        <w:pStyle w:val="Heading1"/>
        <w:numPr>
          <w:ilvl w:val="0"/>
          <w:numId w:val="22"/>
        </w:numPr>
        <w:tabs>
          <w:tab w:val="left" w:pos="1332"/>
          <w:tab w:val="left" w:pos="1333"/>
        </w:tabs>
        <w:spacing w:before="158" w:after="0" w:line="240" w:lineRule="auto"/>
        <w:ind w:left="1332" w:right="0" w:hanging="923"/>
        <w:jc w:val="left"/>
        <w:rPr>
          <w:rFonts w:ascii="幼圆" w:eastAsia="幼圆" w:hint="eastAsia"/>
        </w:rPr>
      </w:pPr>
      <w:r>
        <w:rPr>
          <w:rFonts w:ascii="幼圆" w:eastAsia="幼圆" w:hint="eastAsia"/>
        </w:rPr>
        <w:t>系统概述</w:t>
      </w:r>
    </w:p>
    <w:p>
      <w:pPr>
        <w:pStyle w:val="ListParagraph"/>
        <w:numPr>
          <w:ilvl w:val="1"/>
          <w:numId w:val="22"/>
        </w:numPr>
        <w:tabs>
          <w:tab w:val="left" w:pos="1490"/>
          <w:tab w:val="left" w:pos="1491"/>
        </w:tabs>
        <w:spacing w:before="174" w:after="0" w:line="240" w:lineRule="auto"/>
        <w:ind w:left="1490" w:right="0" w:hanging="1081"/>
        <w:jc w:val="left"/>
        <w:rPr>
          <w:rFonts w:ascii="Malgun Gothic" w:eastAsia="Malgun Gothic" w:hint="eastAsia"/>
          <w:sz w:val="42"/>
        </w:rPr>
      </w:pPr>
      <w:r>
        <w:rPr>
          <w:sz w:val="42"/>
        </w:rPr>
        <w:t>工程概况</w:t>
      </w:r>
    </w:p>
    <w:p>
      <w:pPr>
        <w:spacing w:after="0" w:line="240" w:lineRule="auto"/>
        <w:jc w:val="left"/>
        <w:rPr>
          <w:rFonts w:ascii="Malgun Gothic" w:eastAsia="Malgun Gothic" w:hint="eastAsia"/>
          <w:sz w:val="42"/>
        </w:rPr>
        <w:sectPr>
          <w:headerReference w:type="default" r:id="rId6"/>
          <w:footerReference w:type="default" r:id="rId7"/>
          <w:pgSz w:w="17860" w:h="25260"/>
          <w:pgMar w:top="1600" w:right="1180" w:bottom="2020" w:left="2560" w:header="1004" w:footer="1827"/>
          <w:pgNumType w:start="2"/>
          <w:cols w:space="708"/>
        </w:sectPr>
      </w:pPr>
    </w:p>
    <w:p>
      <w:pPr>
        <w:pStyle w:val="BodyText"/>
        <w:spacing w:before="1"/>
        <w:ind w:left="0"/>
        <w:rPr>
          <w:sz w:val="11"/>
        </w:rPr>
      </w:pPr>
    </w:p>
    <w:p>
      <w:pPr>
        <w:pStyle w:val="BodyText"/>
        <w:ind w:left="1487"/>
        <w:rPr>
          <w:rFonts w:ascii="Malgun Gothic" w:eastAsia="Malgun Gothic" w:hint="eastAsia"/>
        </w:rPr>
      </w:pPr>
      <w:r>
        <w:rPr>
          <w:spacing w:val="-3"/>
        </w:rPr>
        <w:t>拟在近期采购</w:t>
      </w:r>
      <w:r>
        <w:rPr>
          <w:rFonts w:ascii="Malgun Gothic" w:eastAsia="Malgun Gothic" w:hint="eastAsia"/>
        </w:rPr>
        <w:t>1</w:t>
      </w:r>
      <w:r>
        <w:rPr>
          <w:rFonts w:ascii="Malgun Gothic" w:eastAsia="Malgun Gothic" w:hint="eastAsia"/>
          <w:spacing w:val="-60"/>
        </w:rPr>
        <w:t xml:space="preserve"> </w:t>
      </w:r>
      <w:r>
        <w:rPr>
          <w:spacing w:val="-21"/>
        </w:rPr>
        <w:t xml:space="preserve">套 </w:t>
      </w:r>
      <w:r>
        <w:rPr>
          <w:rFonts w:ascii="Malgun Gothic" w:eastAsia="Malgun Gothic" w:hint="eastAsia"/>
        </w:rPr>
        <w:t>100</w:t>
      </w:r>
      <w:r>
        <w:rPr>
          <w:rFonts w:ascii="Malgun Gothic" w:eastAsia="Malgun Gothic" w:hint="eastAsia"/>
          <w:spacing w:val="-76"/>
        </w:rPr>
        <w:t xml:space="preserve"> </w:t>
      </w:r>
      <w:r>
        <w:t>吨每小时除盐水化学水处理</w:t>
      </w:r>
      <w:r>
        <w:rPr>
          <w:spacing w:val="-252"/>
        </w:rPr>
        <w:t>站</w:t>
      </w:r>
      <w:r>
        <w:rPr>
          <w:rFonts w:ascii="Malgun Gothic" w:eastAsia="Malgun Gothic" w:hint="eastAsia"/>
        </w:rPr>
        <w:t>。</w:t>
      </w:r>
    </w:p>
    <w:p>
      <w:pPr>
        <w:pStyle w:val="ListParagraph"/>
        <w:numPr>
          <w:ilvl w:val="1"/>
          <w:numId w:val="22"/>
        </w:numPr>
        <w:tabs>
          <w:tab w:val="left" w:pos="1490"/>
          <w:tab w:val="left" w:pos="1491"/>
        </w:tabs>
        <w:spacing w:before="145" w:after="0" w:line="240" w:lineRule="auto"/>
        <w:ind w:left="1490" w:right="0" w:hanging="1081"/>
        <w:jc w:val="left"/>
        <w:rPr>
          <w:rFonts w:ascii="Malgun Gothic" w:eastAsia="Malgun Gothic" w:hint="eastAsia"/>
          <w:sz w:val="42"/>
        </w:rPr>
      </w:pPr>
      <w:r>
        <w:rPr>
          <w:sz w:val="42"/>
        </w:rPr>
        <w:t>系统要求</w:t>
      </w:r>
    </w:p>
    <w:p>
      <w:pPr>
        <w:pStyle w:val="ListParagraph"/>
        <w:numPr>
          <w:ilvl w:val="2"/>
          <w:numId w:val="20"/>
        </w:numPr>
        <w:tabs>
          <w:tab w:val="left" w:pos="1627"/>
          <w:tab w:val="left" w:pos="1628"/>
          <w:tab w:val="left" w:pos="4990"/>
        </w:tabs>
        <w:spacing w:before="158" w:after="0" w:line="240" w:lineRule="auto"/>
        <w:ind w:left="1627" w:right="0" w:hanging="1218"/>
        <w:jc w:val="left"/>
        <w:rPr>
          <w:sz w:val="42"/>
        </w:rPr>
      </w:pPr>
      <w:r>
        <w:rPr>
          <w:sz w:val="42"/>
        </w:rPr>
        <w:t>产水用</w:t>
      </w:r>
      <w:r>
        <w:rPr>
          <w:spacing w:val="-80"/>
          <w:sz w:val="42"/>
        </w:rPr>
        <w:t>途</w:t>
      </w:r>
      <w:r>
        <w:rPr>
          <w:rFonts w:ascii="Malgun Gothic" w:eastAsia="Malgun Gothic" w:hint="eastAsia"/>
          <w:sz w:val="42"/>
        </w:rPr>
        <w:t>：</w:t>
        <w:tab/>
      </w:r>
      <w:r>
        <w:rPr>
          <w:sz w:val="42"/>
        </w:rPr>
        <w:t>锅炉或生产用水</w:t>
      </w:r>
    </w:p>
    <w:p>
      <w:pPr>
        <w:pStyle w:val="ListParagraph"/>
        <w:numPr>
          <w:ilvl w:val="2"/>
          <w:numId w:val="20"/>
        </w:numPr>
        <w:tabs>
          <w:tab w:val="left" w:pos="1627"/>
          <w:tab w:val="left" w:pos="1628"/>
          <w:tab w:val="left" w:pos="4790"/>
        </w:tabs>
        <w:spacing w:before="160" w:after="0" w:line="240" w:lineRule="auto"/>
        <w:ind w:left="1627" w:right="0" w:hanging="1218"/>
        <w:jc w:val="left"/>
        <w:rPr>
          <w:rFonts w:ascii="Malgun Gothic" w:eastAsia="Malgun Gothic" w:hint="eastAsia"/>
          <w:sz w:val="42"/>
        </w:rPr>
      </w:pPr>
      <w:r>
        <w:rPr>
          <w:position w:val="1"/>
          <w:sz w:val="42"/>
        </w:rPr>
        <w:t>系统总进</w:t>
      </w:r>
      <w:r>
        <w:rPr>
          <w:spacing w:val="-97"/>
          <w:position w:val="1"/>
          <w:sz w:val="42"/>
        </w:rPr>
        <w:t>水</w:t>
      </w:r>
      <w:r>
        <w:rPr>
          <w:rFonts w:ascii="Malgun Gothic" w:eastAsia="Malgun Gothic" w:hint="eastAsia"/>
          <w:position w:val="1"/>
          <w:sz w:val="42"/>
        </w:rPr>
        <w:t>：</w:t>
        <w:tab/>
        <w:t>100m</w:t>
      </w:r>
      <w:r>
        <w:rPr>
          <w:rFonts w:ascii="Malgun Gothic" w:eastAsia="Malgun Gothic" w:hint="eastAsia"/>
          <w:spacing w:val="34"/>
          <w:position w:val="1"/>
          <w:sz w:val="42"/>
        </w:rPr>
        <w:t xml:space="preserve"> </w:t>
      </w:r>
      <w:r>
        <w:rPr>
          <w:rFonts w:ascii="Malgun Gothic" w:eastAsia="Malgun Gothic" w:hint="eastAsia"/>
          <w:spacing w:val="-4"/>
          <w:sz w:val="27"/>
        </w:rPr>
        <w:t>3</w:t>
      </w:r>
      <w:r>
        <w:rPr>
          <w:rFonts w:ascii="Malgun Gothic" w:eastAsia="Malgun Gothic" w:hint="eastAsia"/>
          <w:spacing w:val="-4"/>
          <w:position w:val="1"/>
          <w:sz w:val="42"/>
        </w:rPr>
        <w:t>/h</w:t>
      </w:r>
    </w:p>
    <w:p>
      <w:pPr>
        <w:pStyle w:val="ListParagraph"/>
        <w:numPr>
          <w:ilvl w:val="2"/>
          <w:numId w:val="20"/>
        </w:numPr>
        <w:tabs>
          <w:tab w:val="left" w:pos="1627"/>
          <w:tab w:val="left" w:pos="1628"/>
          <w:tab w:val="left" w:pos="5026"/>
        </w:tabs>
        <w:spacing w:before="158" w:after="0" w:line="240" w:lineRule="auto"/>
        <w:ind w:left="1627" w:right="0" w:hanging="1218"/>
        <w:jc w:val="left"/>
        <w:rPr>
          <w:rFonts w:ascii="Malgun Gothic" w:eastAsia="Malgun Gothic" w:hint="eastAsia"/>
          <w:sz w:val="42"/>
        </w:rPr>
      </w:pPr>
      <w:r>
        <w:rPr>
          <w:position w:val="1"/>
          <w:sz w:val="42"/>
        </w:rPr>
        <w:t>系统设计水</w:t>
      </w:r>
      <w:r>
        <w:rPr>
          <w:spacing w:val="-115"/>
          <w:position w:val="1"/>
          <w:sz w:val="42"/>
        </w:rPr>
        <w:t>量</w:t>
      </w:r>
      <w:r>
        <w:rPr>
          <w:rFonts w:ascii="Malgun Gothic" w:eastAsia="Malgun Gothic" w:hint="eastAsia"/>
          <w:position w:val="1"/>
          <w:sz w:val="42"/>
        </w:rPr>
        <w:t>：</w:t>
        <w:tab/>
      </w:r>
      <w:r>
        <w:rPr>
          <w:position w:val="1"/>
          <w:sz w:val="42"/>
        </w:rPr>
        <w:t>预处理系统设计水</w:t>
      </w:r>
      <w:r>
        <w:rPr>
          <w:spacing w:val="-176"/>
          <w:position w:val="1"/>
          <w:sz w:val="42"/>
        </w:rPr>
        <w:t>量</w:t>
      </w:r>
      <w:r>
        <w:rPr>
          <w:rFonts w:ascii="Malgun Gothic" w:eastAsia="Malgun Gothic" w:hint="eastAsia"/>
          <w:spacing w:val="-8"/>
          <w:position w:val="1"/>
          <w:sz w:val="42"/>
        </w:rPr>
        <w:t>：140m</w:t>
      </w:r>
      <w:r>
        <w:rPr>
          <w:rFonts w:ascii="Malgun Gothic" w:eastAsia="Malgun Gothic" w:hint="eastAsia"/>
          <w:spacing w:val="-8"/>
          <w:sz w:val="27"/>
        </w:rPr>
        <w:t>3</w:t>
      </w:r>
      <w:r>
        <w:rPr>
          <w:rFonts w:ascii="Malgun Gothic" w:eastAsia="Malgun Gothic" w:hint="eastAsia"/>
          <w:spacing w:val="-8"/>
          <w:position w:val="1"/>
          <w:sz w:val="42"/>
        </w:rPr>
        <w:t>/h</w:t>
      </w:r>
    </w:p>
    <w:p>
      <w:pPr>
        <w:pStyle w:val="BodyText"/>
        <w:spacing w:before="158"/>
        <w:ind w:left="5267"/>
        <w:rPr>
          <w:rFonts w:ascii="Malgun Gothic" w:eastAsia="Malgun Gothic" w:hint="eastAsia"/>
        </w:rPr>
      </w:pPr>
      <w:r>
        <w:rPr>
          <w:rFonts w:ascii="Malgun Gothic" w:eastAsia="Malgun Gothic" w:hint="eastAsia"/>
          <w:position w:val="1"/>
        </w:rPr>
        <w:t>RO</w:t>
      </w:r>
      <w:r>
        <w:rPr>
          <w:rFonts w:ascii="Malgun Gothic" w:eastAsia="Malgun Gothic" w:hint="eastAsia"/>
          <w:spacing w:val="-66"/>
          <w:position w:val="1"/>
        </w:rPr>
        <w:t xml:space="preserve"> </w:t>
      </w:r>
      <w:r>
        <w:rPr>
          <w:spacing w:val="-20"/>
          <w:position w:val="1"/>
        </w:rPr>
        <w:t>系统设计水量</w:t>
      </w:r>
      <w:r>
        <w:rPr>
          <w:rFonts w:ascii="Malgun Gothic" w:eastAsia="Malgun Gothic" w:hint="eastAsia"/>
          <w:spacing w:val="-3"/>
          <w:position w:val="1"/>
        </w:rPr>
        <w:t>：106</w:t>
      </w:r>
      <w:r>
        <w:rPr>
          <w:rFonts w:ascii="Malgun Gothic" w:eastAsia="Malgun Gothic" w:hint="eastAsia"/>
          <w:spacing w:val="11"/>
          <w:position w:val="1"/>
        </w:rPr>
        <w:t xml:space="preserve"> </w:t>
      </w:r>
      <w:r>
        <w:rPr>
          <w:rFonts w:ascii="Malgun Gothic" w:eastAsia="Malgun Gothic" w:hint="eastAsia"/>
          <w:spacing w:val="-16"/>
          <w:position w:val="1"/>
        </w:rPr>
        <w:t>m</w:t>
      </w:r>
      <w:r>
        <w:rPr>
          <w:rFonts w:ascii="Malgun Gothic" w:eastAsia="Malgun Gothic" w:hint="eastAsia"/>
          <w:spacing w:val="-16"/>
          <w:sz w:val="27"/>
        </w:rPr>
        <w:t>3</w:t>
      </w:r>
      <w:r>
        <w:rPr>
          <w:rFonts w:ascii="Malgun Gothic" w:eastAsia="Malgun Gothic" w:hint="eastAsia"/>
          <w:spacing w:val="-16"/>
          <w:position w:val="1"/>
        </w:rPr>
        <w:t>/h</w:t>
      </w:r>
    </w:p>
    <w:p>
      <w:pPr>
        <w:pStyle w:val="BodyText"/>
        <w:spacing w:before="158"/>
        <w:ind w:left="5271"/>
        <w:rPr>
          <w:rFonts w:ascii="Malgun Gothic" w:eastAsia="Malgun Gothic" w:hint="eastAsia"/>
        </w:rPr>
      </w:pPr>
      <w:r>
        <w:rPr>
          <w:spacing w:val="-20"/>
        </w:rPr>
        <w:t>混床系统设计水量</w:t>
      </w:r>
      <w:r>
        <w:rPr>
          <w:rFonts w:ascii="Malgun Gothic" w:eastAsia="Malgun Gothic" w:hint="eastAsia"/>
          <w:spacing w:val="-3"/>
        </w:rPr>
        <w:t>：100</w:t>
      </w:r>
      <w:r>
        <w:rPr>
          <w:rFonts w:ascii="Malgun Gothic" w:eastAsia="Malgun Gothic" w:hint="eastAsia"/>
          <w:spacing w:val="19"/>
        </w:rPr>
        <w:t xml:space="preserve"> </w:t>
      </w:r>
      <w:r>
        <w:rPr>
          <w:rFonts w:ascii="Malgun Gothic" w:eastAsia="Malgun Gothic" w:hint="eastAsia"/>
          <w:spacing w:val="-16"/>
        </w:rPr>
        <w:t>m</w:t>
      </w:r>
      <w:r>
        <w:rPr>
          <w:rFonts w:ascii="Malgun Gothic" w:eastAsia="Malgun Gothic" w:hint="eastAsia"/>
          <w:spacing w:val="-16"/>
          <w:sz w:val="27"/>
        </w:rPr>
        <w:t>3</w:t>
      </w:r>
      <w:r>
        <w:rPr>
          <w:rFonts w:ascii="Malgun Gothic" w:eastAsia="Malgun Gothic" w:hint="eastAsia"/>
          <w:spacing w:val="-16"/>
          <w:position w:val="1"/>
        </w:rPr>
        <w:t>/h</w:t>
      </w:r>
    </w:p>
    <w:p>
      <w:pPr>
        <w:pStyle w:val="ListParagraph"/>
        <w:numPr>
          <w:ilvl w:val="2"/>
          <w:numId w:val="20"/>
        </w:numPr>
        <w:tabs>
          <w:tab w:val="left" w:pos="1663"/>
          <w:tab w:val="left" w:pos="1664"/>
          <w:tab w:val="left" w:pos="5426"/>
        </w:tabs>
        <w:spacing w:before="148" w:after="0" w:line="240" w:lineRule="auto"/>
        <w:ind w:left="1663" w:right="0" w:hanging="1254"/>
        <w:jc w:val="left"/>
        <w:rPr>
          <w:rFonts w:ascii="Malgun Gothic" w:eastAsia="Malgun Gothic" w:hAnsi="Malgun Gothic" w:hint="eastAsia"/>
          <w:sz w:val="42"/>
        </w:rPr>
      </w:pPr>
      <w:r>
        <w:rPr>
          <w:position w:val="1"/>
          <w:sz w:val="42"/>
        </w:rPr>
        <w:t>系统配</w:t>
      </w:r>
      <w:r>
        <w:rPr>
          <w:spacing w:val="-36"/>
          <w:position w:val="1"/>
          <w:sz w:val="42"/>
        </w:rPr>
        <w:t>置</w:t>
      </w:r>
      <w:r>
        <w:rPr>
          <w:rFonts w:ascii="Malgun Gothic" w:eastAsia="Malgun Gothic" w:hAnsi="Malgun Gothic" w:hint="eastAsia"/>
          <w:position w:val="1"/>
          <w:sz w:val="42"/>
        </w:rPr>
        <w:t>：</w:t>
        <w:tab/>
      </w:r>
      <w:r>
        <w:rPr>
          <w:position w:val="1"/>
          <w:sz w:val="42"/>
        </w:rPr>
        <w:t>两用一备预处理系</w:t>
      </w:r>
      <w:r>
        <w:rPr>
          <w:spacing w:val="-79"/>
          <w:position w:val="1"/>
          <w:sz w:val="42"/>
        </w:rPr>
        <w:t>统</w:t>
      </w:r>
      <w:r>
        <w:rPr>
          <w:rFonts w:ascii="Malgun Gothic" w:eastAsia="Malgun Gothic" w:hAnsi="Malgun Gothic" w:hint="eastAsia"/>
          <w:spacing w:val="3"/>
          <w:position w:val="1"/>
          <w:sz w:val="42"/>
        </w:rPr>
        <w:t>、</w:t>
      </w:r>
      <w:r>
        <w:rPr>
          <w:rFonts w:ascii="Malgun Gothic" w:eastAsia="Malgun Gothic" w:hAnsi="Malgun Gothic" w:hint="eastAsia"/>
          <w:position w:val="1"/>
          <w:sz w:val="42"/>
        </w:rPr>
        <w:t>2×53</w:t>
      </w:r>
      <w:r>
        <w:rPr>
          <w:rFonts w:ascii="Malgun Gothic" w:eastAsia="Malgun Gothic" w:hAnsi="Malgun Gothic" w:hint="eastAsia"/>
          <w:spacing w:val="44"/>
          <w:position w:val="1"/>
          <w:sz w:val="42"/>
        </w:rPr>
        <w:t xml:space="preserve"> </w:t>
      </w:r>
      <w:r>
        <w:rPr>
          <w:rFonts w:ascii="Malgun Gothic" w:eastAsia="Malgun Gothic" w:hAnsi="Malgun Gothic" w:hint="eastAsia"/>
          <w:spacing w:val="-3"/>
          <w:position w:val="1"/>
          <w:sz w:val="42"/>
        </w:rPr>
        <w:t>m</w:t>
      </w:r>
      <w:r>
        <w:rPr>
          <w:rFonts w:ascii="Malgun Gothic" w:eastAsia="Malgun Gothic" w:hAnsi="Malgun Gothic" w:hint="eastAsia"/>
          <w:spacing w:val="-3"/>
          <w:sz w:val="27"/>
        </w:rPr>
        <w:t>3</w:t>
      </w:r>
      <w:r>
        <w:rPr>
          <w:rFonts w:ascii="Malgun Gothic" w:eastAsia="Malgun Gothic" w:hAnsi="Malgun Gothic" w:hint="eastAsia"/>
          <w:spacing w:val="-3"/>
          <w:position w:val="1"/>
          <w:sz w:val="42"/>
        </w:rPr>
        <w:t>/hRO</w:t>
      </w:r>
      <w:r>
        <w:rPr>
          <w:rFonts w:ascii="Malgun Gothic" w:eastAsia="Malgun Gothic" w:hAnsi="Malgun Gothic" w:hint="eastAsia"/>
          <w:spacing w:val="23"/>
          <w:position w:val="1"/>
          <w:sz w:val="42"/>
        </w:rPr>
        <w:t xml:space="preserve"> </w:t>
      </w:r>
      <w:r>
        <w:rPr>
          <w:position w:val="1"/>
          <w:sz w:val="42"/>
        </w:rPr>
        <w:t>系</w:t>
      </w:r>
      <w:r>
        <w:rPr>
          <w:spacing w:val="-18"/>
          <w:position w:val="1"/>
          <w:sz w:val="42"/>
        </w:rPr>
        <w:t>统</w:t>
      </w:r>
      <w:r>
        <w:rPr>
          <w:rFonts w:ascii="Malgun Gothic" w:eastAsia="Malgun Gothic" w:hAnsi="Malgun Gothic" w:hint="eastAsia"/>
          <w:position w:val="1"/>
          <w:sz w:val="42"/>
        </w:rPr>
        <w:t>、</w:t>
      </w:r>
    </w:p>
    <w:p>
      <w:pPr>
        <w:pStyle w:val="BodyText"/>
        <w:spacing w:before="157" w:line="292" w:lineRule="auto"/>
        <w:ind w:left="5267" w:right="402"/>
      </w:pPr>
      <w:r>
        <w:rPr>
          <w:rFonts w:ascii="Malgun Gothic" w:eastAsia="Malgun Gothic" w:hint="eastAsia"/>
          <w:spacing w:val="-8"/>
          <w:position w:val="1"/>
        </w:rPr>
        <w:t>100m</w:t>
      </w:r>
      <w:r>
        <w:rPr>
          <w:rFonts w:ascii="Malgun Gothic" w:eastAsia="Malgun Gothic" w:hint="eastAsia"/>
          <w:spacing w:val="-8"/>
          <w:sz w:val="27"/>
        </w:rPr>
        <w:t>3</w:t>
      </w:r>
      <w:r>
        <w:rPr>
          <w:rFonts w:ascii="Malgun Gothic" w:eastAsia="Malgun Gothic" w:hint="eastAsia"/>
          <w:spacing w:val="-8"/>
          <w:position w:val="1"/>
        </w:rPr>
        <w:t>/h</w:t>
      </w:r>
      <w:r>
        <w:rPr>
          <w:rFonts w:ascii="Malgun Gothic" w:eastAsia="Malgun Gothic" w:hint="eastAsia"/>
          <w:spacing w:val="71"/>
          <w:position w:val="1"/>
        </w:rPr>
        <w:t xml:space="preserve"> </w:t>
      </w:r>
      <w:r>
        <w:rPr>
          <w:spacing w:val="-9"/>
          <w:position w:val="1"/>
        </w:rPr>
        <w:t>一用一备混床系统</w:t>
      </w:r>
      <w:r>
        <w:rPr>
          <w:rFonts w:ascii="Malgun Gothic" w:eastAsia="Malgun Gothic" w:hint="eastAsia"/>
          <w:spacing w:val="3"/>
          <w:position w:val="1"/>
        </w:rPr>
        <w:t>、</w:t>
      </w:r>
      <w:r>
        <w:rPr>
          <w:spacing w:val="-2"/>
          <w:position w:val="1"/>
        </w:rPr>
        <w:t>相关辅助设备及</w:t>
      </w:r>
      <w:r>
        <w:t>锅炉加药设备</w:t>
      </w:r>
    </w:p>
    <w:p>
      <w:pPr>
        <w:pStyle w:val="ListParagraph"/>
        <w:numPr>
          <w:ilvl w:val="2"/>
          <w:numId w:val="20"/>
        </w:numPr>
        <w:tabs>
          <w:tab w:val="left" w:pos="1583"/>
          <w:tab w:val="left" w:pos="1584"/>
          <w:tab w:val="left" w:pos="5282"/>
        </w:tabs>
        <w:spacing w:before="0" w:after="0" w:line="754" w:lineRule="exact"/>
        <w:ind w:left="1583" w:right="0" w:hanging="1174"/>
        <w:jc w:val="left"/>
        <w:rPr>
          <w:rFonts w:ascii="Malgun Gothic" w:eastAsia="Malgun Gothic" w:hAnsi="Malgun Gothic" w:hint="eastAsia"/>
          <w:sz w:val="42"/>
        </w:rPr>
      </w:pPr>
      <w:r>
        <w:rPr>
          <w:rFonts w:ascii="Malgun Gothic" w:eastAsia="Malgun Gothic" w:hAnsi="Malgun Gothic" w:hint="eastAsia"/>
          <w:sz w:val="42"/>
        </w:rPr>
        <w:t>RO</w:t>
      </w:r>
      <w:r>
        <w:rPr>
          <w:rFonts w:ascii="Malgun Gothic" w:eastAsia="Malgun Gothic" w:hAnsi="Malgun Gothic" w:hint="eastAsia"/>
          <w:spacing w:val="-21"/>
          <w:sz w:val="42"/>
        </w:rPr>
        <w:t xml:space="preserve"> </w:t>
      </w:r>
      <w:r>
        <w:rPr>
          <w:sz w:val="42"/>
        </w:rPr>
        <w:t>系统脱盐</w:t>
      </w:r>
      <w:r>
        <w:rPr>
          <w:spacing w:val="-97"/>
          <w:sz w:val="42"/>
        </w:rPr>
        <w:t>率</w:t>
      </w:r>
      <w:r>
        <w:rPr>
          <w:rFonts w:ascii="Malgun Gothic" w:eastAsia="Malgun Gothic" w:hAnsi="Malgun Gothic" w:hint="eastAsia"/>
          <w:sz w:val="42"/>
        </w:rPr>
        <w:t>：</w:t>
        <w:tab/>
      </w:r>
      <w:r>
        <w:rPr>
          <w:rFonts w:ascii="Malgun Gothic" w:eastAsia="Malgun Gothic" w:hAnsi="Malgun Gothic" w:hint="eastAsia"/>
          <w:spacing w:val="-10"/>
          <w:sz w:val="42"/>
        </w:rPr>
        <w:t>≥98%（</w:t>
      </w:r>
      <w:r>
        <w:rPr>
          <w:sz w:val="42"/>
        </w:rPr>
        <w:t>一年</w:t>
      </w:r>
      <w:r>
        <w:rPr>
          <w:spacing w:val="-61"/>
          <w:sz w:val="42"/>
        </w:rPr>
        <w:t>内</w:t>
      </w:r>
      <w:r>
        <w:rPr>
          <w:rFonts w:ascii="Malgun Gothic" w:eastAsia="Malgun Gothic" w:hAnsi="Malgun Gothic" w:hint="eastAsia"/>
          <w:sz w:val="42"/>
        </w:rPr>
        <w:t>）</w:t>
      </w:r>
    </w:p>
    <w:p>
      <w:pPr>
        <w:pStyle w:val="BodyText"/>
        <w:tabs>
          <w:tab w:val="left" w:pos="5156"/>
        </w:tabs>
        <w:spacing w:before="170" w:line="288" w:lineRule="auto"/>
        <w:ind w:right="6684"/>
        <w:rPr>
          <w:rFonts w:ascii="Malgun Gothic" w:eastAsia="Malgun Gothic" w:hint="eastAsia"/>
        </w:rPr>
      </w:pPr>
      <w:r>
        <w:t>反渗透系统回收</w:t>
      </w:r>
      <w:r>
        <w:rPr>
          <w:spacing w:val="-154"/>
        </w:rPr>
        <w:t>率</w:t>
      </w:r>
      <w:r>
        <w:rPr>
          <w:rFonts w:ascii="Malgun Gothic" w:eastAsia="Malgun Gothic" w:hint="eastAsia"/>
        </w:rPr>
        <w:t>：</w:t>
      </w:r>
      <w:r>
        <w:rPr>
          <w:rFonts w:ascii="Malgun Gothic" w:eastAsia="Malgun Gothic" w:hint="eastAsia"/>
          <w:spacing w:val="51"/>
        </w:rPr>
        <w:t xml:space="preserve"> </w:t>
      </w:r>
      <w:r>
        <w:t>可达</w:t>
      </w:r>
      <w:r>
        <w:rPr>
          <w:spacing w:val="43"/>
        </w:rPr>
        <w:t>到</w:t>
      </w:r>
      <w:r>
        <w:rPr>
          <w:rFonts w:ascii="Malgun Gothic" w:eastAsia="Malgun Gothic" w:hint="eastAsia"/>
          <w:spacing w:val="-6"/>
        </w:rPr>
        <w:t xml:space="preserve">75% </w:t>
      </w:r>
      <w:r>
        <w:t>混床系统回收</w:t>
      </w:r>
      <w:r>
        <w:rPr>
          <w:spacing w:val="-136"/>
        </w:rPr>
        <w:t>率</w:t>
      </w:r>
      <w:r>
        <w:rPr>
          <w:rFonts w:ascii="Malgun Gothic" w:eastAsia="Malgun Gothic" w:hint="eastAsia"/>
        </w:rPr>
        <w:t>：</w:t>
        <w:tab/>
        <w:t>95%</w:t>
      </w:r>
    </w:p>
    <w:p>
      <w:pPr>
        <w:pStyle w:val="ListParagraph"/>
        <w:numPr>
          <w:ilvl w:val="1"/>
          <w:numId w:val="22"/>
        </w:numPr>
        <w:tabs>
          <w:tab w:val="left" w:pos="1490"/>
          <w:tab w:val="left" w:pos="1491"/>
        </w:tabs>
        <w:spacing w:before="0" w:after="0" w:line="772" w:lineRule="exact"/>
        <w:ind w:left="1490" w:right="0" w:hanging="1081"/>
        <w:jc w:val="left"/>
        <w:rPr>
          <w:rFonts w:ascii="Malgun Gothic" w:eastAsia="Malgun Gothic" w:hint="eastAsia"/>
          <w:sz w:val="42"/>
        </w:rPr>
      </w:pPr>
      <w:r>
        <w:rPr>
          <w:sz w:val="42"/>
        </w:rPr>
        <w:t>设计依据</w:t>
      </w:r>
    </w:p>
    <w:p>
      <w:pPr>
        <w:pStyle w:val="ListParagraph"/>
        <w:numPr>
          <w:ilvl w:val="2"/>
          <w:numId w:val="19"/>
        </w:numPr>
        <w:tabs>
          <w:tab w:val="left" w:pos="1491"/>
          <w:tab w:val="left" w:pos="5238"/>
        </w:tabs>
        <w:spacing w:before="158" w:after="0" w:line="240" w:lineRule="auto"/>
        <w:ind w:left="1490" w:right="0" w:hanging="1081"/>
        <w:jc w:val="left"/>
        <w:rPr>
          <w:sz w:val="42"/>
        </w:rPr>
      </w:pPr>
      <w:r>
        <w:rPr>
          <w:sz w:val="42"/>
        </w:rPr>
        <w:t>原水水</w:t>
      </w:r>
      <w:r>
        <w:rPr>
          <w:spacing w:val="-80"/>
          <w:sz w:val="42"/>
        </w:rPr>
        <w:t>源</w:t>
      </w:r>
      <w:r>
        <w:rPr>
          <w:rFonts w:ascii="Malgun Gothic" w:eastAsia="Malgun Gothic" w:hint="eastAsia"/>
          <w:sz w:val="42"/>
        </w:rPr>
        <w:t>：</w:t>
        <w:tab/>
      </w:r>
      <w:r>
        <w:rPr>
          <w:sz w:val="42"/>
        </w:rPr>
        <w:t>深井</w:t>
      </w:r>
      <w:r>
        <w:rPr>
          <w:spacing w:val="-58"/>
          <w:sz w:val="42"/>
        </w:rPr>
        <w:t>水</w:t>
      </w:r>
      <w:r>
        <w:rPr>
          <w:rFonts w:ascii="Malgun Gothic" w:eastAsia="Malgun Gothic" w:hint="eastAsia"/>
          <w:spacing w:val="-11"/>
          <w:sz w:val="42"/>
        </w:rPr>
        <w:t>，</w:t>
      </w:r>
      <w:r>
        <w:rPr>
          <w:sz w:val="42"/>
        </w:rPr>
        <w:t>含碱量较高</w:t>
      </w:r>
    </w:p>
    <w:p>
      <w:pPr>
        <w:pStyle w:val="ListParagraph"/>
        <w:numPr>
          <w:ilvl w:val="2"/>
          <w:numId w:val="19"/>
        </w:numPr>
        <w:tabs>
          <w:tab w:val="left" w:pos="1491"/>
          <w:tab w:val="left" w:pos="5238"/>
        </w:tabs>
        <w:spacing w:before="157" w:after="0" w:line="240" w:lineRule="auto"/>
        <w:ind w:left="1490" w:right="0" w:hanging="1081"/>
        <w:jc w:val="left"/>
        <w:rPr>
          <w:rFonts w:ascii="Malgun Gothic" w:eastAsia="Malgun Gothic" w:hint="eastAsia"/>
          <w:sz w:val="42"/>
        </w:rPr>
      </w:pPr>
      <w:r>
        <w:rPr>
          <w:sz w:val="42"/>
        </w:rPr>
        <w:t>原水水</w:t>
      </w:r>
      <w:r>
        <w:rPr>
          <w:spacing w:val="-80"/>
          <w:sz w:val="42"/>
        </w:rPr>
        <w:t>质</w:t>
      </w:r>
      <w:r>
        <w:rPr>
          <w:rFonts w:ascii="Malgun Gothic" w:eastAsia="Malgun Gothic" w:hint="eastAsia"/>
          <w:sz w:val="42"/>
        </w:rPr>
        <w:t>：</w:t>
        <w:tab/>
      </w:r>
      <w:r>
        <w:rPr>
          <w:sz w:val="42"/>
        </w:rPr>
        <w:t>按需方提供的原水水质报</w:t>
      </w:r>
      <w:r>
        <w:rPr>
          <w:spacing w:val="-230"/>
          <w:sz w:val="42"/>
        </w:rPr>
        <w:t>告</w:t>
      </w:r>
      <w:r>
        <w:rPr>
          <w:rFonts w:ascii="Malgun Gothic" w:eastAsia="Malgun Gothic" w:hint="eastAsia"/>
          <w:spacing w:val="-7"/>
          <w:sz w:val="42"/>
        </w:rPr>
        <w:t>（</w:t>
      </w:r>
      <w:r>
        <w:rPr>
          <w:sz w:val="42"/>
        </w:rPr>
        <w:t>附表</w:t>
      </w:r>
      <w:r>
        <w:rPr>
          <w:spacing w:val="-62"/>
          <w:sz w:val="42"/>
        </w:rPr>
        <w:t>一</w:t>
      </w:r>
      <w:r>
        <w:rPr>
          <w:rFonts w:ascii="Malgun Gothic" w:eastAsia="Malgun Gothic" w:hint="eastAsia"/>
          <w:sz w:val="42"/>
        </w:rPr>
        <w:t>）</w:t>
      </w:r>
    </w:p>
    <w:p>
      <w:pPr>
        <w:pStyle w:val="ListParagraph"/>
        <w:numPr>
          <w:ilvl w:val="2"/>
          <w:numId w:val="19"/>
        </w:numPr>
        <w:tabs>
          <w:tab w:val="left" w:pos="1491"/>
          <w:tab w:val="left" w:pos="4864"/>
        </w:tabs>
        <w:spacing w:before="158" w:after="0" w:line="240" w:lineRule="auto"/>
        <w:ind w:left="1490" w:right="5561" w:hanging="1491"/>
        <w:jc w:val="right"/>
        <w:rPr>
          <w:rFonts w:ascii="Malgun Gothic" w:eastAsia="Malgun Gothic" w:hAnsi="Malgun Gothic" w:hint="eastAsia"/>
          <w:sz w:val="42"/>
        </w:rPr>
      </w:pPr>
      <w:r>
        <w:rPr>
          <w:sz w:val="42"/>
        </w:rPr>
        <w:t>混床产水要</w:t>
      </w:r>
      <w:r>
        <w:rPr>
          <w:spacing w:val="-118"/>
          <w:sz w:val="42"/>
        </w:rPr>
        <w:t>求</w:t>
      </w:r>
      <w:r>
        <w:rPr>
          <w:rFonts w:ascii="Malgun Gothic" w:eastAsia="Malgun Gothic" w:hAnsi="Malgun Gothic" w:hint="eastAsia"/>
          <w:sz w:val="42"/>
        </w:rPr>
        <w:t>：</w:t>
        <w:tab/>
      </w:r>
      <w:r>
        <w:rPr>
          <w:sz w:val="42"/>
        </w:rPr>
        <w:t>电导</w:t>
      </w:r>
      <w:r>
        <w:rPr>
          <w:spacing w:val="-58"/>
          <w:sz w:val="42"/>
        </w:rPr>
        <w:t>率</w:t>
      </w:r>
      <w:r>
        <w:rPr>
          <w:rFonts w:ascii="Malgun Gothic" w:eastAsia="Malgun Gothic" w:hAnsi="Malgun Gothic" w:hint="eastAsia"/>
          <w:spacing w:val="-6"/>
          <w:sz w:val="42"/>
        </w:rPr>
        <w:t>：≤5μs/cm</w:t>
      </w:r>
    </w:p>
    <w:p>
      <w:pPr>
        <w:pStyle w:val="BodyText"/>
        <w:spacing w:before="171"/>
        <w:ind w:left="0" w:right="5454"/>
        <w:jc w:val="right"/>
        <w:rPr>
          <w:rFonts w:ascii="Malgun Gothic" w:eastAsia="Malgun Gothic" w:hAnsi="Malgun Gothic" w:hint="eastAsia"/>
        </w:rPr>
      </w:pPr>
      <w:r>
        <w:t>硬度</w:t>
      </w:r>
      <w:r>
        <w:rPr>
          <w:rFonts w:ascii="Malgun Gothic" w:eastAsia="Malgun Gothic" w:hAnsi="Malgun Gothic" w:hint="eastAsia"/>
        </w:rPr>
        <w:t>：</w:t>
      </w:r>
      <w:r>
        <w:t>≈</w:t>
      </w:r>
      <w:r>
        <w:rPr>
          <w:rFonts w:ascii="Malgun Gothic" w:eastAsia="Malgun Gothic" w:hAnsi="Malgun Gothic" w:hint="eastAsia"/>
        </w:rPr>
        <w:t>0 mmol/L</w:t>
      </w:r>
    </w:p>
    <w:p>
      <w:pPr>
        <w:pStyle w:val="BodyText"/>
        <w:ind w:left="0"/>
        <w:rPr>
          <w:rFonts w:ascii="Malgun Gothic"/>
          <w:sz w:val="8"/>
        </w:rPr>
      </w:pPr>
    </w:p>
    <w:p>
      <w:pPr>
        <w:pStyle w:val="BodyText"/>
        <w:spacing w:line="490" w:lineRule="exact"/>
        <w:ind w:left="93" w:right="516"/>
        <w:jc w:val="center"/>
        <w:rPr>
          <w:rFonts w:ascii="Malgun Gothic" w:eastAsia="Malgun Gothic" w:hAnsi="Malgun Gothic" w:hint="eastAsia"/>
        </w:rPr>
      </w:pPr>
      <w:r>
        <w:rPr>
          <w:rFonts w:ascii="Malgun Gothic" w:eastAsia="Malgun Gothic" w:hAnsi="Malgun Gothic" w:hint="eastAsia"/>
        </w:rPr>
        <w:t>SiO ：≤0.1 mg/L</w:t>
      </w:r>
    </w:p>
    <w:p>
      <w:pPr>
        <w:spacing w:before="0" w:line="424" w:lineRule="exact"/>
        <w:ind w:left="0" w:right="2173" w:firstLine="0"/>
        <w:jc w:val="center"/>
        <w:rPr>
          <w:rFonts w:ascii="Malgun Gothic"/>
          <w:sz w:val="27"/>
        </w:rPr>
      </w:pPr>
      <w:r>
        <w:rPr>
          <w:rFonts w:ascii="Malgun Gothic"/>
          <w:sz w:val="27"/>
        </w:rPr>
        <w:t>2</w:t>
      </w:r>
    </w:p>
    <w:p>
      <w:pPr>
        <w:pStyle w:val="ListParagraph"/>
        <w:numPr>
          <w:ilvl w:val="1"/>
          <w:numId w:val="22"/>
        </w:numPr>
        <w:tabs>
          <w:tab w:val="left" w:pos="1490"/>
          <w:tab w:val="left" w:pos="1491"/>
        </w:tabs>
        <w:spacing w:before="0" w:after="0" w:line="240" w:lineRule="auto"/>
        <w:ind w:left="1490" w:right="0" w:hanging="1081"/>
        <w:jc w:val="left"/>
        <w:rPr>
          <w:rFonts w:ascii="Malgun Gothic" w:eastAsia="Malgun Gothic" w:hint="eastAsia"/>
          <w:sz w:val="42"/>
        </w:rPr>
      </w:pPr>
      <w:r>
        <w:rPr>
          <w:sz w:val="42"/>
        </w:rPr>
        <w:t>系统对外界的要求</w:t>
      </w:r>
    </w:p>
    <w:p>
      <w:pPr>
        <w:pStyle w:val="ListParagraph"/>
        <w:numPr>
          <w:ilvl w:val="2"/>
          <w:numId w:val="18"/>
        </w:numPr>
        <w:tabs>
          <w:tab w:val="left" w:pos="1498"/>
          <w:tab w:val="left" w:pos="5275"/>
        </w:tabs>
        <w:spacing w:before="31" w:after="0" w:line="240" w:lineRule="auto"/>
        <w:ind w:left="1497" w:right="0" w:hanging="1088"/>
        <w:jc w:val="left"/>
        <w:rPr>
          <w:rFonts w:ascii="Malgun Gothic" w:eastAsia="Malgun Gothic" w:hint="eastAsia"/>
          <w:sz w:val="42"/>
        </w:rPr>
      </w:pPr>
      <w:r>
        <w:rPr>
          <w:sz w:val="42"/>
        </w:rPr>
        <w:t>进水管</w:t>
      </w:r>
      <w:r>
        <w:rPr>
          <w:rFonts w:ascii="Malgun Gothic" w:eastAsia="Malgun Gothic" w:hint="eastAsia"/>
          <w:sz w:val="42"/>
        </w:rPr>
        <w:t>：</w:t>
        <w:tab/>
      </w:r>
      <w:r>
        <w:rPr>
          <w:sz w:val="42"/>
        </w:rPr>
        <w:t>需方将进水管接至供方第一台设备入口</w:t>
      </w:r>
      <w:r>
        <w:rPr>
          <w:spacing w:val="-17"/>
          <w:sz w:val="42"/>
        </w:rPr>
        <w:t>处</w:t>
      </w:r>
      <w:r>
        <w:rPr>
          <w:rFonts w:ascii="Malgun Gothic" w:eastAsia="Malgun Gothic" w:hint="eastAsia"/>
          <w:sz w:val="42"/>
        </w:rPr>
        <w:t>。</w:t>
      </w:r>
    </w:p>
    <w:p>
      <w:pPr>
        <w:pStyle w:val="ListParagraph"/>
        <w:numPr>
          <w:ilvl w:val="2"/>
          <w:numId w:val="18"/>
        </w:numPr>
        <w:tabs>
          <w:tab w:val="left" w:pos="1498"/>
          <w:tab w:val="left" w:pos="5275"/>
        </w:tabs>
        <w:spacing w:before="32" w:after="0" w:line="240" w:lineRule="auto"/>
        <w:ind w:left="1497" w:right="0" w:hanging="1088"/>
        <w:jc w:val="left"/>
        <w:rPr>
          <w:rFonts w:ascii="Malgun Gothic" w:eastAsia="Malgun Gothic" w:hint="eastAsia"/>
          <w:sz w:val="42"/>
        </w:rPr>
      </w:pPr>
      <w:r>
        <w:rPr>
          <w:sz w:val="42"/>
        </w:rPr>
        <w:t>出水管</w:t>
      </w:r>
      <w:r>
        <w:rPr>
          <w:rFonts w:ascii="Malgun Gothic" w:eastAsia="Malgun Gothic" w:hint="eastAsia"/>
          <w:sz w:val="42"/>
        </w:rPr>
        <w:t>：</w:t>
        <w:tab/>
      </w:r>
      <w:r>
        <w:rPr>
          <w:sz w:val="42"/>
        </w:rPr>
        <w:t>需方将出水管接至除盐水泵出口</w:t>
      </w:r>
      <w:r>
        <w:rPr>
          <w:spacing w:val="-13"/>
          <w:sz w:val="42"/>
        </w:rPr>
        <w:t>处</w:t>
      </w:r>
      <w:r>
        <w:rPr>
          <w:rFonts w:ascii="Malgun Gothic" w:eastAsia="Malgun Gothic" w:hint="eastAsia"/>
          <w:sz w:val="42"/>
        </w:rPr>
        <w:t>。</w:t>
      </w:r>
    </w:p>
    <w:p>
      <w:pPr>
        <w:spacing w:after="0" w:line="240" w:lineRule="auto"/>
        <w:jc w:val="left"/>
        <w:rPr>
          <w:rFonts w:ascii="Malgun Gothic" w:eastAsia="Malgun Gothic" w:hint="eastAsia"/>
          <w:sz w:val="42"/>
        </w:rPr>
        <w:sectPr>
          <w:headerReference w:type="default" r:id="rId8"/>
          <w:footerReference w:type="default" r:id="rId9"/>
          <w:pgSz w:w="17860" w:h="25260"/>
          <w:pgMar w:top="1600" w:right="1180" w:bottom="2020" w:left="2560" w:header="1004" w:footer="1827"/>
          <w:pgNumType w:start="3"/>
          <w:cols w:space="708"/>
        </w:sectPr>
      </w:pPr>
    </w:p>
    <w:p>
      <w:pPr>
        <w:pStyle w:val="BodyText"/>
        <w:spacing w:before="7"/>
        <w:ind w:left="0"/>
        <w:rPr>
          <w:rFonts w:ascii="Malgun Gothic"/>
          <w:sz w:val="9"/>
        </w:rPr>
      </w:pPr>
    </w:p>
    <w:p>
      <w:pPr>
        <w:pStyle w:val="ListParagraph"/>
        <w:numPr>
          <w:ilvl w:val="2"/>
          <w:numId w:val="18"/>
        </w:numPr>
        <w:tabs>
          <w:tab w:val="left" w:pos="1498"/>
          <w:tab w:val="left" w:pos="5275"/>
        </w:tabs>
        <w:spacing w:before="0" w:after="0" w:line="240" w:lineRule="auto"/>
        <w:ind w:left="1497" w:right="0" w:hanging="1088"/>
        <w:jc w:val="both"/>
        <w:rPr>
          <w:rFonts w:ascii="Malgun Gothic" w:eastAsia="Malgun Gothic" w:hint="eastAsia"/>
          <w:sz w:val="42"/>
        </w:rPr>
      </w:pPr>
      <w:r>
        <w:drawing>
          <wp:anchor distT="0" distB="0" distL="0" distR="0" simplePos="0" relativeHeight="251658240" behindDoc="1" locked="0" layoutInCell="1" allowOverlap="1">
            <wp:simplePos x="0" y="0"/>
            <wp:positionH relativeFrom="page">
              <wp:posOffset>1768475</wp:posOffset>
            </wp:positionH>
            <wp:positionV relativeFrom="paragraph">
              <wp:posOffset>1593743</wp:posOffset>
            </wp:positionV>
            <wp:extent cx="8728439" cy="4864608"/>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10" cstate="print"/>
                    <a:stretch>
                      <a:fillRect/>
                    </a:stretch>
                  </pic:blipFill>
                  <pic:spPr>
                    <a:xfrm>
                      <a:off x="0" y="0"/>
                      <a:ext cx="8728439" cy="4864608"/>
                    </a:xfrm>
                    <a:prstGeom prst="rect">
                      <a:avLst/>
                    </a:prstGeom>
                  </pic:spPr>
                </pic:pic>
              </a:graphicData>
            </a:graphic>
          </wp:anchor>
        </w:drawing>
      </w:r>
      <w:r>
        <w:rPr>
          <w:sz w:val="42"/>
        </w:rPr>
        <w:t>供电</w:t>
      </w:r>
      <w:r>
        <w:rPr>
          <w:rFonts w:ascii="Malgun Gothic" w:eastAsia="Malgun Gothic" w:hint="eastAsia"/>
          <w:sz w:val="42"/>
        </w:rPr>
        <w:t>：</w:t>
        <w:tab/>
      </w:r>
      <w:r>
        <w:rPr>
          <w:sz w:val="42"/>
        </w:rPr>
        <w:t>需方根据供方的容量提供动力电</w:t>
      </w:r>
      <w:r>
        <w:rPr>
          <w:spacing w:val="-13"/>
          <w:sz w:val="42"/>
        </w:rPr>
        <w:t>源</w:t>
      </w:r>
      <w:r>
        <w:rPr>
          <w:rFonts w:ascii="Malgun Gothic" w:eastAsia="Malgun Gothic" w:hint="eastAsia"/>
          <w:sz w:val="42"/>
        </w:rPr>
        <w:t>。</w:t>
      </w:r>
    </w:p>
    <w:p>
      <w:pPr>
        <w:pStyle w:val="BodyText"/>
        <w:spacing w:before="11" w:after="1"/>
        <w:ind w:left="0"/>
        <w:rPr>
          <w:rFonts w:ascii="Malgun Gothic"/>
          <w:sz w:val="8"/>
        </w:rPr>
      </w:pPr>
    </w:p>
    <w:tbl>
      <w:tblPr>
        <w:tblStyle w:val="TableNormal0"/>
        <w:tblW w:w="0" w:type="auto"/>
        <w:jc w:val="left"/>
        <w:tblInd w:w="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094"/>
        <w:gridCol w:w="2326"/>
        <w:gridCol w:w="2206"/>
        <w:gridCol w:w="2230"/>
        <w:gridCol w:w="1136"/>
      </w:tblGrid>
      <w:tr>
        <w:tblPrEx>
          <w:tblW w:w="0" w:type="auto"/>
          <w:jc w:val="left"/>
          <w:tblInd w:w="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76"/>
          <w:jc w:val="left"/>
        </w:trPr>
        <w:tc>
          <w:tcPr>
            <w:tcW w:w="5094" w:type="dxa"/>
          </w:tcPr>
          <w:p>
            <w:pPr>
              <w:pStyle w:val="TableParagraph"/>
              <w:tabs>
                <w:tab w:val="left" w:pos="2148"/>
              </w:tabs>
              <w:spacing w:line="657" w:lineRule="exact"/>
              <w:ind w:left="50"/>
              <w:rPr>
                <w:rFonts w:ascii="微软雅黑" w:eastAsia="微软雅黑" w:hint="eastAsia"/>
                <w:b/>
                <w:sz w:val="42"/>
              </w:rPr>
            </w:pPr>
            <w:r>
              <w:rPr>
                <w:rFonts w:ascii="微软雅黑" w:eastAsia="微软雅黑" w:hint="eastAsia"/>
                <w:b/>
                <w:sz w:val="42"/>
              </w:rPr>
              <w:t>附表一</w:t>
              <w:tab/>
              <w:t>设计水质</w:t>
            </w:r>
          </w:p>
        </w:tc>
        <w:tc>
          <w:tcPr>
            <w:tcW w:w="7898" w:type="dxa"/>
            <w:gridSpan w:val="4"/>
          </w:tcPr>
          <w:p>
            <w:pPr>
              <w:pStyle w:val="TableParagraph"/>
              <w:rPr>
                <w:rFonts w:ascii="Times New Roman"/>
                <w:sz w:val="38"/>
              </w:rPr>
            </w:pPr>
          </w:p>
        </w:tc>
      </w:tr>
      <w:tr>
        <w:tblPrEx>
          <w:tblW w:w="0" w:type="auto"/>
          <w:jc w:val="left"/>
          <w:tblInd w:w="368" w:type="dxa"/>
          <w:tblLayout w:type="fixed"/>
          <w:tblCellMar>
            <w:top w:w="0" w:type="dxa"/>
            <w:left w:w="0" w:type="dxa"/>
            <w:bottom w:w="0" w:type="dxa"/>
            <w:right w:w="0" w:type="dxa"/>
          </w:tblCellMar>
          <w:tblLook w:val="01E0"/>
        </w:tblPrEx>
        <w:trPr>
          <w:trHeight w:val="886"/>
          <w:jc w:val="left"/>
        </w:trPr>
        <w:tc>
          <w:tcPr>
            <w:tcW w:w="5094" w:type="dxa"/>
          </w:tcPr>
          <w:p>
            <w:pPr>
              <w:pStyle w:val="TableParagraph"/>
              <w:tabs>
                <w:tab w:val="left" w:pos="1943"/>
                <w:tab w:val="left" w:pos="3200"/>
              </w:tabs>
              <w:spacing w:before="24"/>
              <w:ind w:left="50"/>
              <w:rPr>
                <w:rFonts w:ascii="微软雅黑" w:eastAsia="微软雅黑" w:hint="eastAsia"/>
                <w:sz w:val="42"/>
              </w:rPr>
            </w:pPr>
            <w:r>
              <w:rPr>
                <w:rFonts w:ascii="微软雅黑" w:eastAsia="微软雅黑" w:hint="eastAsia"/>
                <w:sz w:val="42"/>
              </w:rPr>
              <w:t>水样名称</w:t>
              <w:tab/>
              <w:t>井水</w:t>
              <w:tab/>
              <w:t>取样时间</w:t>
            </w:r>
          </w:p>
        </w:tc>
        <w:tc>
          <w:tcPr>
            <w:tcW w:w="2326" w:type="dxa"/>
          </w:tcPr>
          <w:p>
            <w:pPr>
              <w:pStyle w:val="TableParagraph"/>
              <w:spacing w:before="20"/>
              <w:ind w:left="209"/>
              <w:rPr>
                <w:sz w:val="42"/>
              </w:rPr>
            </w:pPr>
            <w:r>
              <w:rPr>
                <w:sz w:val="42"/>
              </w:rPr>
              <w:t>2005.3.26</w:t>
            </w:r>
          </w:p>
        </w:tc>
        <w:tc>
          <w:tcPr>
            <w:tcW w:w="2206" w:type="dxa"/>
          </w:tcPr>
          <w:p>
            <w:pPr>
              <w:pStyle w:val="TableParagraph"/>
              <w:spacing w:before="24"/>
              <w:ind w:left="313"/>
              <w:rPr>
                <w:rFonts w:ascii="微软雅黑" w:eastAsia="微软雅黑" w:hint="eastAsia"/>
                <w:sz w:val="42"/>
              </w:rPr>
            </w:pPr>
            <w:r>
              <w:rPr>
                <w:rFonts w:ascii="微软雅黑" w:eastAsia="微软雅黑" w:hint="eastAsia"/>
                <w:sz w:val="42"/>
              </w:rPr>
              <w:t>分析日期</w:t>
            </w:r>
          </w:p>
        </w:tc>
        <w:tc>
          <w:tcPr>
            <w:tcW w:w="2230" w:type="dxa"/>
          </w:tcPr>
          <w:p>
            <w:pPr>
              <w:pStyle w:val="TableParagraph"/>
              <w:spacing w:before="20"/>
              <w:ind w:left="192" w:right="194"/>
              <w:jc w:val="center"/>
              <w:rPr>
                <w:sz w:val="42"/>
              </w:rPr>
            </w:pPr>
            <w:r>
              <w:rPr>
                <w:sz w:val="42"/>
              </w:rPr>
              <w:t>2005.3.28</w:t>
            </w:r>
          </w:p>
        </w:tc>
        <w:tc>
          <w:tcPr>
            <w:tcW w:w="1136" w:type="dxa"/>
          </w:tcPr>
          <w:p>
            <w:pPr>
              <w:pStyle w:val="TableParagraph"/>
              <w:rPr>
                <w:rFonts w:ascii="Times New Roman"/>
                <w:sz w:val="38"/>
              </w:rPr>
            </w:pPr>
          </w:p>
        </w:tc>
      </w:tr>
      <w:tr>
        <w:tblPrEx>
          <w:tblW w:w="0" w:type="auto"/>
          <w:jc w:val="left"/>
          <w:tblInd w:w="368" w:type="dxa"/>
          <w:tblLayout w:type="fixed"/>
          <w:tblCellMar>
            <w:top w:w="0" w:type="dxa"/>
            <w:left w:w="0" w:type="dxa"/>
            <w:bottom w:w="0" w:type="dxa"/>
            <w:right w:w="0" w:type="dxa"/>
          </w:tblCellMar>
          <w:tblLook w:val="01E0"/>
        </w:tblPrEx>
        <w:trPr>
          <w:trHeight w:val="807"/>
          <w:jc w:val="left"/>
        </w:trPr>
        <w:tc>
          <w:tcPr>
            <w:tcW w:w="5094" w:type="dxa"/>
          </w:tcPr>
          <w:p>
            <w:pPr>
              <w:pStyle w:val="TableParagraph"/>
              <w:tabs>
                <w:tab w:val="left" w:pos="3542"/>
              </w:tabs>
              <w:spacing w:before="103"/>
              <w:ind w:left="409"/>
              <w:rPr>
                <w:rFonts w:ascii="微软雅黑" w:eastAsia="微软雅黑" w:hint="eastAsia"/>
                <w:sz w:val="36"/>
              </w:rPr>
            </w:pPr>
            <w:r>
              <w:rPr>
                <w:rFonts w:ascii="微软雅黑" w:eastAsia="微软雅黑" w:hint="eastAsia"/>
                <w:sz w:val="36"/>
              </w:rPr>
              <w:t>分析项目</w:t>
              <w:tab/>
              <w:t>单位</w:t>
            </w:r>
          </w:p>
        </w:tc>
        <w:tc>
          <w:tcPr>
            <w:tcW w:w="2326" w:type="dxa"/>
          </w:tcPr>
          <w:p>
            <w:pPr>
              <w:pStyle w:val="TableParagraph"/>
              <w:spacing w:before="103"/>
              <w:ind w:left="608"/>
              <w:rPr>
                <w:rFonts w:ascii="微软雅黑" w:eastAsia="微软雅黑" w:hint="eastAsia"/>
                <w:sz w:val="36"/>
              </w:rPr>
            </w:pPr>
            <w:r>
              <w:rPr>
                <w:rFonts w:ascii="微软雅黑" w:eastAsia="微软雅黑" w:hint="eastAsia"/>
                <w:sz w:val="36"/>
              </w:rPr>
              <w:t>数值</w:t>
            </w:r>
          </w:p>
        </w:tc>
        <w:tc>
          <w:tcPr>
            <w:tcW w:w="2206" w:type="dxa"/>
          </w:tcPr>
          <w:p>
            <w:pPr>
              <w:pStyle w:val="TableParagraph"/>
              <w:spacing w:before="103"/>
              <w:ind w:left="443"/>
              <w:rPr>
                <w:rFonts w:ascii="微软雅黑" w:eastAsia="微软雅黑" w:hint="eastAsia"/>
                <w:sz w:val="36"/>
              </w:rPr>
            </w:pPr>
            <w:r>
              <w:rPr>
                <w:rFonts w:ascii="微软雅黑" w:eastAsia="微软雅黑" w:hint="eastAsia"/>
                <w:sz w:val="36"/>
              </w:rPr>
              <w:t>分析项目</w:t>
            </w:r>
          </w:p>
        </w:tc>
        <w:tc>
          <w:tcPr>
            <w:tcW w:w="2230" w:type="dxa"/>
          </w:tcPr>
          <w:p>
            <w:pPr>
              <w:pStyle w:val="TableParagraph"/>
              <w:spacing w:before="103"/>
              <w:ind w:left="21" w:right="194"/>
              <w:jc w:val="center"/>
              <w:rPr>
                <w:rFonts w:ascii="微软雅黑" w:eastAsia="微软雅黑" w:hint="eastAsia"/>
                <w:sz w:val="36"/>
              </w:rPr>
            </w:pPr>
            <w:r>
              <w:rPr>
                <w:rFonts w:ascii="微软雅黑" w:eastAsia="微软雅黑" w:hint="eastAsia"/>
                <w:sz w:val="36"/>
              </w:rPr>
              <w:t>单位</w:t>
            </w:r>
          </w:p>
        </w:tc>
        <w:tc>
          <w:tcPr>
            <w:tcW w:w="1136" w:type="dxa"/>
          </w:tcPr>
          <w:p>
            <w:pPr>
              <w:pStyle w:val="TableParagraph"/>
              <w:spacing w:before="103"/>
              <w:ind w:left="216"/>
              <w:rPr>
                <w:rFonts w:ascii="微软雅黑" w:eastAsia="微软雅黑" w:hint="eastAsia"/>
                <w:sz w:val="36"/>
              </w:rPr>
            </w:pPr>
            <w:r>
              <w:rPr>
                <w:rFonts w:ascii="微软雅黑" w:eastAsia="微软雅黑" w:hint="eastAsia"/>
                <w:sz w:val="36"/>
              </w:rPr>
              <w:t>数值</w:t>
            </w:r>
          </w:p>
        </w:tc>
      </w:tr>
      <w:tr>
        <w:tblPrEx>
          <w:tblW w:w="0" w:type="auto"/>
          <w:jc w:val="left"/>
          <w:tblInd w:w="368" w:type="dxa"/>
          <w:tblLayout w:type="fixed"/>
          <w:tblCellMar>
            <w:top w:w="0" w:type="dxa"/>
            <w:left w:w="0" w:type="dxa"/>
            <w:bottom w:w="0" w:type="dxa"/>
            <w:right w:w="0" w:type="dxa"/>
          </w:tblCellMar>
          <w:tblLook w:val="01E0"/>
        </w:tblPrEx>
        <w:trPr>
          <w:trHeight w:val="764"/>
          <w:jc w:val="left"/>
        </w:trPr>
        <w:tc>
          <w:tcPr>
            <w:tcW w:w="5094" w:type="dxa"/>
          </w:tcPr>
          <w:p>
            <w:pPr>
              <w:pStyle w:val="TableParagraph"/>
              <w:tabs>
                <w:tab w:val="left" w:pos="3542"/>
              </w:tabs>
              <w:spacing w:before="58"/>
              <w:ind w:left="409"/>
              <w:rPr>
                <w:sz w:val="36"/>
              </w:rPr>
            </w:pPr>
            <w:r>
              <w:rPr>
                <w:rFonts w:ascii="微软雅黑" w:eastAsia="微软雅黑" w:hint="eastAsia"/>
                <w:sz w:val="36"/>
              </w:rPr>
              <w:t>全固形物</w:t>
              <w:tab/>
            </w:r>
            <w:r>
              <w:rPr>
                <w:sz w:val="36"/>
              </w:rPr>
              <w:t>mg/L</w:t>
            </w:r>
          </w:p>
        </w:tc>
        <w:tc>
          <w:tcPr>
            <w:tcW w:w="2326" w:type="dxa"/>
          </w:tcPr>
          <w:p>
            <w:pPr>
              <w:pStyle w:val="TableParagraph"/>
              <w:spacing w:before="58"/>
              <w:ind w:left="608"/>
              <w:rPr>
                <w:sz w:val="36"/>
              </w:rPr>
            </w:pPr>
            <w:r>
              <w:rPr>
                <w:sz w:val="36"/>
              </w:rPr>
              <w:t>1502</w:t>
            </w:r>
          </w:p>
        </w:tc>
        <w:tc>
          <w:tcPr>
            <w:tcW w:w="2206" w:type="dxa"/>
          </w:tcPr>
          <w:p>
            <w:pPr>
              <w:pStyle w:val="TableParagraph"/>
              <w:spacing w:before="48"/>
              <w:ind w:left="443"/>
              <w:rPr>
                <w:sz w:val="24"/>
              </w:rPr>
            </w:pPr>
            <w:r>
              <w:rPr>
                <w:sz w:val="36"/>
              </w:rPr>
              <w:t>K</w:t>
            </w:r>
            <w:r>
              <w:rPr>
                <w:sz w:val="24"/>
              </w:rPr>
              <w:t xml:space="preserve">++ </w:t>
            </w:r>
            <w:r>
              <w:rPr>
                <w:position w:val="1"/>
                <w:sz w:val="36"/>
              </w:rPr>
              <w:t>Na</w:t>
            </w:r>
            <w:r>
              <w:rPr>
                <w:sz w:val="24"/>
              </w:rPr>
              <w:t>+</w:t>
            </w:r>
          </w:p>
        </w:tc>
        <w:tc>
          <w:tcPr>
            <w:tcW w:w="2230" w:type="dxa"/>
          </w:tcPr>
          <w:p>
            <w:pPr>
              <w:pStyle w:val="TableParagraph"/>
              <w:spacing w:before="48"/>
              <w:ind w:left="148" w:right="194"/>
              <w:jc w:val="center"/>
              <w:rPr>
                <w:sz w:val="36"/>
              </w:rPr>
            </w:pPr>
            <w:r>
              <w:rPr>
                <w:sz w:val="36"/>
              </w:rPr>
              <w:t>mg/L</w:t>
            </w:r>
          </w:p>
        </w:tc>
        <w:tc>
          <w:tcPr>
            <w:tcW w:w="1136" w:type="dxa"/>
          </w:tcPr>
          <w:p>
            <w:pPr>
              <w:pStyle w:val="TableParagraph"/>
              <w:spacing w:before="48"/>
              <w:ind w:left="216"/>
              <w:rPr>
                <w:sz w:val="36"/>
              </w:rPr>
            </w:pPr>
            <w:r>
              <w:rPr>
                <w:sz w:val="36"/>
              </w:rPr>
              <w:t>156.2</w:t>
            </w:r>
          </w:p>
        </w:tc>
      </w:tr>
      <w:tr>
        <w:tblPrEx>
          <w:tblW w:w="0" w:type="auto"/>
          <w:jc w:val="left"/>
          <w:tblInd w:w="368" w:type="dxa"/>
          <w:tblLayout w:type="fixed"/>
          <w:tblCellMar>
            <w:top w:w="0" w:type="dxa"/>
            <w:left w:w="0" w:type="dxa"/>
            <w:bottom w:w="0" w:type="dxa"/>
            <w:right w:w="0" w:type="dxa"/>
          </w:tblCellMar>
          <w:tblLook w:val="01E0"/>
        </w:tblPrEx>
        <w:trPr>
          <w:trHeight w:val="765"/>
          <w:jc w:val="left"/>
        </w:trPr>
        <w:tc>
          <w:tcPr>
            <w:tcW w:w="5094" w:type="dxa"/>
          </w:tcPr>
          <w:p>
            <w:pPr>
              <w:pStyle w:val="TableParagraph"/>
              <w:tabs>
                <w:tab w:val="left" w:pos="3542"/>
              </w:tabs>
              <w:spacing w:before="57"/>
              <w:ind w:left="409"/>
              <w:rPr>
                <w:sz w:val="36"/>
              </w:rPr>
            </w:pPr>
            <w:r>
              <w:rPr>
                <w:rFonts w:ascii="微软雅黑" w:eastAsia="微软雅黑" w:hint="eastAsia"/>
                <w:sz w:val="36"/>
              </w:rPr>
              <w:t>溶解固形物</w:t>
              <w:tab/>
            </w:r>
            <w:r>
              <w:rPr>
                <w:sz w:val="36"/>
              </w:rPr>
              <w:t>mg/L</w:t>
            </w:r>
          </w:p>
        </w:tc>
        <w:tc>
          <w:tcPr>
            <w:tcW w:w="2326" w:type="dxa"/>
          </w:tcPr>
          <w:p>
            <w:pPr>
              <w:pStyle w:val="TableParagraph"/>
              <w:spacing w:before="57"/>
              <w:ind w:left="608"/>
              <w:rPr>
                <w:sz w:val="36"/>
              </w:rPr>
            </w:pPr>
            <w:r>
              <w:rPr>
                <w:sz w:val="36"/>
              </w:rPr>
              <w:t>1388</w:t>
            </w:r>
          </w:p>
        </w:tc>
        <w:tc>
          <w:tcPr>
            <w:tcW w:w="2206" w:type="dxa"/>
          </w:tcPr>
          <w:p>
            <w:pPr>
              <w:pStyle w:val="TableParagraph"/>
              <w:spacing w:before="57"/>
              <w:ind w:left="443"/>
              <w:rPr>
                <w:sz w:val="24"/>
              </w:rPr>
            </w:pPr>
            <w:r>
              <w:rPr>
                <w:sz w:val="36"/>
              </w:rPr>
              <w:t>Ca</w:t>
            </w:r>
            <w:r>
              <w:rPr>
                <w:sz w:val="24"/>
              </w:rPr>
              <w:t>2+</w:t>
            </w:r>
          </w:p>
        </w:tc>
        <w:tc>
          <w:tcPr>
            <w:tcW w:w="2230" w:type="dxa"/>
          </w:tcPr>
          <w:p>
            <w:pPr>
              <w:pStyle w:val="TableParagraph"/>
              <w:spacing w:before="46"/>
              <w:ind w:left="148" w:right="194"/>
              <w:jc w:val="center"/>
              <w:rPr>
                <w:sz w:val="36"/>
              </w:rPr>
            </w:pPr>
            <w:r>
              <w:rPr>
                <w:sz w:val="36"/>
              </w:rPr>
              <w:t>mg/L</w:t>
            </w:r>
          </w:p>
        </w:tc>
        <w:tc>
          <w:tcPr>
            <w:tcW w:w="1136" w:type="dxa"/>
          </w:tcPr>
          <w:p>
            <w:pPr>
              <w:pStyle w:val="TableParagraph"/>
              <w:spacing w:before="46"/>
              <w:ind w:left="216"/>
              <w:rPr>
                <w:sz w:val="36"/>
              </w:rPr>
            </w:pPr>
            <w:r>
              <w:rPr>
                <w:sz w:val="36"/>
              </w:rPr>
              <w:t>130.1</w:t>
            </w:r>
          </w:p>
        </w:tc>
      </w:tr>
      <w:tr>
        <w:tblPrEx>
          <w:tblW w:w="0" w:type="auto"/>
          <w:jc w:val="left"/>
          <w:tblInd w:w="368" w:type="dxa"/>
          <w:tblLayout w:type="fixed"/>
          <w:tblCellMar>
            <w:top w:w="0" w:type="dxa"/>
            <w:left w:w="0" w:type="dxa"/>
            <w:bottom w:w="0" w:type="dxa"/>
            <w:right w:w="0" w:type="dxa"/>
          </w:tblCellMar>
          <w:tblLook w:val="01E0"/>
        </w:tblPrEx>
        <w:trPr>
          <w:trHeight w:val="765"/>
          <w:jc w:val="left"/>
        </w:trPr>
        <w:tc>
          <w:tcPr>
            <w:tcW w:w="5094" w:type="dxa"/>
          </w:tcPr>
          <w:p>
            <w:pPr>
              <w:pStyle w:val="TableParagraph"/>
              <w:tabs>
                <w:tab w:val="left" w:pos="3542"/>
              </w:tabs>
              <w:spacing w:before="58"/>
              <w:ind w:left="409"/>
              <w:rPr>
                <w:sz w:val="36"/>
              </w:rPr>
            </w:pPr>
            <w:r>
              <w:rPr>
                <w:rFonts w:ascii="微软雅黑" w:eastAsia="微软雅黑" w:hint="eastAsia"/>
                <w:sz w:val="36"/>
              </w:rPr>
              <w:t>悬浮物</w:t>
              <w:tab/>
            </w:r>
            <w:r>
              <w:rPr>
                <w:sz w:val="36"/>
              </w:rPr>
              <w:t>mg/L</w:t>
            </w:r>
          </w:p>
        </w:tc>
        <w:tc>
          <w:tcPr>
            <w:tcW w:w="2326" w:type="dxa"/>
          </w:tcPr>
          <w:p>
            <w:pPr>
              <w:pStyle w:val="TableParagraph"/>
              <w:spacing w:before="58"/>
              <w:ind w:left="608"/>
              <w:rPr>
                <w:sz w:val="36"/>
              </w:rPr>
            </w:pPr>
            <w:r>
              <w:rPr>
                <w:sz w:val="36"/>
              </w:rPr>
              <w:t>17</w:t>
            </w:r>
          </w:p>
        </w:tc>
        <w:tc>
          <w:tcPr>
            <w:tcW w:w="2206" w:type="dxa"/>
          </w:tcPr>
          <w:p>
            <w:pPr>
              <w:pStyle w:val="TableParagraph"/>
              <w:spacing w:before="58"/>
              <w:ind w:left="443"/>
              <w:rPr>
                <w:sz w:val="24"/>
              </w:rPr>
            </w:pPr>
            <w:r>
              <w:rPr>
                <w:sz w:val="36"/>
              </w:rPr>
              <w:t>Mg</w:t>
            </w:r>
            <w:r>
              <w:rPr>
                <w:sz w:val="24"/>
              </w:rPr>
              <w:t>2+</w:t>
            </w:r>
          </w:p>
        </w:tc>
        <w:tc>
          <w:tcPr>
            <w:tcW w:w="2230" w:type="dxa"/>
          </w:tcPr>
          <w:p>
            <w:pPr>
              <w:pStyle w:val="TableParagraph"/>
              <w:spacing w:before="48"/>
              <w:ind w:left="148" w:right="194"/>
              <w:jc w:val="center"/>
              <w:rPr>
                <w:sz w:val="36"/>
              </w:rPr>
            </w:pPr>
            <w:r>
              <w:rPr>
                <w:sz w:val="36"/>
              </w:rPr>
              <w:t>mg/L</w:t>
            </w:r>
          </w:p>
        </w:tc>
        <w:tc>
          <w:tcPr>
            <w:tcW w:w="1136" w:type="dxa"/>
          </w:tcPr>
          <w:p>
            <w:pPr>
              <w:pStyle w:val="TableParagraph"/>
              <w:spacing w:before="48"/>
              <w:ind w:left="216"/>
              <w:rPr>
                <w:sz w:val="36"/>
              </w:rPr>
            </w:pPr>
            <w:r>
              <w:rPr>
                <w:sz w:val="36"/>
              </w:rPr>
              <w:t>48.6</w:t>
            </w:r>
          </w:p>
        </w:tc>
      </w:tr>
      <w:tr>
        <w:tblPrEx>
          <w:tblW w:w="0" w:type="auto"/>
          <w:jc w:val="left"/>
          <w:tblInd w:w="368" w:type="dxa"/>
          <w:tblLayout w:type="fixed"/>
          <w:tblCellMar>
            <w:top w:w="0" w:type="dxa"/>
            <w:left w:w="0" w:type="dxa"/>
            <w:bottom w:w="0" w:type="dxa"/>
            <w:right w:w="0" w:type="dxa"/>
          </w:tblCellMar>
          <w:tblLook w:val="01E0"/>
        </w:tblPrEx>
        <w:trPr>
          <w:trHeight w:val="765"/>
          <w:jc w:val="left"/>
        </w:trPr>
        <w:tc>
          <w:tcPr>
            <w:tcW w:w="5094" w:type="dxa"/>
          </w:tcPr>
          <w:p>
            <w:pPr>
              <w:pStyle w:val="TableParagraph"/>
              <w:tabs>
                <w:tab w:val="left" w:pos="3542"/>
              </w:tabs>
              <w:spacing w:before="57"/>
              <w:ind w:left="409"/>
              <w:rPr>
                <w:sz w:val="36"/>
              </w:rPr>
            </w:pPr>
            <w:r>
              <w:rPr>
                <w:rFonts w:ascii="微软雅黑" w:eastAsia="微软雅黑" w:hint="eastAsia"/>
                <w:sz w:val="36"/>
              </w:rPr>
              <w:t>灼烧减量</w:t>
              <w:tab/>
            </w:r>
            <w:r>
              <w:rPr>
                <w:sz w:val="36"/>
              </w:rPr>
              <w:t>mg/L</w:t>
            </w:r>
          </w:p>
        </w:tc>
        <w:tc>
          <w:tcPr>
            <w:tcW w:w="2326" w:type="dxa"/>
          </w:tcPr>
          <w:p>
            <w:pPr>
              <w:pStyle w:val="TableParagraph"/>
              <w:spacing w:before="57"/>
              <w:ind w:left="608"/>
              <w:rPr>
                <w:sz w:val="36"/>
              </w:rPr>
            </w:pPr>
            <w:r>
              <w:rPr>
                <w:sz w:val="36"/>
              </w:rPr>
              <w:t>20.4</w:t>
            </w:r>
          </w:p>
        </w:tc>
        <w:tc>
          <w:tcPr>
            <w:tcW w:w="2206" w:type="dxa"/>
          </w:tcPr>
          <w:p>
            <w:pPr>
              <w:pStyle w:val="TableParagraph"/>
              <w:spacing w:before="57"/>
              <w:ind w:left="443"/>
              <w:rPr>
                <w:sz w:val="24"/>
              </w:rPr>
            </w:pPr>
            <w:r>
              <w:rPr>
                <w:sz w:val="36"/>
              </w:rPr>
              <w:t>Ba</w:t>
            </w:r>
            <w:r>
              <w:rPr>
                <w:sz w:val="24"/>
              </w:rPr>
              <w:t>2+</w:t>
            </w:r>
          </w:p>
        </w:tc>
        <w:tc>
          <w:tcPr>
            <w:tcW w:w="2230" w:type="dxa"/>
          </w:tcPr>
          <w:p>
            <w:pPr>
              <w:pStyle w:val="TableParagraph"/>
              <w:spacing w:before="46"/>
              <w:ind w:left="148" w:right="194"/>
              <w:jc w:val="center"/>
              <w:rPr>
                <w:sz w:val="36"/>
              </w:rPr>
            </w:pPr>
            <w:r>
              <w:rPr>
                <w:sz w:val="36"/>
              </w:rPr>
              <w:t>mg/L</w:t>
            </w:r>
          </w:p>
        </w:tc>
        <w:tc>
          <w:tcPr>
            <w:tcW w:w="1136" w:type="dxa"/>
          </w:tcPr>
          <w:p>
            <w:pPr>
              <w:pStyle w:val="TableParagraph"/>
              <w:spacing w:before="46"/>
              <w:ind w:left="216"/>
              <w:rPr>
                <w:sz w:val="36"/>
              </w:rPr>
            </w:pPr>
            <w:r>
              <w:rPr>
                <w:sz w:val="36"/>
              </w:rPr>
              <w:t>0</w:t>
            </w:r>
          </w:p>
        </w:tc>
      </w:tr>
      <w:tr>
        <w:tblPrEx>
          <w:tblW w:w="0" w:type="auto"/>
          <w:jc w:val="left"/>
          <w:tblInd w:w="368" w:type="dxa"/>
          <w:tblLayout w:type="fixed"/>
          <w:tblCellMar>
            <w:top w:w="0" w:type="dxa"/>
            <w:left w:w="0" w:type="dxa"/>
            <w:bottom w:w="0" w:type="dxa"/>
            <w:right w:w="0" w:type="dxa"/>
          </w:tblCellMar>
          <w:tblLook w:val="01E0"/>
        </w:tblPrEx>
        <w:trPr>
          <w:trHeight w:val="765"/>
          <w:jc w:val="left"/>
        </w:trPr>
        <w:tc>
          <w:tcPr>
            <w:tcW w:w="5094" w:type="dxa"/>
          </w:tcPr>
          <w:p>
            <w:pPr>
              <w:pStyle w:val="TableParagraph"/>
              <w:tabs>
                <w:tab w:val="left" w:pos="3542"/>
              </w:tabs>
              <w:spacing w:before="58"/>
              <w:ind w:left="409"/>
              <w:rPr>
                <w:sz w:val="36"/>
              </w:rPr>
            </w:pPr>
            <w:r>
              <w:rPr>
                <w:rFonts w:ascii="微软雅黑" w:eastAsia="微软雅黑" w:hint="eastAsia"/>
                <w:sz w:val="36"/>
              </w:rPr>
              <w:t>游离</w:t>
            </w:r>
            <w:r>
              <w:rPr>
                <w:rFonts w:ascii="微软雅黑" w:eastAsia="微软雅黑" w:hint="eastAsia"/>
                <w:spacing w:val="-18"/>
                <w:sz w:val="36"/>
              </w:rPr>
              <w:t xml:space="preserve"> </w:t>
            </w:r>
            <w:r>
              <w:rPr>
                <w:sz w:val="36"/>
              </w:rPr>
              <w:t>CO2</w:t>
              <w:tab/>
              <w:t>mg/L</w:t>
            </w:r>
          </w:p>
        </w:tc>
        <w:tc>
          <w:tcPr>
            <w:tcW w:w="2326" w:type="dxa"/>
          </w:tcPr>
          <w:p>
            <w:pPr>
              <w:pStyle w:val="TableParagraph"/>
              <w:spacing w:before="58"/>
              <w:ind w:left="608"/>
              <w:rPr>
                <w:sz w:val="36"/>
              </w:rPr>
            </w:pPr>
            <w:r>
              <w:rPr>
                <w:sz w:val="36"/>
              </w:rPr>
              <w:t>0.06</w:t>
            </w:r>
          </w:p>
        </w:tc>
        <w:tc>
          <w:tcPr>
            <w:tcW w:w="2206" w:type="dxa"/>
          </w:tcPr>
          <w:p>
            <w:pPr>
              <w:pStyle w:val="TableParagraph"/>
              <w:spacing w:before="58"/>
              <w:ind w:left="443"/>
              <w:rPr>
                <w:sz w:val="24"/>
              </w:rPr>
            </w:pPr>
            <w:r>
              <w:rPr>
                <w:sz w:val="36"/>
              </w:rPr>
              <w:t>Fe</w:t>
            </w:r>
            <w:r>
              <w:rPr>
                <w:sz w:val="24"/>
              </w:rPr>
              <w:t>3+</w:t>
            </w:r>
          </w:p>
        </w:tc>
        <w:tc>
          <w:tcPr>
            <w:tcW w:w="2230" w:type="dxa"/>
          </w:tcPr>
          <w:p>
            <w:pPr>
              <w:pStyle w:val="TableParagraph"/>
              <w:spacing w:before="48"/>
              <w:ind w:left="148" w:right="194"/>
              <w:jc w:val="center"/>
              <w:rPr>
                <w:sz w:val="36"/>
              </w:rPr>
            </w:pPr>
            <w:r>
              <w:rPr>
                <w:sz w:val="36"/>
              </w:rPr>
              <w:t>mg/L</w:t>
            </w:r>
          </w:p>
        </w:tc>
        <w:tc>
          <w:tcPr>
            <w:tcW w:w="1136" w:type="dxa"/>
          </w:tcPr>
          <w:p>
            <w:pPr>
              <w:pStyle w:val="TableParagraph"/>
              <w:spacing w:before="48"/>
              <w:ind w:left="216"/>
              <w:rPr>
                <w:sz w:val="36"/>
              </w:rPr>
            </w:pPr>
            <w:r>
              <w:rPr>
                <w:sz w:val="36"/>
              </w:rPr>
              <w:t>1.27</w:t>
            </w:r>
          </w:p>
        </w:tc>
      </w:tr>
      <w:tr>
        <w:tblPrEx>
          <w:tblW w:w="0" w:type="auto"/>
          <w:jc w:val="left"/>
          <w:tblInd w:w="368" w:type="dxa"/>
          <w:tblLayout w:type="fixed"/>
          <w:tblCellMar>
            <w:top w:w="0" w:type="dxa"/>
            <w:left w:w="0" w:type="dxa"/>
            <w:bottom w:w="0" w:type="dxa"/>
            <w:right w:w="0" w:type="dxa"/>
          </w:tblCellMar>
          <w:tblLook w:val="01E0"/>
        </w:tblPrEx>
        <w:trPr>
          <w:trHeight w:val="755"/>
          <w:jc w:val="left"/>
        </w:trPr>
        <w:tc>
          <w:tcPr>
            <w:tcW w:w="5094" w:type="dxa"/>
          </w:tcPr>
          <w:p>
            <w:pPr>
              <w:pStyle w:val="TableParagraph"/>
              <w:spacing w:before="46"/>
              <w:ind w:left="409"/>
              <w:rPr>
                <w:sz w:val="36"/>
              </w:rPr>
            </w:pPr>
            <w:r>
              <w:rPr>
                <w:sz w:val="36"/>
              </w:rPr>
              <w:t>PH</w:t>
            </w:r>
          </w:p>
        </w:tc>
        <w:tc>
          <w:tcPr>
            <w:tcW w:w="2326" w:type="dxa"/>
          </w:tcPr>
          <w:p>
            <w:pPr>
              <w:pStyle w:val="TableParagraph"/>
              <w:spacing w:before="46"/>
              <w:ind w:left="608"/>
              <w:rPr>
                <w:sz w:val="36"/>
              </w:rPr>
            </w:pPr>
            <w:r>
              <w:rPr>
                <w:sz w:val="36"/>
              </w:rPr>
              <w:t>7.6</w:t>
            </w:r>
          </w:p>
        </w:tc>
        <w:tc>
          <w:tcPr>
            <w:tcW w:w="2206" w:type="dxa"/>
          </w:tcPr>
          <w:p>
            <w:pPr>
              <w:pStyle w:val="TableParagraph"/>
              <w:spacing w:before="46"/>
              <w:ind w:left="443"/>
              <w:rPr>
                <w:sz w:val="24"/>
              </w:rPr>
            </w:pPr>
            <w:r>
              <w:rPr>
                <w:position w:val="1"/>
                <w:sz w:val="36"/>
              </w:rPr>
              <w:t>HCO3</w:t>
            </w:r>
            <w:r>
              <w:rPr>
                <w:sz w:val="24"/>
              </w:rPr>
              <w:t>-</w:t>
            </w:r>
          </w:p>
        </w:tc>
        <w:tc>
          <w:tcPr>
            <w:tcW w:w="2230" w:type="dxa"/>
          </w:tcPr>
          <w:p>
            <w:pPr>
              <w:pStyle w:val="TableParagraph"/>
              <w:spacing w:before="46"/>
              <w:ind w:left="148" w:right="194"/>
              <w:jc w:val="center"/>
              <w:rPr>
                <w:sz w:val="36"/>
              </w:rPr>
            </w:pPr>
            <w:r>
              <w:rPr>
                <w:sz w:val="36"/>
              </w:rPr>
              <w:t>mg/L</w:t>
            </w:r>
          </w:p>
        </w:tc>
        <w:tc>
          <w:tcPr>
            <w:tcW w:w="1136" w:type="dxa"/>
          </w:tcPr>
          <w:p>
            <w:pPr>
              <w:pStyle w:val="TableParagraph"/>
              <w:spacing w:before="46"/>
              <w:ind w:left="216"/>
              <w:rPr>
                <w:sz w:val="36"/>
              </w:rPr>
            </w:pPr>
            <w:r>
              <w:rPr>
                <w:sz w:val="36"/>
              </w:rPr>
              <w:t>228.8</w:t>
            </w:r>
          </w:p>
        </w:tc>
      </w:tr>
      <w:tr>
        <w:tblPrEx>
          <w:tblW w:w="0" w:type="auto"/>
          <w:jc w:val="left"/>
          <w:tblInd w:w="368" w:type="dxa"/>
          <w:tblLayout w:type="fixed"/>
          <w:tblCellMar>
            <w:top w:w="0" w:type="dxa"/>
            <w:left w:w="0" w:type="dxa"/>
            <w:bottom w:w="0" w:type="dxa"/>
            <w:right w:w="0" w:type="dxa"/>
          </w:tblCellMar>
          <w:tblLook w:val="01E0"/>
        </w:tblPrEx>
        <w:trPr>
          <w:trHeight w:val="774"/>
          <w:jc w:val="left"/>
        </w:trPr>
        <w:tc>
          <w:tcPr>
            <w:tcW w:w="5094" w:type="dxa"/>
          </w:tcPr>
          <w:p>
            <w:pPr>
              <w:pStyle w:val="TableParagraph"/>
              <w:tabs>
                <w:tab w:val="left" w:pos="3542"/>
              </w:tabs>
              <w:spacing w:before="67"/>
              <w:ind w:left="409"/>
              <w:rPr>
                <w:sz w:val="36"/>
              </w:rPr>
            </w:pPr>
            <w:r>
              <w:rPr>
                <w:rFonts w:ascii="微软雅黑" w:eastAsia="微软雅黑" w:hint="eastAsia"/>
                <w:sz w:val="36"/>
              </w:rPr>
              <w:t>总硬度</w:t>
              <w:tab/>
            </w:r>
            <w:r>
              <w:rPr>
                <w:sz w:val="36"/>
              </w:rPr>
              <w:t>mg/L</w:t>
            </w:r>
          </w:p>
        </w:tc>
        <w:tc>
          <w:tcPr>
            <w:tcW w:w="2326" w:type="dxa"/>
          </w:tcPr>
          <w:p>
            <w:pPr>
              <w:pStyle w:val="TableParagraph"/>
              <w:spacing w:before="67"/>
              <w:ind w:left="608"/>
              <w:rPr>
                <w:sz w:val="36"/>
              </w:rPr>
            </w:pPr>
            <w:r>
              <w:rPr>
                <w:sz w:val="36"/>
              </w:rPr>
              <w:t>525</w:t>
            </w:r>
          </w:p>
        </w:tc>
        <w:tc>
          <w:tcPr>
            <w:tcW w:w="2206" w:type="dxa"/>
          </w:tcPr>
          <w:p>
            <w:pPr>
              <w:pStyle w:val="TableParagraph"/>
              <w:spacing w:before="67"/>
              <w:ind w:left="443"/>
              <w:rPr>
                <w:sz w:val="24"/>
              </w:rPr>
            </w:pPr>
            <w:r>
              <w:rPr>
                <w:sz w:val="36"/>
              </w:rPr>
              <w:t>Cl</w:t>
            </w:r>
            <w:r>
              <w:rPr>
                <w:sz w:val="24"/>
              </w:rPr>
              <w:t>-</w:t>
            </w:r>
          </w:p>
        </w:tc>
        <w:tc>
          <w:tcPr>
            <w:tcW w:w="2230" w:type="dxa"/>
          </w:tcPr>
          <w:p>
            <w:pPr>
              <w:pStyle w:val="TableParagraph"/>
              <w:spacing w:before="57"/>
              <w:ind w:left="148" w:right="194"/>
              <w:jc w:val="center"/>
              <w:rPr>
                <w:sz w:val="36"/>
              </w:rPr>
            </w:pPr>
            <w:r>
              <w:rPr>
                <w:sz w:val="36"/>
              </w:rPr>
              <w:t>mg/L</w:t>
            </w:r>
          </w:p>
        </w:tc>
        <w:tc>
          <w:tcPr>
            <w:tcW w:w="1136" w:type="dxa"/>
          </w:tcPr>
          <w:p>
            <w:pPr>
              <w:pStyle w:val="TableParagraph"/>
              <w:spacing w:before="57"/>
              <w:ind w:left="216"/>
              <w:rPr>
                <w:sz w:val="36"/>
              </w:rPr>
            </w:pPr>
            <w:r>
              <w:rPr>
                <w:sz w:val="36"/>
              </w:rPr>
              <w:t>124.1</w:t>
            </w:r>
          </w:p>
        </w:tc>
      </w:tr>
      <w:tr>
        <w:tblPrEx>
          <w:tblW w:w="0" w:type="auto"/>
          <w:jc w:val="left"/>
          <w:tblInd w:w="368" w:type="dxa"/>
          <w:tblLayout w:type="fixed"/>
          <w:tblCellMar>
            <w:top w:w="0" w:type="dxa"/>
            <w:left w:w="0" w:type="dxa"/>
            <w:bottom w:w="0" w:type="dxa"/>
            <w:right w:w="0" w:type="dxa"/>
          </w:tblCellMar>
          <w:tblLook w:val="01E0"/>
        </w:tblPrEx>
        <w:trPr>
          <w:trHeight w:val="764"/>
          <w:jc w:val="left"/>
        </w:trPr>
        <w:tc>
          <w:tcPr>
            <w:tcW w:w="5094" w:type="dxa"/>
          </w:tcPr>
          <w:p>
            <w:pPr>
              <w:pStyle w:val="TableParagraph"/>
              <w:tabs>
                <w:tab w:val="left" w:pos="3542"/>
              </w:tabs>
              <w:spacing w:before="57"/>
              <w:ind w:left="409"/>
              <w:rPr>
                <w:sz w:val="36"/>
              </w:rPr>
            </w:pPr>
            <w:r>
              <w:rPr>
                <w:rFonts w:ascii="微软雅黑" w:eastAsia="微软雅黑" w:hint="eastAsia"/>
                <w:sz w:val="36"/>
              </w:rPr>
              <w:t>总碱度</w:t>
              <w:tab/>
            </w:r>
            <w:r>
              <w:rPr>
                <w:sz w:val="36"/>
              </w:rPr>
              <w:t>mg/L</w:t>
            </w:r>
          </w:p>
        </w:tc>
        <w:tc>
          <w:tcPr>
            <w:tcW w:w="2326" w:type="dxa"/>
          </w:tcPr>
          <w:p>
            <w:pPr>
              <w:pStyle w:val="TableParagraph"/>
              <w:spacing w:before="57"/>
              <w:ind w:left="608"/>
              <w:rPr>
                <w:sz w:val="36"/>
              </w:rPr>
            </w:pPr>
            <w:r>
              <w:rPr>
                <w:sz w:val="36"/>
              </w:rPr>
              <w:t>190.5</w:t>
            </w:r>
          </w:p>
        </w:tc>
        <w:tc>
          <w:tcPr>
            <w:tcW w:w="2206" w:type="dxa"/>
          </w:tcPr>
          <w:p>
            <w:pPr>
              <w:pStyle w:val="TableParagraph"/>
              <w:spacing w:before="57"/>
              <w:ind w:left="443"/>
              <w:rPr>
                <w:sz w:val="24"/>
              </w:rPr>
            </w:pPr>
            <w:r>
              <w:rPr>
                <w:sz w:val="36"/>
              </w:rPr>
              <w:t>NO3</w:t>
            </w:r>
            <w:r>
              <w:rPr>
                <w:sz w:val="24"/>
              </w:rPr>
              <w:t>-</w:t>
            </w:r>
          </w:p>
        </w:tc>
        <w:tc>
          <w:tcPr>
            <w:tcW w:w="2230" w:type="dxa"/>
          </w:tcPr>
          <w:p>
            <w:pPr>
              <w:pStyle w:val="TableParagraph"/>
              <w:spacing w:before="46"/>
              <w:ind w:left="148" w:right="194"/>
              <w:jc w:val="center"/>
              <w:rPr>
                <w:sz w:val="36"/>
              </w:rPr>
            </w:pPr>
            <w:r>
              <w:rPr>
                <w:sz w:val="36"/>
              </w:rPr>
              <w:t>mg/L</w:t>
            </w:r>
          </w:p>
        </w:tc>
        <w:tc>
          <w:tcPr>
            <w:tcW w:w="1136" w:type="dxa"/>
          </w:tcPr>
          <w:p>
            <w:pPr>
              <w:pStyle w:val="TableParagraph"/>
              <w:spacing w:before="46"/>
              <w:ind w:left="216"/>
              <w:rPr>
                <w:sz w:val="36"/>
              </w:rPr>
            </w:pPr>
            <w:r>
              <w:rPr>
                <w:sz w:val="36"/>
              </w:rPr>
              <w:t>＜2.5</w:t>
            </w:r>
          </w:p>
        </w:tc>
      </w:tr>
      <w:tr>
        <w:tblPrEx>
          <w:tblW w:w="0" w:type="auto"/>
          <w:jc w:val="left"/>
          <w:tblInd w:w="368" w:type="dxa"/>
          <w:tblLayout w:type="fixed"/>
          <w:tblCellMar>
            <w:top w:w="0" w:type="dxa"/>
            <w:left w:w="0" w:type="dxa"/>
            <w:bottom w:w="0" w:type="dxa"/>
            <w:right w:w="0" w:type="dxa"/>
          </w:tblCellMar>
          <w:tblLook w:val="01E0"/>
        </w:tblPrEx>
        <w:trPr>
          <w:trHeight w:val="631"/>
          <w:jc w:val="left"/>
        </w:trPr>
        <w:tc>
          <w:tcPr>
            <w:tcW w:w="5094" w:type="dxa"/>
          </w:tcPr>
          <w:p>
            <w:pPr>
              <w:pStyle w:val="TableParagraph"/>
              <w:tabs>
                <w:tab w:val="left" w:pos="3542"/>
              </w:tabs>
              <w:spacing w:before="58" w:line="553" w:lineRule="exact"/>
              <w:ind w:left="409"/>
              <w:rPr>
                <w:sz w:val="36"/>
              </w:rPr>
            </w:pPr>
            <w:r>
              <w:rPr>
                <w:rFonts w:ascii="微软雅黑" w:eastAsia="微软雅黑" w:hint="eastAsia"/>
                <w:sz w:val="36"/>
              </w:rPr>
              <w:t>可溶性</w:t>
            </w:r>
            <w:r>
              <w:rPr>
                <w:rFonts w:ascii="微软雅黑" w:eastAsia="微软雅黑" w:hint="eastAsia"/>
                <w:spacing w:val="-18"/>
                <w:sz w:val="36"/>
              </w:rPr>
              <w:t xml:space="preserve"> </w:t>
            </w:r>
            <w:r>
              <w:rPr>
                <w:sz w:val="36"/>
              </w:rPr>
              <w:t>SiO2</w:t>
              <w:tab/>
              <w:t>mg/L</w:t>
            </w:r>
          </w:p>
        </w:tc>
        <w:tc>
          <w:tcPr>
            <w:tcW w:w="2326" w:type="dxa"/>
          </w:tcPr>
          <w:p>
            <w:pPr>
              <w:pStyle w:val="TableParagraph"/>
              <w:spacing w:before="58" w:line="553" w:lineRule="exact"/>
              <w:ind w:left="608"/>
              <w:rPr>
                <w:sz w:val="36"/>
              </w:rPr>
            </w:pPr>
            <w:r>
              <w:rPr>
                <w:sz w:val="36"/>
              </w:rPr>
              <w:t>15.93</w:t>
            </w:r>
          </w:p>
        </w:tc>
        <w:tc>
          <w:tcPr>
            <w:tcW w:w="2206" w:type="dxa"/>
          </w:tcPr>
          <w:p>
            <w:pPr>
              <w:pStyle w:val="TableParagraph"/>
              <w:spacing w:before="58" w:line="553" w:lineRule="exact"/>
              <w:ind w:left="443"/>
              <w:rPr>
                <w:sz w:val="24"/>
              </w:rPr>
            </w:pPr>
            <w:r>
              <w:rPr>
                <w:sz w:val="36"/>
              </w:rPr>
              <w:t>SO4</w:t>
            </w:r>
            <w:r>
              <w:rPr>
                <w:sz w:val="24"/>
              </w:rPr>
              <w:t>2-</w:t>
            </w:r>
          </w:p>
        </w:tc>
        <w:tc>
          <w:tcPr>
            <w:tcW w:w="2230" w:type="dxa"/>
          </w:tcPr>
          <w:p>
            <w:pPr>
              <w:pStyle w:val="TableParagraph"/>
              <w:spacing w:before="48" w:line="564" w:lineRule="exact"/>
              <w:ind w:left="148" w:right="194"/>
              <w:jc w:val="center"/>
              <w:rPr>
                <w:sz w:val="36"/>
              </w:rPr>
            </w:pPr>
            <w:r>
              <w:rPr>
                <w:sz w:val="36"/>
              </w:rPr>
              <w:t>mg/L</w:t>
            </w:r>
          </w:p>
        </w:tc>
        <w:tc>
          <w:tcPr>
            <w:tcW w:w="1136" w:type="dxa"/>
          </w:tcPr>
          <w:p>
            <w:pPr>
              <w:pStyle w:val="TableParagraph"/>
              <w:spacing w:before="48" w:line="564" w:lineRule="exact"/>
              <w:ind w:left="216"/>
              <w:rPr>
                <w:sz w:val="36"/>
              </w:rPr>
            </w:pPr>
            <w:r>
              <w:rPr>
                <w:sz w:val="36"/>
              </w:rPr>
              <w:t>456.0</w:t>
            </w:r>
          </w:p>
        </w:tc>
      </w:tr>
    </w:tbl>
    <w:p>
      <w:pPr>
        <w:pStyle w:val="BodyText"/>
        <w:spacing w:before="12"/>
        <w:ind w:left="0"/>
        <w:rPr>
          <w:rFonts w:ascii="Malgun Gothic"/>
          <w:sz w:val="46"/>
        </w:rPr>
      </w:pPr>
    </w:p>
    <w:p>
      <w:pPr>
        <w:pStyle w:val="Heading1"/>
        <w:numPr>
          <w:ilvl w:val="0"/>
          <w:numId w:val="22"/>
        </w:numPr>
        <w:tabs>
          <w:tab w:val="left" w:pos="1394"/>
        </w:tabs>
        <w:spacing w:before="1" w:after="0" w:line="240" w:lineRule="auto"/>
        <w:ind w:left="1393" w:right="0" w:hanging="984"/>
        <w:jc w:val="both"/>
      </w:pPr>
      <w:r>
        <w:t>工艺说明</w:t>
      </w:r>
    </w:p>
    <w:p>
      <w:pPr>
        <w:pStyle w:val="ListParagraph"/>
        <w:numPr>
          <w:ilvl w:val="1"/>
          <w:numId w:val="22"/>
        </w:numPr>
        <w:tabs>
          <w:tab w:val="left" w:pos="1430"/>
        </w:tabs>
        <w:spacing w:before="31" w:after="0" w:line="240" w:lineRule="auto"/>
        <w:ind w:left="1429" w:right="0" w:hanging="1020"/>
        <w:jc w:val="both"/>
        <w:rPr>
          <w:rFonts w:ascii="Malgun Gothic" w:eastAsia="Malgun Gothic" w:hint="eastAsia"/>
          <w:b/>
          <w:sz w:val="42"/>
        </w:rPr>
      </w:pPr>
      <w:r>
        <w:rPr>
          <w:b/>
          <w:sz w:val="42"/>
        </w:rPr>
        <w:t>工艺简述</w:t>
      </w:r>
    </w:p>
    <w:p>
      <w:pPr>
        <w:pStyle w:val="BodyText"/>
        <w:spacing w:before="66" w:line="285" w:lineRule="auto"/>
        <w:ind w:left="410" w:right="474" w:firstLine="1079"/>
        <w:jc w:val="both"/>
        <w:rPr>
          <w:rFonts w:ascii="Malgun Gothic" w:eastAsia="Malgun Gothic" w:hint="eastAsia"/>
        </w:rPr>
      </w:pPr>
      <w:r>
        <w:t>按照用户提出的用水要求</w:t>
      </w:r>
      <w:r>
        <w:rPr>
          <w:rFonts w:ascii="Malgun Gothic" w:eastAsia="Malgun Gothic" w:hint="eastAsia"/>
        </w:rPr>
        <w:t>，</w:t>
      </w:r>
      <w:r>
        <w:t>本方案采用机械过滤器</w:t>
      </w:r>
      <w:r>
        <w:rPr>
          <w:rFonts w:ascii="Malgun Gothic" w:eastAsia="Malgun Gothic" w:hint="eastAsia"/>
        </w:rPr>
        <w:t>+</w:t>
      </w:r>
      <w:r>
        <w:t>反渗透</w:t>
      </w:r>
      <w:r>
        <w:rPr>
          <w:rFonts w:ascii="Malgun Gothic" w:eastAsia="Malgun Gothic" w:hint="eastAsia"/>
        </w:rPr>
        <w:t>+</w:t>
      </w:r>
      <w:r>
        <w:t xml:space="preserve">混床的水处理工艺 </w:t>
      </w:r>
      <w:r>
        <w:rPr>
          <w:rFonts w:ascii="Malgun Gothic" w:eastAsia="Malgun Gothic" w:hint="eastAsia"/>
        </w:rPr>
        <w:t>，</w:t>
      </w:r>
      <w:r>
        <w:t xml:space="preserve">对原水进行处理 </w:t>
      </w:r>
      <w:r>
        <w:rPr>
          <w:rFonts w:ascii="Malgun Gothic" w:eastAsia="Malgun Gothic" w:hint="eastAsia"/>
        </w:rPr>
        <w:t>，</w:t>
      </w:r>
      <w:r>
        <w:t xml:space="preserve">反渗透系统产水量为 </w:t>
      </w:r>
      <w:r>
        <w:rPr>
          <w:rFonts w:ascii="Malgun Gothic" w:eastAsia="Malgun Gothic" w:hint="eastAsia"/>
        </w:rPr>
        <w:t>106m</w:t>
      </w:r>
      <w:r>
        <w:rPr>
          <w:rFonts w:ascii="Malgun Gothic" w:eastAsia="Malgun Gothic" w:hint="eastAsia"/>
          <w:sz w:val="27"/>
        </w:rPr>
        <w:t>3</w:t>
      </w:r>
      <w:r>
        <w:rPr>
          <w:rFonts w:ascii="Malgun Gothic" w:eastAsia="Malgun Gothic" w:hint="eastAsia"/>
          <w:position w:val="1"/>
        </w:rPr>
        <w:t>/h， 100m</w:t>
      </w:r>
      <w:r>
        <w:rPr>
          <w:rFonts w:ascii="Malgun Gothic" w:eastAsia="Malgun Gothic" w:hint="eastAsia"/>
          <w:sz w:val="27"/>
        </w:rPr>
        <w:t>3</w:t>
      </w:r>
      <w:r>
        <w:rPr>
          <w:rFonts w:ascii="Malgun Gothic" w:eastAsia="Malgun Gothic" w:hint="eastAsia"/>
          <w:position w:val="1"/>
        </w:rPr>
        <w:t xml:space="preserve">/h </w:t>
      </w:r>
      <w:r>
        <w:rPr>
          <w:position w:val="1"/>
        </w:rPr>
        <w:t>进入混床进行精除盐处理后供锅炉或生产使用</w:t>
      </w:r>
      <w:r>
        <w:rPr>
          <w:rFonts w:ascii="Malgun Gothic" w:eastAsia="Malgun Gothic" w:hint="eastAsia"/>
          <w:position w:val="1"/>
        </w:rPr>
        <w:t>。</w:t>
      </w:r>
    </w:p>
    <w:p>
      <w:pPr>
        <w:pStyle w:val="Heading1"/>
        <w:numPr>
          <w:ilvl w:val="1"/>
          <w:numId w:val="22"/>
        </w:numPr>
        <w:tabs>
          <w:tab w:val="left" w:pos="1429"/>
          <w:tab w:val="left" w:pos="1430"/>
        </w:tabs>
        <w:spacing w:before="9" w:after="0" w:line="733" w:lineRule="exact"/>
        <w:ind w:left="1429" w:right="0" w:hanging="1020"/>
        <w:jc w:val="left"/>
        <w:rPr>
          <w:rFonts w:ascii="Malgun Gothic" w:eastAsia="Malgun Gothic" w:hint="eastAsia"/>
        </w:rPr>
      </w:pPr>
      <w:r>
        <w:t>工艺流程</w:t>
      </w:r>
    </w:p>
    <w:p>
      <w:pPr>
        <w:spacing w:before="0" w:line="733" w:lineRule="exact"/>
        <w:ind w:left="410" w:right="0" w:firstLine="0"/>
        <w:jc w:val="left"/>
        <w:rPr>
          <w:rFonts w:ascii="Malgun Gothic" w:eastAsia="Malgun Gothic" w:hint="eastAsia"/>
          <w:b/>
          <w:sz w:val="42"/>
        </w:rPr>
      </w:pPr>
      <w:r>
        <w:rPr>
          <w:sz w:val="42"/>
        </w:rPr>
        <w:t>根据需方的水质状况</w:t>
      </w:r>
      <w:r>
        <w:rPr>
          <w:rFonts w:ascii="Malgun Gothic" w:eastAsia="Malgun Gothic" w:hint="eastAsia"/>
          <w:sz w:val="42"/>
        </w:rPr>
        <w:t>，</w:t>
      </w:r>
      <w:r>
        <w:rPr>
          <w:sz w:val="42"/>
        </w:rPr>
        <w:t>采用如下工艺流程</w:t>
      </w:r>
      <w:r>
        <w:rPr>
          <w:rFonts w:ascii="Malgun Gothic" w:eastAsia="Malgun Gothic" w:hint="eastAsia"/>
          <w:sz w:val="42"/>
        </w:rPr>
        <w:t>：</w:t>
      </w:r>
      <w:r>
        <w:rPr>
          <w:rFonts w:ascii="Malgun Gothic" w:eastAsia="Malgun Gothic" w:hint="eastAsia"/>
          <w:b/>
          <w:sz w:val="42"/>
        </w:rPr>
        <w:t>（</w:t>
      </w:r>
      <w:r>
        <w:rPr>
          <w:b/>
          <w:sz w:val="42"/>
        </w:rPr>
        <w:t>见下页</w:t>
      </w:r>
      <w:r>
        <w:rPr>
          <w:rFonts w:ascii="Malgun Gothic" w:eastAsia="Malgun Gothic" w:hint="eastAsia"/>
          <w:b/>
          <w:sz w:val="42"/>
        </w:rPr>
        <w:t>）</w:t>
      </w:r>
    </w:p>
    <w:p>
      <w:pPr>
        <w:spacing w:after="0" w:line="733" w:lineRule="exact"/>
        <w:jc w:val="left"/>
        <w:rPr>
          <w:rFonts w:ascii="Malgun Gothic" w:eastAsia="Malgun Gothic" w:hint="eastAsia"/>
          <w:sz w:val="42"/>
        </w:rPr>
        <w:sectPr>
          <w:headerReference w:type="default" r:id="rId11"/>
          <w:footerReference w:type="default" r:id="rId12"/>
          <w:pgSz w:w="17860" w:h="25260"/>
          <w:pgMar w:top="1600" w:right="1180" w:bottom="2020" w:left="2560" w:header="1004" w:footer="1827"/>
          <w:pgNumType w:start="4"/>
          <w:cols w:space="708"/>
        </w:sectPr>
      </w:pPr>
    </w:p>
    <w:p>
      <w:pPr>
        <w:pStyle w:val="BodyText"/>
        <w:ind w:left="0"/>
        <w:rPr>
          <w:rFonts w:ascii="Malgun Gothic"/>
          <w:b/>
          <w:sz w:val="20"/>
        </w:rPr>
      </w:pPr>
      <w:r>
        <w:drawing>
          <wp:anchor distT="0" distB="0" distL="0" distR="0" simplePos="0" relativeHeight="251660288" behindDoc="1" locked="0" layoutInCell="1" allowOverlap="1">
            <wp:simplePos x="0" y="0"/>
            <wp:positionH relativeFrom="page">
              <wp:posOffset>5422900</wp:posOffset>
            </wp:positionH>
            <wp:positionV relativeFrom="page">
              <wp:posOffset>9194800</wp:posOffset>
            </wp:positionV>
            <wp:extent cx="139350" cy="456056"/>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13" cstate="print"/>
                    <a:stretch>
                      <a:fillRect/>
                    </a:stretch>
                  </pic:blipFill>
                  <pic:spPr>
                    <a:xfrm>
                      <a:off x="0" y="0"/>
                      <a:ext cx="139350" cy="456056"/>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5422900</wp:posOffset>
            </wp:positionH>
            <wp:positionV relativeFrom="page">
              <wp:posOffset>10083800</wp:posOffset>
            </wp:positionV>
            <wp:extent cx="139350" cy="456056"/>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14" cstate="print"/>
                    <a:stretch>
                      <a:fillRect/>
                    </a:stretch>
                  </pic:blipFill>
                  <pic:spPr>
                    <a:xfrm>
                      <a:off x="0" y="0"/>
                      <a:ext cx="139350" cy="456056"/>
                    </a:xfrm>
                    <a:prstGeom prst="rect">
                      <a:avLst/>
                    </a:prstGeom>
                  </pic:spPr>
                </pic:pic>
              </a:graphicData>
            </a:graphic>
          </wp:anchor>
        </w:drawing>
      </w:r>
    </w:p>
    <w:p>
      <w:pPr>
        <w:pStyle w:val="BodyText"/>
        <w:ind w:left="0"/>
        <w:rPr>
          <w:rFonts w:ascii="Malgun Gothic"/>
          <w:b/>
          <w:sz w:val="20"/>
        </w:rPr>
      </w:pPr>
    </w:p>
    <w:p>
      <w:pPr>
        <w:pStyle w:val="BodyText"/>
        <w:ind w:left="0"/>
        <w:rPr>
          <w:rFonts w:ascii="Malgun Gothic"/>
          <w:b/>
          <w:sz w:val="16"/>
        </w:rPr>
      </w:pPr>
    </w:p>
    <w:p>
      <w:pPr>
        <w:pStyle w:val="BodyText"/>
        <w:ind w:left="5525"/>
        <w:rPr>
          <w:rFonts w:ascii="Malgun Gothic"/>
          <w:sz w:val="20"/>
        </w:rPr>
      </w:pPr>
      <w:r>
        <w:rPr>
          <w:rFonts w:ascii="Malgun Gothic"/>
          <w:sz w:val="20"/>
        </w:rPr>
        <w:pict>
          <v:group id="_x0000_i1025" style="width:66.75pt;height:34.4pt;mso-position-horizontal-relative:char;mso-position-vertical-relative:line" coordorigin="0,0" coordsize="1335,68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35;height:499;position:absolute;top:189" stroked="f">
              <v:imagedata r:id="rId15" o:title=""/>
            </v:shape>
            <v:shapetype id="_x0000_t202" coordsize="21600,21600" o:spt="202" path="m,l,21600r21600,l21600,xe">
              <v:stroke joinstyle="miter"/>
              <v:path gradientshapeok="t" o:connecttype="rect"/>
            </v:shapetype>
            <v:shape id="_x0000_s1027" type="#_x0000_t202" style="width:1335;height:688;position:absolute" filled="f" stroked="f">
              <v:textbox inset="0,0,0,0">
                <w:txbxContent>
                  <w:p>
                    <w:pPr>
                      <w:spacing w:before="0" w:line="666" w:lineRule="exact"/>
                      <w:ind w:left="30" w:right="0" w:firstLine="0"/>
                      <w:jc w:val="left"/>
                      <w:rPr>
                        <w:sz w:val="42"/>
                      </w:rPr>
                    </w:pPr>
                    <w:r>
                      <w:rPr>
                        <w:sz w:val="42"/>
                      </w:rPr>
                      <w:t>清水箱</w:t>
                    </w:r>
                  </w:p>
                </w:txbxContent>
              </v:textbox>
            </v:shape>
            <w10:wrap type="none"/>
          </v:group>
        </w:pict>
      </w:r>
    </w:p>
    <w:p>
      <w:pPr>
        <w:pStyle w:val="BodyText"/>
        <w:spacing w:before="4"/>
        <w:ind w:left="0"/>
        <w:rPr>
          <w:rFonts w:ascii="Malgun Gothic"/>
          <w:b/>
          <w:sz w:val="9"/>
        </w:rPr>
      </w:pPr>
      <w:r>
        <w:pict>
          <v:group id="_x0000_s1028" style="width:553pt;height:541pt;margin-top:10.31pt;margin-left:202pt;mso-position-horizontal-relative:page;mso-wrap-distance-left:0;mso-wrap-distance-right:0;position:absolute;z-index:-251653120" coordorigin="4040,206" coordsize="11060,10820">
            <v:shape id="_x0000_s1029" type="#_x0000_t75" style="width:11060;height:10820;left:4040;position:absolute;top:206" stroked="f">
              <v:imagedata r:id="rId16" o:title=""/>
            </v:shape>
            <v:shape id="_x0000_s1030" type="#_x0000_t202" style="width:3149;height:1518;left:4065;position:absolute;top:259" filled="f" stroked="f">
              <v:textbox inset="0,0,0,0">
                <w:txbxContent>
                  <w:p>
                    <w:pPr>
                      <w:spacing w:before="0" w:line="666" w:lineRule="exact"/>
                      <w:ind w:left="0" w:right="0" w:firstLine="0"/>
                      <w:jc w:val="left"/>
                      <w:rPr>
                        <w:sz w:val="42"/>
                      </w:rPr>
                    </w:pPr>
                    <w:r>
                      <w:rPr>
                        <w:sz w:val="42"/>
                      </w:rPr>
                      <w:t>杀菌剂注入系统</w:t>
                    </w:r>
                  </w:p>
                  <w:p>
                    <w:pPr>
                      <w:spacing w:before="187" w:line="665" w:lineRule="exact"/>
                      <w:ind w:left="180" w:right="0" w:firstLine="0"/>
                      <w:jc w:val="left"/>
                      <w:rPr>
                        <w:sz w:val="42"/>
                      </w:rPr>
                    </w:pPr>
                    <w:r>
                      <w:rPr>
                        <w:sz w:val="42"/>
                      </w:rPr>
                      <w:t>絮凝剂注入系统</w:t>
                    </w:r>
                  </w:p>
                </w:txbxContent>
              </v:textbox>
            </v:shape>
            <v:shape id="_x0000_s1031" type="#_x0000_t202" style="width:1284;height:556;left:8115;position:absolute;top:742" filled="f" stroked="f">
              <v:textbox inset="0,0,0,0">
                <w:txbxContent>
                  <w:p>
                    <w:pPr>
                      <w:spacing w:before="0" w:line="556" w:lineRule="exact"/>
                      <w:ind w:left="0" w:right="0" w:firstLine="0"/>
                      <w:jc w:val="left"/>
                      <w:rPr>
                        <w:sz w:val="42"/>
                      </w:rPr>
                    </w:pPr>
                    <w:r>
                      <w:rPr>
                        <w:sz w:val="42"/>
                      </w:rPr>
                      <w:t>清水泵</w:t>
                    </w:r>
                  </w:p>
                </w:txbxContent>
              </v:textbox>
            </v:shape>
            <v:shape id="_x0000_s1032" type="#_x0000_t202" style="width:2126;height:556;left:7727;position:absolute;top:2182" filled="f" stroked="f">
              <v:textbox inset="0,0,0,0">
                <w:txbxContent>
                  <w:p>
                    <w:pPr>
                      <w:spacing w:before="0" w:line="556" w:lineRule="exact"/>
                      <w:ind w:left="0" w:right="0" w:firstLine="0"/>
                      <w:jc w:val="left"/>
                      <w:rPr>
                        <w:sz w:val="42"/>
                      </w:rPr>
                    </w:pPr>
                    <w:r>
                      <w:rPr>
                        <w:sz w:val="42"/>
                      </w:rPr>
                      <w:t>机械过滤器</w:t>
                    </w:r>
                  </w:p>
                </w:txbxContent>
              </v:textbox>
            </v:shape>
            <v:shape id="_x0000_s1033" type="#_x0000_t202" style="width:1705;height:556;left:11327;position:absolute;top:2182" filled="f" stroked="f">
              <v:textbox inset="0,0,0,0">
                <w:txbxContent>
                  <w:p>
                    <w:pPr>
                      <w:spacing w:before="0" w:line="556" w:lineRule="exact"/>
                      <w:ind w:left="0" w:right="0" w:firstLine="0"/>
                      <w:jc w:val="left"/>
                      <w:rPr>
                        <w:sz w:val="42"/>
                      </w:rPr>
                    </w:pPr>
                    <w:r>
                      <w:rPr>
                        <w:sz w:val="42"/>
                      </w:rPr>
                      <w:t>反洗水泵</w:t>
                    </w:r>
                  </w:p>
                </w:txbxContent>
              </v:textbox>
            </v:shape>
            <v:shape id="_x0000_s1034" type="#_x0000_t202" style="width:2969;height:556;left:4306;position:absolute;top:3139" filled="f" stroked="f">
              <v:textbox inset="0,0,0,0">
                <w:txbxContent>
                  <w:p>
                    <w:pPr>
                      <w:spacing w:before="0" w:line="556" w:lineRule="exact"/>
                      <w:ind w:left="0" w:right="0" w:firstLine="0"/>
                      <w:jc w:val="left"/>
                      <w:rPr>
                        <w:sz w:val="42"/>
                      </w:rPr>
                    </w:pPr>
                    <w:r>
                      <w:rPr>
                        <w:sz w:val="42"/>
                      </w:rPr>
                      <w:t>还原剂注入系统</w:t>
                    </w:r>
                  </w:p>
                </w:txbxContent>
              </v:textbox>
            </v:shape>
            <v:shape id="_x0000_s1035" type="#_x0000_t202" style="width:1284;height:556;left:13787;position:absolute;top:3139" filled="f" stroked="f">
              <v:textbox inset="0,0,0,0">
                <w:txbxContent>
                  <w:p>
                    <w:pPr>
                      <w:spacing w:before="0" w:line="556" w:lineRule="exact"/>
                      <w:ind w:left="0" w:right="0" w:firstLine="0"/>
                      <w:jc w:val="left"/>
                      <w:rPr>
                        <w:sz w:val="42"/>
                      </w:rPr>
                    </w:pPr>
                    <w:r>
                      <w:rPr>
                        <w:sz w:val="42"/>
                      </w:rPr>
                      <w:t>浓水池</w:t>
                    </w:r>
                  </w:p>
                </w:txbxContent>
              </v:textbox>
            </v:shape>
            <v:shape id="_x0000_s1036" type="#_x0000_t202" style="width:6022;height:1505;left:4245;position:absolute;top:4580" filled="f" stroked="f">
              <v:textbox inset="0,0,0,0">
                <w:txbxContent>
                  <w:p>
                    <w:pPr>
                      <w:spacing w:before="0" w:line="666" w:lineRule="exact"/>
                      <w:ind w:left="0" w:right="0" w:firstLine="0"/>
                      <w:jc w:val="left"/>
                      <w:rPr>
                        <w:sz w:val="42"/>
                      </w:rPr>
                    </w:pPr>
                    <w:r>
                      <w:rPr>
                        <w:sz w:val="42"/>
                      </w:rPr>
                      <w:t>阻垢剂注入系统</w:t>
                    </w:r>
                  </w:p>
                  <w:p>
                    <w:pPr>
                      <w:spacing w:before="170" w:line="669" w:lineRule="exact"/>
                      <w:ind w:left="2942" w:right="0" w:firstLine="0"/>
                      <w:jc w:val="left"/>
                      <w:rPr>
                        <w:sz w:val="42"/>
                      </w:rPr>
                    </w:pPr>
                    <w:r>
                      <w:rPr>
                        <w:rFonts w:ascii="Malgun Gothic" w:eastAsia="Malgun Gothic" w:hAnsi="Malgun Gothic" w:hint="eastAsia"/>
                        <w:sz w:val="42"/>
                      </w:rPr>
                      <w:t>3μm</w:t>
                    </w:r>
                    <w:r>
                      <w:rPr>
                        <w:rFonts w:ascii="Malgun Gothic" w:eastAsia="Malgun Gothic" w:hAnsi="Malgun Gothic" w:hint="eastAsia"/>
                        <w:spacing w:val="-40"/>
                        <w:sz w:val="42"/>
                      </w:rPr>
                      <w:t xml:space="preserve"> </w:t>
                    </w:r>
                    <w:r>
                      <w:rPr>
                        <w:sz w:val="42"/>
                      </w:rPr>
                      <w:t>保安过滤器</w:t>
                    </w:r>
                  </w:p>
                </w:txbxContent>
              </v:textbox>
            </v:shape>
            <v:shape id="_x0000_s1037" type="#_x0000_t202" style="width:1284;height:556;left:8115;position:absolute;top:6981" filled="f" stroked="f">
              <v:textbox inset="0,0,0,0">
                <w:txbxContent>
                  <w:p>
                    <w:pPr>
                      <w:spacing w:before="0" w:line="556" w:lineRule="exact"/>
                      <w:ind w:left="0" w:right="0" w:firstLine="0"/>
                      <w:jc w:val="left"/>
                      <w:rPr>
                        <w:sz w:val="42"/>
                      </w:rPr>
                    </w:pPr>
                    <w:r>
                      <w:rPr>
                        <w:sz w:val="42"/>
                      </w:rPr>
                      <w:t>高压泵</w:t>
                    </w:r>
                  </w:p>
                </w:txbxContent>
              </v:textbox>
            </v:shape>
            <v:shape id="_x0000_s1038" type="#_x0000_t202" style="width:2126;height:556;left:7572;position:absolute;top:8421" filled="f" stroked="f">
              <v:textbox inset="0,0,0,0">
                <w:txbxContent>
                  <w:p>
                    <w:pPr>
                      <w:spacing w:before="0" w:line="556" w:lineRule="exact"/>
                      <w:ind w:left="0" w:right="0" w:firstLine="0"/>
                      <w:jc w:val="left"/>
                      <w:rPr>
                        <w:sz w:val="42"/>
                      </w:rPr>
                    </w:pPr>
                    <w:r>
                      <w:rPr>
                        <w:sz w:val="42"/>
                      </w:rPr>
                      <w:t>反渗透系统</w:t>
                    </w:r>
                  </w:p>
                </w:txbxContent>
              </v:textbox>
            </v:shape>
            <v:shape id="_x0000_s1039" type="#_x0000_t202" style="width:2969;height:556;left:11173;position:absolute;top:8421" filled="f" stroked="f">
              <v:textbox inset="0,0,0,0">
                <w:txbxContent>
                  <w:p>
                    <w:pPr>
                      <w:spacing w:before="0" w:line="556" w:lineRule="exact"/>
                      <w:ind w:left="0" w:right="0" w:firstLine="0"/>
                      <w:jc w:val="left"/>
                      <w:rPr>
                        <w:sz w:val="42"/>
                      </w:rPr>
                    </w:pPr>
                    <w:r>
                      <w:rPr>
                        <w:sz w:val="42"/>
                      </w:rPr>
                      <w:t>膜化学清洗系统</w:t>
                    </w:r>
                  </w:p>
                </w:txbxContent>
              </v:textbox>
            </v:shape>
            <v:shape id="_x0000_s1040" type="#_x0000_t202" style="width:1284;height:556;left:4335;position:absolute;top:9383" filled="f" stroked="f">
              <v:textbox inset="0,0,0,0">
                <w:txbxContent>
                  <w:p>
                    <w:pPr>
                      <w:spacing w:before="0" w:line="556" w:lineRule="exact"/>
                      <w:ind w:left="0" w:right="0" w:firstLine="0"/>
                      <w:jc w:val="left"/>
                      <w:rPr>
                        <w:sz w:val="42"/>
                      </w:rPr>
                    </w:pPr>
                    <w:r>
                      <w:rPr>
                        <w:sz w:val="42"/>
                      </w:rPr>
                      <w:t>冲洗泵</w:t>
                    </w:r>
                  </w:p>
                </w:txbxContent>
              </v:textbox>
            </v:shape>
            <v:shape id="_x0000_s1041" type="#_x0000_t202" style="width:1705;height:556;left:7845;position:absolute;top:10341" filled="f" stroked="f">
              <v:textbox inset="0,0,0,0">
                <w:txbxContent>
                  <w:p>
                    <w:pPr>
                      <w:spacing w:before="0" w:line="556" w:lineRule="exact"/>
                      <w:ind w:left="0" w:right="0" w:firstLine="0"/>
                      <w:jc w:val="left"/>
                      <w:rPr>
                        <w:sz w:val="42"/>
                      </w:rPr>
                    </w:pPr>
                    <w:r>
                      <w:rPr>
                        <w:sz w:val="42"/>
                      </w:rPr>
                      <w:t>中间水池</w:t>
                    </w:r>
                  </w:p>
                </w:txbxContent>
              </v:textbox>
            </v:shape>
            <w10:wrap type="topAndBottom"/>
          </v:group>
        </w:pict>
      </w:r>
    </w:p>
    <w:p>
      <w:pPr>
        <w:pStyle w:val="BodyText"/>
        <w:ind w:left="0"/>
        <w:rPr>
          <w:rFonts w:ascii="Malgun Gothic"/>
          <w:b/>
          <w:sz w:val="20"/>
        </w:rPr>
      </w:pPr>
    </w:p>
    <w:p>
      <w:pPr>
        <w:pStyle w:val="BodyText"/>
        <w:spacing w:before="15"/>
        <w:ind w:left="0"/>
        <w:rPr>
          <w:rFonts w:ascii="Malgun Gothic"/>
          <w:b/>
          <w:sz w:val="17"/>
        </w:rPr>
      </w:pPr>
      <w:r>
        <w:pict>
          <v:group id="_x0000_s1042" style="width:88pt;height:34.55pt;margin-top:18.15pt;margin-left:391pt;mso-position-horizontal-relative:page;mso-wrap-distance-left:0;mso-wrap-distance-right:0;position:absolute;z-index:-251652096" coordorigin="7820,363" coordsize="1760,691">
            <v:shape id="_x0000_s1043" type="#_x0000_t75" style="width:1760;height:500;left:7820;position:absolute;top:553" stroked="f">
              <v:imagedata r:id="rId17" o:title=""/>
            </v:shape>
            <v:shape id="_x0000_s1044" type="#_x0000_t202" style="width:1760;height:691;left:7820;position:absolute;top:363" filled="f" stroked="f">
              <v:textbox inset="0,0,0,0">
                <w:txbxContent>
                  <w:p>
                    <w:pPr>
                      <w:spacing w:before="0" w:line="666" w:lineRule="exact"/>
                      <w:ind w:left="25" w:right="0" w:firstLine="0"/>
                      <w:jc w:val="left"/>
                      <w:rPr>
                        <w:sz w:val="42"/>
                      </w:rPr>
                    </w:pPr>
                    <w:r>
                      <w:rPr>
                        <w:sz w:val="42"/>
                      </w:rPr>
                      <w:t>中间水泵</w:t>
                    </w:r>
                  </w:p>
                </w:txbxContent>
              </v:textbox>
            </v:shape>
            <w10:wrap type="topAndBottom"/>
          </v:group>
        </w:pict>
      </w:r>
    </w:p>
    <w:p>
      <w:pPr>
        <w:pStyle w:val="BodyText"/>
        <w:ind w:left="0"/>
        <w:rPr>
          <w:rFonts w:ascii="Malgun Gothic"/>
          <w:b/>
          <w:sz w:val="20"/>
        </w:rPr>
      </w:pPr>
    </w:p>
    <w:p>
      <w:pPr>
        <w:pStyle w:val="BodyText"/>
        <w:spacing w:before="10"/>
        <w:ind w:left="0"/>
        <w:rPr>
          <w:rFonts w:ascii="Malgun Gothic"/>
          <w:b/>
          <w:sz w:val="17"/>
        </w:rPr>
      </w:pPr>
      <w:r>
        <w:pict>
          <v:group id="_x0000_s1045" style="width:204pt;height:73.55pt;margin-top:17.9pt;margin-left:364pt;mso-position-horizontal-relative:page;mso-wrap-distance-left:0;mso-wrap-distance-right:0;position:absolute;z-index:-251651072" coordorigin="7280,358" coordsize="4080,1471">
            <v:shape id="_x0000_s1046" type="#_x0000_t75" style="width:4080;height:1280;left:7280;position:absolute;top:548" stroked="f">
              <v:imagedata r:id="rId18" o:title=""/>
            </v:shape>
            <v:shape id="_x0000_s1047" type="#_x0000_t202" style="width:4080;height:1471;left:7280;position:absolute;top:358" filled="f" stroked="f">
              <v:textbox inset="0,0,0,0">
                <w:txbxContent>
                  <w:p>
                    <w:pPr>
                      <w:spacing w:before="0" w:line="666" w:lineRule="exact"/>
                      <w:ind w:left="26" w:right="0" w:firstLine="0"/>
                      <w:jc w:val="left"/>
                      <w:rPr>
                        <w:sz w:val="42"/>
                      </w:rPr>
                    </w:pPr>
                    <w:r>
                      <w:rPr>
                        <w:sz w:val="42"/>
                      </w:rPr>
                      <w:t>混合离子交换器</w:t>
                    </w:r>
                  </w:p>
                </w:txbxContent>
              </v:textbox>
            </v:shape>
            <w10:wrap type="topAndBottom"/>
          </v:group>
        </w:pict>
      </w:r>
      <w:r>
        <w:pict>
          <v:group id="_x0000_s1048" style="width:130pt;height:34.55pt;margin-top:17.9pt;margin-left:586pt;mso-position-horizontal-relative:page;mso-wrap-distance-left:0;mso-wrap-distance-right:0;position:absolute;z-index:-251650048" coordorigin="11720,358" coordsize="2600,691">
            <v:shape id="_x0000_s1049" type="#_x0000_t75" style="width:2600;height:500;left:11720;position:absolute;top:548" stroked="f">
              <v:imagedata r:id="rId19" o:title=""/>
            </v:shape>
            <v:shape id="_x0000_s1050" type="#_x0000_t202" style="width:2600;height:691;left:11720;position:absolute;top:358" filled="f" stroked="f">
              <v:textbox inset="0,0,0,0">
                <w:txbxContent>
                  <w:p>
                    <w:pPr>
                      <w:spacing w:before="0" w:line="666" w:lineRule="exact"/>
                      <w:ind w:left="21" w:right="0" w:firstLine="0"/>
                      <w:jc w:val="left"/>
                      <w:rPr>
                        <w:sz w:val="42"/>
                      </w:rPr>
                    </w:pPr>
                    <w:r>
                      <w:rPr>
                        <w:sz w:val="42"/>
                      </w:rPr>
                      <w:t>混床再生系统</w:t>
                    </w:r>
                  </w:p>
                </w:txbxContent>
              </v:textbox>
            </v:shape>
            <w10:wrap type="topAndBottom"/>
          </v:group>
        </w:pict>
      </w:r>
    </w:p>
    <w:p>
      <w:pPr>
        <w:pStyle w:val="BodyText"/>
        <w:ind w:left="0"/>
        <w:rPr>
          <w:rFonts w:ascii="Malgun Gothic"/>
          <w:b/>
          <w:sz w:val="20"/>
        </w:rPr>
      </w:pPr>
    </w:p>
    <w:p>
      <w:pPr>
        <w:pStyle w:val="BodyText"/>
        <w:ind w:left="0"/>
        <w:rPr>
          <w:rFonts w:ascii="Malgun Gothic"/>
          <w:b/>
          <w:sz w:val="20"/>
        </w:rPr>
      </w:pPr>
    </w:p>
    <w:p>
      <w:pPr>
        <w:pStyle w:val="BodyText"/>
        <w:ind w:left="0"/>
        <w:rPr>
          <w:rFonts w:ascii="Malgun Gothic"/>
          <w:b/>
          <w:sz w:val="20"/>
        </w:rPr>
      </w:pPr>
    </w:p>
    <w:p>
      <w:pPr>
        <w:pStyle w:val="BodyText"/>
        <w:ind w:left="0"/>
        <w:rPr>
          <w:rFonts w:ascii="Malgun Gothic"/>
          <w:b/>
          <w:sz w:val="14"/>
        </w:rPr>
      </w:pPr>
      <w:r>
        <w:pict>
          <v:group id="_x0000_s1051" style="width:88pt;height:34.5pt;margin-top:14.68pt;margin-left:391pt;mso-position-horizontal-relative:page;mso-wrap-distance-left:0;mso-wrap-distance-right:0;position:absolute;z-index:-251649024" coordorigin="7820,294" coordsize="1760,690">
            <v:shape id="_x0000_s1052" type="#_x0000_t75" style="width:1760;height:500;left:7820;position:absolute;top:482" stroked="f">
              <v:imagedata r:id="rId17" o:title=""/>
            </v:shape>
            <v:shape id="_x0000_s1053" type="#_x0000_t202" style="width:1760;height:690;left:7820;position:absolute;top:293" filled="f" stroked="f">
              <v:textbox inset="0,0,0,0">
                <w:txbxContent>
                  <w:p>
                    <w:pPr>
                      <w:spacing w:before="0" w:line="666" w:lineRule="exact"/>
                      <w:ind w:left="25" w:right="0" w:firstLine="0"/>
                      <w:jc w:val="left"/>
                      <w:rPr>
                        <w:sz w:val="42"/>
                      </w:rPr>
                    </w:pPr>
                    <w:r>
                      <w:rPr>
                        <w:sz w:val="42"/>
                      </w:rPr>
                      <w:t>除盐水泵</w:t>
                    </w:r>
                  </w:p>
                </w:txbxContent>
              </v:textbox>
            </v:shape>
            <w10:wrap type="topAndBottom"/>
          </v:group>
        </w:pict>
      </w:r>
    </w:p>
    <w:p>
      <w:pPr>
        <w:spacing w:line="240" w:lineRule="auto"/>
        <w:ind w:left="2285" w:right="0" w:firstLine="0"/>
        <w:rPr>
          <w:rFonts w:ascii="Malgun Gothic"/>
          <w:sz w:val="20"/>
        </w:rPr>
      </w:pPr>
      <w:r>
        <w:rPr>
          <w:rFonts w:ascii="Malgun Gothic"/>
          <w:sz w:val="20"/>
        </w:rPr>
        <w:pict>
          <v:group id="_x0000_i1054" style="width:87.75pt;height:40.05pt;mso-position-horizontal-relative:char;mso-position-vertical-relative:line" coordorigin="0,0" coordsize="1755,801">
            <v:shape id="_x0000_s1055" type="#_x0000_t75" style="width:1755;height:778;position:absolute;top:22" stroked="f">
              <v:imagedata r:id="rId20" o:title=""/>
            </v:shape>
            <v:shape id="_x0000_s1056" type="#_x0000_t202" style="width:1755;height:801;position:absolute" filled="f" stroked="f">
              <v:textbox inset="0,0,0,0">
                <w:txbxContent>
                  <w:p>
                    <w:pPr>
                      <w:spacing w:before="0" w:line="666" w:lineRule="exact"/>
                      <w:ind w:left="30" w:right="0" w:firstLine="0"/>
                      <w:jc w:val="left"/>
                      <w:rPr>
                        <w:sz w:val="42"/>
                      </w:rPr>
                    </w:pPr>
                    <w:r>
                      <w:rPr>
                        <w:sz w:val="42"/>
                      </w:rPr>
                      <w:t>加氨系统</w:t>
                    </w:r>
                  </w:p>
                </w:txbxContent>
              </v:textbox>
            </v:shape>
            <w10:wrap type="none"/>
          </v:group>
        </w:pict>
      </w:r>
      <w:r>
        <w:rPr>
          <w:rFonts w:ascii="Times New Roman"/>
          <w:spacing w:val="82"/>
          <w:sz w:val="19"/>
        </w:rPr>
        <w:t xml:space="preserve"> </w:t>
      </w:r>
      <w:r>
        <w:rPr>
          <w:rFonts w:ascii="Malgun Gothic"/>
          <w:spacing w:val="82"/>
          <w:position w:val="28"/>
          <w:sz w:val="20"/>
        </w:rPr>
        <w:drawing>
          <wp:inline distT="0" distB="0" distL="0" distR="0">
            <wp:extent cx="1051464" cy="126682"/>
            <wp:effectExtent l="0" t="0" r="0" b="0"/>
            <wp:docPr id="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1.png"/>
                    <pic:cNvPicPr/>
                  </pic:nvPicPr>
                  <pic:blipFill>
                    <a:blip xmlns:r="http://schemas.openxmlformats.org/officeDocument/2006/relationships" r:embed="rId21" cstate="print"/>
                    <a:stretch>
                      <a:fillRect/>
                    </a:stretch>
                  </pic:blipFill>
                  <pic:spPr>
                    <a:xfrm>
                      <a:off x="0" y="0"/>
                      <a:ext cx="1051464" cy="126682"/>
                    </a:xfrm>
                    <a:prstGeom prst="rect">
                      <a:avLst/>
                    </a:prstGeom>
                  </pic:spPr>
                </pic:pic>
              </a:graphicData>
            </a:graphic>
          </wp:inline>
        </w:drawing>
      </w:r>
    </w:p>
    <w:p>
      <w:pPr>
        <w:pStyle w:val="BodyText"/>
        <w:spacing w:before="43"/>
        <w:ind w:left="93" w:right="1480"/>
        <w:jc w:val="center"/>
      </w:pPr>
      <w:r>
        <w:pict>
          <v:group id="_x0000_s1057" style="width:88pt;height:71.5pt;margin-top:-148.48pt;margin-left:391pt;mso-position-horizontal-relative:page;position:absolute;z-index:251659264" coordorigin="7820,-2970" coordsize="1760,1430">
            <v:shape id="_x0000_s1058" type="#_x0000_t75" style="width:1760;height:1240;left:7820;position:absolute;top:-2781" stroked="f">
              <v:imagedata r:id="rId22" o:title=""/>
            </v:shape>
            <v:shape id="_x0000_s1059" type="#_x0000_t202" style="width:1760;height:1430;left:7820;position:absolute;top:-2970" filled="f" stroked="f">
              <v:textbox inset="0,0,0,0">
                <w:txbxContent>
                  <w:p>
                    <w:pPr>
                      <w:spacing w:before="0" w:line="666" w:lineRule="exact"/>
                      <w:ind w:left="25" w:right="0" w:firstLine="0"/>
                      <w:jc w:val="left"/>
                      <w:rPr>
                        <w:sz w:val="42"/>
                      </w:rPr>
                    </w:pPr>
                    <w:r>
                      <w:rPr>
                        <w:sz w:val="42"/>
                      </w:rPr>
                      <w:t>除盐水箱</w:t>
                    </w:r>
                  </w:p>
                </w:txbxContent>
              </v:textbox>
            </v:shape>
          </v:group>
        </w:pict>
      </w:r>
      <w:r>
        <w:drawing>
          <wp:anchor distT="0" distB="0" distL="0" distR="0" simplePos="0" relativeHeight="251662336" behindDoc="1" locked="0" layoutInCell="1" allowOverlap="1">
            <wp:simplePos x="0" y="0"/>
            <wp:positionH relativeFrom="page">
              <wp:posOffset>5422900</wp:posOffset>
            </wp:positionH>
            <wp:positionV relativeFrom="paragraph">
              <wp:posOffset>-384348</wp:posOffset>
            </wp:positionV>
            <wp:extent cx="139700" cy="609600"/>
            <wp:effectExtent l="0" t="0" r="0" b="0"/>
            <wp:wrapNone/>
            <wp:docPr id="1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3.png"/>
                    <pic:cNvPicPr/>
                  </pic:nvPicPr>
                  <pic:blipFill>
                    <a:blip xmlns:r="http://schemas.openxmlformats.org/officeDocument/2006/relationships" r:embed="rId23" cstate="print"/>
                    <a:stretch>
                      <a:fillRect/>
                    </a:stretch>
                  </pic:blipFill>
                  <pic:spPr>
                    <a:xfrm>
                      <a:off x="0" y="0"/>
                      <a:ext cx="139700" cy="609600"/>
                    </a:xfrm>
                    <a:prstGeom prst="rect">
                      <a:avLst/>
                    </a:prstGeom>
                  </pic:spPr>
                </pic:pic>
              </a:graphicData>
            </a:graphic>
          </wp:anchor>
        </w:drawing>
      </w:r>
      <w:r>
        <w:t>锅炉生产用水</w:t>
      </w:r>
    </w:p>
    <w:p>
      <w:pPr>
        <w:spacing w:after="0"/>
        <w:jc w:val="center"/>
        <w:sectPr>
          <w:headerReference w:type="default" r:id="rId24"/>
          <w:footerReference w:type="default" r:id="rId25"/>
          <w:pgSz w:w="17860" w:h="25260"/>
          <w:pgMar w:top="1600" w:right="1180" w:bottom="2020" w:left="2560" w:header="1004" w:footer="1827"/>
          <w:pgNumType w:start="5"/>
          <w:cols w:space="708"/>
        </w:sectPr>
      </w:pPr>
    </w:p>
    <w:p>
      <w:pPr>
        <w:pStyle w:val="BodyText"/>
        <w:ind w:left="0"/>
        <w:rPr>
          <w:sz w:val="20"/>
        </w:rPr>
      </w:pPr>
    </w:p>
    <w:p>
      <w:pPr>
        <w:pStyle w:val="BodyText"/>
        <w:ind w:left="0"/>
        <w:rPr>
          <w:sz w:val="20"/>
        </w:rPr>
      </w:pPr>
    </w:p>
    <w:p>
      <w:pPr>
        <w:pStyle w:val="BodyText"/>
        <w:spacing w:before="3"/>
        <w:ind w:left="0"/>
        <w:rPr>
          <w:sz w:val="21"/>
        </w:rPr>
      </w:pPr>
    </w:p>
    <w:p>
      <w:pPr>
        <w:pStyle w:val="Heading1"/>
        <w:numPr>
          <w:ilvl w:val="1"/>
          <w:numId w:val="22"/>
        </w:numPr>
        <w:tabs>
          <w:tab w:val="left" w:pos="1429"/>
          <w:tab w:val="left" w:pos="1430"/>
        </w:tabs>
        <w:spacing w:before="0" w:after="0" w:line="240" w:lineRule="auto"/>
        <w:ind w:left="1429" w:right="0" w:hanging="1020"/>
        <w:jc w:val="left"/>
        <w:rPr>
          <w:rFonts w:ascii="Malgun Gothic" w:eastAsia="Malgun Gothic" w:hint="eastAsia"/>
        </w:rPr>
      </w:pPr>
      <w:r>
        <w:t>预处理系统</w:t>
      </w:r>
    </w:p>
    <w:p>
      <w:pPr>
        <w:pStyle w:val="BodyText"/>
        <w:spacing w:before="170" w:line="288" w:lineRule="auto"/>
        <w:ind w:left="410" w:right="533" w:firstLine="1079"/>
        <w:rPr>
          <w:rFonts w:ascii="Malgun Gothic" w:eastAsia="Malgun Gothic" w:hint="eastAsia"/>
        </w:rPr>
      </w:pPr>
      <w:r>
        <w:t>预处理系统包括</w:t>
      </w:r>
      <w:r>
        <w:rPr>
          <w:rFonts w:ascii="Malgun Gothic" w:eastAsia="Malgun Gothic" w:hint="eastAsia"/>
        </w:rPr>
        <w:t>：</w:t>
      </w:r>
      <w:r>
        <w:t>杀菌系统</w:t>
      </w:r>
      <w:r>
        <w:rPr>
          <w:rFonts w:ascii="Malgun Gothic" w:eastAsia="Malgun Gothic" w:hint="eastAsia"/>
        </w:rPr>
        <w:t>、</w:t>
      </w:r>
      <w:r>
        <w:t>加压泵</w:t>
      </w:r>
      <w:r>
        <w:rPr>
          <w:rFonts w:ascii="Malgun Gothic" w:eastAsia="Malgun Gothic" w:hint="eastAsia"/>
        </w:rPr>
        <w:t>、</w:t>
      </w:r>
      <w:r>
        <w:t>絮凝系统</w:t>
      </w:r>
      <w:r>
        <w:rPr>
          <w:rFonts w:ascii="Malgun Gothic" w:eastAsia="Malgun Gothic" w:hint="eastAsia"/>
        </w:rPr>
        <w:t>、</w:t>
      </w:r>
      <w:r>
        <w:t>机械过滤器和还原系统</w:t>
      </w:r>
      <w:r>
        <w:rPr>
          <w:rFonts w:ascii="Malgun Gothic" w:eastAsia="Malgun Gothic" w:hint="eastAsia"/>
        </w:rPr>
        <w:t>。</w:t>
      </w:r>
    </w:p>
    <w:p>
      <w:pPr>
        <w:pStyle w:val="BodyText"/>
        <w:spacing w:before="6" w:line="288" w:lineRule="auto"/>
        <w:ind w:left="410" w:right="472" w:firstLine="1079"/>
        <w:jc w:val="both"/>
        <w:rPr>
          <w:rFonts w:ascii="Malgun Gothic" w:eastAsia="Malgun Gothic" w:hAnsi="Malgun Gothic" w:hint="eastAsia"/>
        </w:rPr>
      </w:pPr>
      <w:r>
        <w:rPr>
          <w:spacing w:val="6"/>
        </w:rPr>
        <w:t xml:space="preserve">预处理系统通过对原水进行预处理 </w:t>
      </w:r>
      <w:r>
        <w:rPr>
          <w:rFonts w:ascii="Malgun Gothic" w:eastAsia="Malgun Gothic" w:hAnsi="Malgun Gothic" w:hint="eastAsia"/>
          <w:spacing w:val="10"/>
        </w:rPr>
        <w:t>，</w:t>
      </w:r>
      <w:r>
        <w:rPr>
          <w:spacing w:val="1"/>
        </w:rPr>
        <w:t xml:space="preserve">去除水中的小颗粒物 </w:t>
      </w:r>
      <w:r>
        <w:rPr>
          <w:rFonts w:ascii="Malgun Gothic" w:eastAsia="Malgun Gothic" w:hAnsi="Malgun Gothic" w:hint="eastAsia"/>
          <w:spacing w:val="14"/>
        </w:rPr>
        <w:t>、</w:t>
      </w:r>
      <w:r>
        <w:t>悬浮</w:t>
      </w:r>
      <w:r>
        <w:rPr>
          <w:spacing w:val="7"/>
        </w:rPr>
        <w:t>物</w:t>
      </w:r>
      <w:r>
        <w:rPr>
          <w:rFonts w:ascii="Malgun Gothic" w:eastAsia="Malgun Gothic" w:hAnsi="Malgun Gothic" w:hint="eastAsia"/>
          <w:spacing w:val="7"/>
        </w:rPr>
        <w:t>、</w:t>
      </w:r>
      <w:r>
        <w:rPr>
          <w:spacing w:val="5"/>
        </w:rPr>
        <w:t>胶体</w:t>
      </w:r>
      <w:r>
        <w:rPr>
          <w:rFonts w:ascii="Malgun Gothic" w:eastAsia="Malgun Gothic" w:hAnsi="Malgun Gothic" w:hint="eastAsia"/>
          <w:spacing w:val="7"/>
        </w:rPr>
        <w:t>、</w:t>
      </w:r>
      <w:r>
        <w:rPr>
          <w:spacing w:val="5"/>
        </w:rPr>
        <w:t>有机物及其它氧化性物质</w:t>
      </w:r>
      <w:r>
        <w:rPr>
          <w:rFonts w:ascii="Malgun Gothic" w:eastAsia="Malgun Gothic" w:hAnsi="Malgun Gothic" w:hint="eastAsia"/>
          <w:spacing w:val="7"/>
        </w:rPr>
        <w:t>，</w:t>
      </w:r>
      <w:r>
        <w:t>保证反渗透系统对进水水质的要求</w:t>
      </w:r>
      <w:r>
        <w:rPr>
          <w:rFonts w:ascii="Malgun Gothic" w:eastAsia="Malgun Gothic" w:hAnsi="Malgun Gothic" w:hint="eastAsia"/>
        </w:rPr>
        <w:t>。</w:t>
      </w:r>
      <w:r>
        <w:rPr>
          <w:spacing w:val="-2"/>
        </w:rPr>
        <w:t>经预处理后</w:t>
      </w:r>
      <w:r>
        <w:rPr>
          <w:rFonts w:ascii="Malgun Gothic" w:eastAsia="Malgun Gothic" w:hAnsi="Malgun Gothic" w:hint="eastAsia"/>
        </w:rPr>
        <w:t>,</w:t>
      </w:r>
      <w:r>
        <w:rPr>
          <w:spacing w:val="-2"/>
        </w:rPr>
        <w:t>出水水质可达到如下指标</w:t>
      </w:r>
      <w:r>
        <w:rPr>
          <w:rFonts w:ascii="Malgun Gothic" w:eastAsia="Malgun Gothic" w:hAnsi="Malgun Gothic" w:hint="eastAsia"/>
        </w:rPr>
        <w:t xml:space="preserve">：SDI </w:t>
      </w:r>
      <w:r>
        <w:t>值</w:t>
      </w:r>
      <w:r>
        <w:rPr>
          <w:rFonts w:ascii="Malgun Gothic" w:eastAsia="Malgun Gothic" w:hAnsi="Malgun Gothic" w:hint="eastAsia"/>
          <w:spacing w:val="-3"/>
        </w:rPr>
        <w:t>≤4；</w:t>
      </w:r>
      <w:r>
        <w:t>浊度</w:t>
      </w:r>
      <w:r>
        <w:rPr>
          <w:rFonts w:ascii="Malgun Gothic" w:eastAsia="Malgun Gothic" w:hAnsi="Malgun Gothic" w:hint="eastAsia"/>
        </w:rPr>
        <w:t>≤1NTU；</w:t>
      </w:r>
      <w:r>
        <w:t>出</w:t>
      </w:r>
      <w:r>
        <w:rPr>
          <w:spacing w:val="-1"/>
        </w:rPr>
        <w:t>水余氯含量</w:t>
      </w:r>
      <w:r>
        <w:rPr>
          <w:rFonts w:ascii="Malgun Gothic" w:eastAsia="Malgun Gothic" w:hAnsi="Malgun Gothic" w:hint="eastAsia"/>
        </w:rPr>
        <w:t>≤0.1ppm。</w:t>
      </w:r>
    </w:p>
    <w:p>
      <w:pPr>
        <w:pStyle w:val="Heading1"/>
        <w:numPr>
          <w:ilvl w:val="2"/>
          <w:numId w:val="17"/>
        </w:numPr>
        <w:tabs>
          <w:tab w:val="left" w:pos="1782"/>
          <w:tab w:val="left" w:pos="1783"/>
        </w:tabs>
        <w:spacing w:before="0" w:after="0" w:line="777" w:lineRule="exact"/>
        <w:ind w:left="1782" w:right="0" w:hanging="1373"/>
        <w:jc w:val="left"/>
      </w:pPr>
      <w:r>
        <w:t>清水箱</w:t>
      </w:r>
    </w:p>
    <w:p>
      <w:pPr>
        <w:pStyle w:val="BodyText"/>
        <w:spacing w:before="170" w:line="285" w:lineRule="auto"/>
        <w:ind w:left="410" w:right="478" w:firstLine="1079"/>
        <w:jc w:val="both"/>
        <w:rPr>
          <w:rFonts w:ascii="Malgun Gothic" w:eastAsia="Malgun Gothic" w:hint="eastAsia"/>
        </w:rPr>
      </w:pPr>
      <w:r>
        <w:t xml:space="preserve">清水箱起到贮存原水 </w:t>
      </w:r>
      <w:r>
        <w:rPr>
          <w:rFonts w:ascii="Malgun Gothic" w:eastAsia="Malgun Gothic" w:hint="eastAsia"/>
        </w:rPr>
        <w:t>，</w:t>
      </w:r>
      <w:r>
        <w:t>调节水量的作用</w:t>
      </w:r>
      <w:r>
        <w:rPr>
          <w:rFonts w:ascii="Malgun Gothic" w:eastAsia="Malgun Gothic" w:hint="eastAsia"/>
        </w:rPr>
        <w:t>，</w:t>
      </w:r>
      <w:r>
        <w:t>设置清水箱一座</w:t>
      </w:r>
      <w:r>
        <w:rPr>
          <w:rFonts w:ascii="Malgun Gothic" w:eastAsia="Malgun Gothic" w:hint="eastAsia"/>
        </w:rPr>
        <w:t>，</w:t>
      </w:r>
      <w:r>
        <w:t xml:space="preserve">有效容积为 </w:t>
      </w:r>
      <w:r>
        <w:rPr>
          <w:rFonts w:ascii="Malgun Gothic" w:eastAsia="Malgun Gothic" w:hint="eastAsia"/>
        </w:rPr>
        <w:t>140m</w:t>
      </w:r>
      <w:r>
        <w:rPr>
          <w:rFonts w:ascii="Malgun Gothic" w:eastAsia="Malgun Gothic" w:hint="eastAsia"/>
          <w:sz w:val="27"/>
        </w:rPr>
        <w:t>3</w:t>
      </w:r>
      <w:r>
        <w:rPr>
          <w:rFonts w:ascii="Malgun Gothic" w:eastAsia="Malgun Gothic" w:hint="eastAsia"/>
          <w:position w:val="1"/>
        </w:rPr>
        <w:t>/h。</w:t>
      </w:r>
    </w:p>
    <w:p>
      <w:pPr>
        <w:pStyle w:val="Heading1"/>
        <w:numPr>
          <w:ilvl w:val="2"/>
          <w:numId w:val="17"/>
        </w:numPr>
        <w:tabs>
          <w:tab w:val="left" w:pos="1782"/>
          <w:tab w:val="left" w:pos="1783"/>
        </w:tabs>
        <w:spacing w:before="0" w:after="0" w:line="777" w:lineRule="exact"/>
        <w:ind w:left="1782" w:right="0" w:hanging="1373"/>
        <w:jc w:val="left"/>
      </w:pPr>
      <w:r>
        <w:t>清水泵</w:t>
      </w:r>
    </w:p>
    <w:p>
      <w:pPr>
        <w:pStyle w:val="BodyText"/>
        <w:spacing w:before="170"/>
      </w:pPr>
      <w:r>
        <w:t xml:space="preserve">设置清水泵 </w:t>
      </w:r>
      <w:r>
        <w:rPr>
          <w:rFonts w:ascii="Malgun Gothic" w:eastAsia="Malgun Gothic" w:hint="eastAsia"/>
        </w:rPr>
        <w:t xml:space="preserve">3 </w:t>
      </w:r>
      <w:r>
        <w:t>台</w:t>
      </w:r>
      <w:r>
        <w:rPr>
          <w:rFonts w:ascii="Malgun Gothic" w:eastAsia="Malgun Gothic" w:hint="eastAsia"/>
        </w:rPr>
        <w:t xml:space="preserve">，2 </w:t>
      </w:r>
      <w:r>
        <w:t xml:space="preserve">用 </w:t>
      </w:r>
      <w:r>
        <w:rPr>
          <w:rFonts w:ascii="Malgun Gothic" w:eastAsia="Malgun Gothic" w:hint="eastAsia"/>
        </w:rPr>
        <w:t xml:space="preserve">1 </w:t>
      </w:r>
      <w:r>
        <w:t>备</w:t>
      </w:r>
      <w:r>
        <w:rPr>
          <w:rFonts w:ascii="Malgun Gothic" w:eastAsia="Malgun Gothic" w:hint="eastAsia"/>
        </w:rPr>
        <w:t>，</w:t>
      </w:r>
      <w:r>
        <w:t>为后序系统提供稳定的工作压力和水</w:t>
      </w:r>
    </w:p>
    <w:p>
      <w:pPr>
        <w:pStyle w:val="BodyText"/>
        <w:spacing w:before="11"/>
        <w:ind w:left="0"/>
        <w:rPr>
          <w:sz w:val="8"/>
        </w:rPr>
      </w:pPr>
    </w:p>
    <w:p>
      <w:pPr>
        <w:pStyle w:val="BodyText"/>
        <w:spacing w:line="778" w:lineRule="exact"/>
        <w:ind w:left="410"/>
        <w:rPr>
          <w:rFonts w:ascii="Malgun Gothic" w:eastAsia="Malgun Gothic" w:hint="eastAsia"/>
        </w:rPr>
      </w:pPr>
      <w:r>
        <w:t>量</w:t>
      </w:r>
      <w:r>
        <w:rPr>
          <w:rFonts w:ascii="Malgun Gothic" w:eastAsia="Malgun Gothic" w:hint="eastAsia"/>
        </w:rPr>
        <w:t>。</w:t>
      </w:r>
    </w:p>
    <w:p>
      <w:pPr>
        <w:pStyle w:val="Heading1"/>
        <w:numPr>
          <w:ilvl w:val="2"/>
          <w:numId w:val="17"/>
        </w:numPr>
        <w:tabs>
          <w:tab w:val="left" w:pos="1574"/>
        </w:tabs>
        <w:spacing w:before="145" w:after="0" w:line="240" w:lineRule="auto"/>
        <w:ind w:left="1573" w:right="0" w:hanging="1164"/>
        <w:jc w:val="left"/>
      </w:pPr>
      <w:r>
        <w:t>杀菌剂加药系统</w:t>
      </w:r>
    </w:p>
    <w:p>
      <w:pPr>
        <w:pStyle w:val="BodyText"/>
        <w:spacing w:before="170"/>
        <w:rPr>
          <w:rFonts w:ascii="Malgun Gothic" w:eastAsia="Malgun Gothic" w:hint="eastAsia"/>
        </w:rPr>
      </w:pPr>
      <w:r>
        <w:t xml:space="preserve">在原水中投加强氧化性消毒剂 </w:t>
      </w:r>
      <w:r>
        <w:rPr>
          <w:rFonts w:ascii="Malgun Gothic" w:eastAsia="Malgun Gothic" w:hint="eastAsia"/>
        </w:rPr>
        <w:t>，</w:t>
      </w:r>
      <w:r>
        <w:t xml:space="preserve">可大大降低原水的微生物指标 </w:t>
      </w:r>
      <w:r>
        <w:rPr>
          <w:rFonts w:ascii="Malgun Gothic" w:eastAsia="Malgun Gothic" w:hint="eastAsia"/>
        </w:rPr>
        <w:t>，</w:t>
      </w:r>
    </w:p>
    <w:p>
      <w:pPr>
        <w:pStyle w:val="BodyText"/>
        <w:spacing w:before="157" w:line="288" w:lineRule="auto"/>
        <w:ind w:right="3208" w:hanging="1080"/>
        <w:rPr>
          <w:rFonts w:ascii="Malgun Gothic" w:eastAsia="Malgun Gothic" w:hint="eastAsia"/>
        </w:rPr>
      </w:pPr>
      <w:r>
        <w:t>以防止反渗透系统的有机物污染</w:t>
      </w:r>
      <w:r>
        <w:rPr>
          <w:rFonts w:ascii="Malgun Gothic" w:eastAsia="Malgun Gothic" w:hint="eastAsia"/>
        </w:rPr>
        <w:t>，</w:t>
      </w:r>
      <w:r>
        <w:t>有效的保护反渗透膜</w:t>
      </w:r>
      <w:r>
        <w:rPr>
          <w:rFonts w:ascii="Malgun Gothic" w:eastAsia="Malgun Gothic" w:hint="eastAsia"/>
        </w:rPr>
        <w:t>。</w:t>
      </w:r>
      <w:r>
        <w:t>杀菌剂的加入点选择在原水泵前的进水母管上</w:t>
      </w:r>
      <w:r>
        <w:rPr>
          <w:rFonts w:ascii="Malgun Gothic" w:eastAsia="Malgun Gothic" w:hint="eastAsia"/>
        </w:rPr>
        <w:t>。</w:t>
      </w:r>
    </w:p>
    <w:p>
      <w:pPr>
        <w:pStyle w:val="Heading1"/>
        <w:numPr>
          <w:ilvl w:val="2"/>
          <w:numId w:val="17"/>
        </w:numPr>
        <w:tabs>
          <w:tab w:val="left" w:pos="1574"/>
        </w:tabs>
        <w:spacing w:before="0" w:after="0" w:line="772" w:lineRule="exact"/>
        <w:ind w:left="1573" w:right="0" w:hanging="1164"/>
        <w:jc w:val="left"/>
      </w:pPr>
      <w:r>
        <w:t>机械过滤器</w:t>
      </w:r>
    </w:p>
    <w:p>
      <w:pPr>
        <w:pStyle w:val="BodyText"/>
        <w:spacing w:before="268" w:line="288" w:lineRule="auto"/>
        <w:ind w:left="410" w:right="374" w:firstLine="1033"/>
        <w:jc w:val="both"/>
        <w:rPr>
          <w:rFonts w:ascii="Malgun Gothic" w:eastAsia="Malgun Gothic" w:hAnsi="Malgun Gothic" w:hint="eastAsia"/>
        </w:rPr>
      </w:pPr>
      <w:r>
        <w:rPr>
          <w:spacing w:val="-17"/>
        </w:rPr>
        <w:t>机械过滤器</w:t>
      </w:r>
      <w:r>
        <w:rPr>
          <w:rFonts w:ascii="Malgun Gothic" w:eastAsia="Malgun Gothic" w:hAnsi="Malgun Gothic" w:hint="eastAsia"/>
          <w:spacing w:val="-8"/>
        </w:rPr>
        <w:t>（</w:t>
      </w:r>
      <w:r>
        <w:rPr>
          <w:spacing w:val="-17"/>
        </w:rPr>
        <w:t>含锰砂滤层</w:t>
      </w:r>
      <w:r>
        <w:rPr>
          <w:rFonts w:ascii="Malgun Gothic" w:eastAsia="Malgun Gothic" w:hAnsi="Malgun Gothic" w:hint="eastAsia"/>
          <w:spacing w:val="-4"/>
        </w:rPr>
        <w:t>）</w:t>
      </w:r>
      <w:r>
        <w:rPr>
          <w:spacing w:val="-17"/>
        </w:rPr>
        <w:t>主要滤除水中的颗粒物</w:t>
      </w:r>
      <w:r>
        <w:rPr>
          <w:rFonts w:ascii="Malgun Gothic" w:eastAsia="Malgun Gothic" w:hAnsi="Malgun Gothic" w:hint="eastAsia"/>
          <w:spacing w:val="-4"/>
        </w:rPr>
        <w:t>、</w:t>
      </w:r>
      <w:r>
        <w:rPr>
          <w:spacing w:val="-17"/>
        </w:rPr>
        <w:t>悬浮物</w:t>
      </w:r>
      <w:r>
        <w:rPr>
          <w:rFonts w:ascii="Malgun Gothic" w:eastAsia="Malgun Gothic" w:hAnsi="Malgun Gothic" w:hint="eastAsia"/>
          <w:spacing w:val="-4"/>
        </w:rPr>
        <w:t>、</w:t>
      </w:r>
      <w:r>
        <w:rPr>
          <w:spacing w:val="-18"/>
        </w:rPr>
        <w:t>胶体</w:t>
      </w:r>
      <w:r>
        <w:rPr>
          <w:rFonts w:ascii="Malgun Gothic" w:eastAsia="Malgun Gothic" w:hAnsi="Malgun Gothic" w:hint="eastAsia"/>
        </w:rPr>
        <w:t>、</w:t>
      </w:r>
      <w:r>
        <w:rPr>
          <w:spacing w:val="-10"/>
        </w:rPr>
        <w:t>有机物</w:t>
      </w:r>
      <w:r>
        <w:rPr>
          <w:rFonts w:ascii="Malgun Gothic" w:eastAsia="Malgun Gothic" w:hAnsi="Malgun Gothic" w:hint="eastAsia"/>
          <w:spacing w:val="3"/>
        </w:rPr>
        <w:t>、</w:t>
      </w:r>
      <w:r>
        <w:rPr>
          <w:spacing w:val="-9"/>
        </w:rPr>
        <w:t>铁胶体等杂质</w:t>
      </w:r>
      <w:r>
        <w:rPr>
          <w:rFonts w:ascii="Malgun Gothic" w:eastAsia="Malgun Gothic" w:hAnsi="Malgun Gothic" w:hint="eastAsia"/>
        </w:rPr>
        <w:t>，</w:t>
      </w:r>
      <w:r>
        <w:rPr>
          <w:spacing w:val="-9"/>
        </w:rPr>
        <w:t>去除水中部份微生物</w:t>
      </w:r>
      <w:r>
        <w:rPr>
          <w:rFonts w:ascii="Malgun Gothic" w:eastAsia="Malgun Gothic" w:hAnsi="Malgun Gothic" w:hint="eastAsia"/>
          <w:spacing w:val="3"/>
        </w:rPr>
        <w:t>，</w:t>
      </w:r>
      <w:r>
        <w:rPr>
          <w:spacing w:val="-2"/>
        </w:rPr>
        <w:t>防止水中的颗粒物质和悬</w:t>
      </w:r>
      <w:r>
        <w:rPr>
          <w:spacing w:val="-20"/>
        </w:rPr>
        <w:t>浮物堵塞膜组件</w:t>
      </w:r>
      <w:r>
        <w:rPr>
          <w:rFonts w:ascii="Malgun Gothic" w:eastAsia="Malgun Gothic" w:hAnsi="Malgun Gothic" w:hint="eastAsia"/>
          <w:spacing w:val="-7"/>
        </w:rPr>
        <w:t>，</w:t>
      </w:r>
      <w:r>
        <w:t>降低原水的</w:t>
      </w:r>
      <w:r>
        <w:rPr>
          <w:rFonts w:ascii="Malgun Gothic" w:eastAsia="Malgun Gothic" w:hAnsi="Malgun Gothic" w:hint="eastAsia"/>
        </w:rPr>
        <w:t>SDI</w:t>
      </w:r>
      <w:r>
        <w:rPr>
          <w:rFonts w:ascii="Malgun Gothic" w:eastAsia="Malgun Gothic" w:hAnsi="Malgun Gothic" w:hint="eastAsia"/>
          <w:spacing w:val="-75"/>
        </w:rPr>
        <w:t xml:space="preserve"> </w:t>
      </w:r>
      <w:r>
        <w:rPr>
          <w:spacing w:val="-22"/>
        </w:rPr>
        <w:t>值</w:t>
      </w:r>
      <w:r>
        <w:rPr>
          <w:rFonts w:ascii="Malgun Gothic" w:eastAsia="Malgun Gothic" w:hAnsi="Malgun Gothic" w:hint="eastAsia"/>
          <w:spacing w:val="-8"/>
        </w:rPr>
        <w:t>，</w:t>
      </w:r>
      <w:r>
        <w:t>控制出水的</w:t>
      </w:r>
      <w:r>
        <w:rPr>
          <w:rFonts w:ascii="Malgun Gothic" w:eastAsia="Malgun Gothic" w:hAnsi="Malgun Gothic" w:hint="eastAsia"/>
        </w:rPr>
        <w:t>SDI</w:t>
      </w:r>
      <w:r>
        <w:rPr>
          <w:rFonts w:ascii="Malgun Gothic" w:eastAsia="Malgun Gothic" w:hAnsi="Malgun Gothic" w:hint="eastAsia"/>
          <w:spacing w:val="-74"/>
        </w:rPr>
        <w:t xml:space="preserve"> </w:t>
      </w:r>
      <w:r>
        <w:rPr>
          <w:spacing w:val="-18"/>
        </w:rPr>
        <w:t>值</w:t>
      </w:r>
      <w:r>
        <w:rPr>
          <w:rFonts w:ascii="Malgun Gothic" w:eastAsia="Malgun Gothic" w:hAnsi="Malgun Gothic" w:hint="eastAsia"/>
          <w:spacing w:val="-10"/>
        </w:rPr>
        <w:t>≤4</w:t>
      </w:r>
      <w:r>
        <w:rPr>
          <w:rFonts w:ascii="Malgun Gothic" w:eastAsia="Malgun Gothic" w:hAnsi="Malgun Gothic" w:hint="eastAsia"/>
        </w:rPr>
        <w:t>。</w:t>
      </w:r>
    </w:p>
    <w:p>
      <w:pPr>
        <w:spacing w:after="0" w:line="288" w:lineRule="auto"/>
        <w:jc w:val="both"/>
        <w:rPr>
          <w:rFonts w:ascii="Malgun Gothic" w:eastAsia="Malgun Gothic" w:hAnsi="Malgun Gothic" w:hint="eastAsia"/>
        </w:rPr>
        <w:sectPr>
          <w:headerReference w:type="default" r:id="rId26"/>
          <w:footerReference w:type="default" r:id="rId27"/>
          <w:pgSz w:w="17860" w:h="25260"/>
          <w:pgMar w:top="1600" w:right="1180" w:bottom="2020" w:left="2560" w:header="1004" w:footer="1827"/>
          <w:pgNumType w:start="6"/>
          <w:cols w:space="708"/>
        </w:sectPr>
      </w:pPr>
    </w:p>
    <w:p>
      <w:pPr>
        <w:pStyle w:val="BodyText"/>
        <w:spacing w:before="11"/>
        <w:ind w:left="0"/>
        <w:rPr>
          <w:rFonts w:ascii="Malgun Gothic"/>
          <w:sz w:val="16"/>
        </w:rPr>
      </w:pPr>
    </w:p>
    <w:p>
      <w:pPr>
        <w:pStyle w:val="BodyText"/>
        <w:ind w:left="410"/>
        <w:rPr>
          <w:rFonts w:ascii="Malgun Gothic" w:eastAsia="Malgun Gothic" w:hint="eastAsia"/>
        </w:rPr>
      </w:pPr>
      <w:r>
        <w:t>设备特性</w:t>
      </w:r>
      <w:r>
        <w:rPr>
          <w:rFonts w:ascii="Malgun Gothic" w:eastAsia="Malgun Gothic" w:hint="eastAsia"/>
        </w:rPr>
        <w:t>：</w:t>
      </w:r>
    </w:p>
    <w:p>
      <w:pPr>
        <w:pStyle w:val="BodyText"/>
        <w:spacing w:before="138" w:line="290" w:lineRule="auto"/>
        <w:ind w:left="2005" w:right="403" w:hanging="512"/>
        <w:rPr>
          <w:rFonts w:ascii="Malgun Gothic" w:eastAsia="Malgun Gothic" w:hAnsi="Malgun Gothic" w:hint="eastAsia"/>
        </w:rPr>
      </w:pPr>
      <w:r>
        <w:rPr>
          <w:rFonts w:ascii="Malgun Gothic" w:eastAsia="Malgun Gothic" w:hAnsi="Malgun Gothic" w:hint="eastAsia"/>
          <w:spacing w:val="40"/>
        </w:rPr>
        <w:t xml:space="preserve">△ </w:t>
      </w:r>
      <w:r>
        <w:rPr>
          <w:spacing w:val="-10"/>
        </w:rPr>
        <w:t>具有独特的均匀布水方式</w:t>
      </w:r>
      <w:r>
        <w:rPr>
          <w:rFonts w:ascii="Malgun Gothic" w:eastAsia="Malgun Gothic" w:hAnsi="Malgun Gothic" w:hint="eastAsia"/>
        </w:rPr>
        <w:t>，</w:t>
      </w:r>
      <w:r>
        <w:rPr>
          <w:spacing w:val="-10"/>
        </w:rPr>
        <w:t>使过滤达到最好效果</w:t>
      </w:r>
      <w:r>
        <w:rPr>
          <w:rFonts w:ascii="Malgun Gothic" w:eastAsia="Malgun Gothic" w:hAnsi="Malgun Gothic" w:hint="eastAsia"/>
        </w:rPr>
        <w:t>，</w:t>
      </w:r>
      <w:r>
        <w:rPr>
          <w:spacing w:val="-3"/>
        </w:rPr>
        <w:t>能长期满足反</w:t>
      </w:r>
      <w:r>
        <w:rPr>
          <w:spacing w:val="-20"/>
        </w:rPr>
        <w:t>渗透膜对污染指数的要求</w:t>
      </w:r>
      <w:r>
        <w:rPr>
          <w:rFonts w:ascii="Malgun Gothic" w:eastAsia="Malgun Gothic" w:hAnsi="Malgun Gothic" w:hint="eastAsia"/>
        </w:rPr>
        <w:t>。</w:t>
      </w:r>
    </w:p>
    <w:p>
      <w:pPr>
        <w:pStyle w:val="BodyText"/>
        <w:tabs>
          <w:tab w:val="left" w:pos="2300"/>
        </w:tabs>
        <w:spacing w:line="285" w:lineRule="auto"/>
        <w:ind w:right="356"/>
        <w:rPr>
          <w:rFonts w:ascii="Malgun Gothic" w:eastAsia="Malgun Gothic" w:hAnsi="Malgun Gothic" w:hint="eastAsia"/>
        </w:rPr>
      </w:pPr>
      <w:r>
        <w:t>△</w:t>
        <w:tab/>
      </w:r>
      <w:r>
        <w:rPr>
          <w:spacing w:val="-18"/>
        </w:rPr>
        <w:t>采用多孔板水帽</w:t>
      </w:r>
      <w:r>
        <w:rPr>
          <w:rFonts w:ascii="Malgun Gothic" w:eastAsia="Malgun Gothic" w:hAnsi="Malgun Gothic" w:hint="eastAsia"/>
          <w:spacing w:val="-4"/>
        </w:rPr>
        <w:t>，</w:t>
      </w:r>
      <w:r>
        <w:rPr>
          <w:spacing w:val="-17"/>
        </w:rPr>
        <w:t>专门用于反渗透预处理系统</w:t>
      </w:r>
      <w:r>
        <w:rPr>
          <w:rFonts w:ascii="Malgun Gothic" w:eastAsia="Malgun Gothic" w:hAnsi="Malgun Gothic" w:hint="eastAsia"/>
          <w:spacing w:val="-7"/>
        </w:rPr>
        <w:t>，</w:t>
      </w:r>
      <w:r>
        <w:rPr>
          <w:spacing w:val="-3"/>
        </w:rPr>
        <w:t>填料选用优质滤</w:t>
      </w:r>
      <w:r>
        <w:rPr>
          <w:spacing w:val="-22"/>
        </w:rPr>
        <w:t>料</w:t>
      </w:r>
      <w:r>
        <w:rPr>
          <w:rFonts w:ascii="Malgun Gothic" w:eastAsia="Malgun Gothic" w:hAnsi="Malgun Gothic" w:hint="eastAsia"/>
          <w:spacing w:val="-8"/>
        </w:rPr>
        <w:t>，</w:t>
      </w:r>
      <w:r>
        <w:rPr>
          <w:spacing w:val="-20"/>
        </w:rPr>
        <w:t>截污量大</w:t>
      </w:r>
      <w:r>
        <w:rPr>
          <w:rFonts w:ascii="Malgun Gothic" w:eastAsia="Malgun Gothic" w:hAnsi="Malgun Gothic" w:hint="eastAsia"/>
          <w:spacing w:val="-11"/>
        </w:rPr>
        <w:t>，</w:t>
      </w:r>
      <w:r>
        <w:rPr>
          <w:spacing w:val="-19"/>
        </w:rPr>
        <w:t>以保证良好的过滤效果</w:t>
      </w:r>
      <w:r>
        <w:rPr>
          <w:rFonts w:ascii="Malgun Gothic" w:eastAsia="Malgun Gothic" w:hAnsi="Malgun Gothic" w:hint="eastAsia"/>
        </w:rPr>
        <w:t>。</w:t>
      </w:r>
    </w:p>
    <w:p>
      <w:pPr>
        <w:pStyle w:val="BodyText"/>
        <w:tabs>
          <w:tab w:val="left" w:pos="2030"/>
        </w:tabs>
        <w:spacing w:before="2"/>
      </w:pPr>
      <w:r>
        <w:t>△</w:t>
        <w:tab/>
      </w:r>
      <w:r>
        <w:rPr>
          <w:spacing w:val="8"/>
        </w:rPr>
        <w:t>反洗装置带空气擦洗</w:t>
      </w:r>
      <w:r>
        <w:rPr>
          <w:rFonts w:ascii="Malgun Gothic" w:eastAsia="Malgun Gothic" w:hAnsi="Malgun Gothic" w:hint="eastAsia"/>
          <w:spacing w:val="17"/>
        </w:rPr>
        <w:t>，</w:t>
      </w:r>
      <w:r>
        <w:rPr>
          <w:spacing w:val="8"/>
        </w:rPr>
        <w:t>采用大水量反洗</w:t>
      </w:r>
      <w:r>
        <w:rPr>
          <w:rFonts w:ascii="Malgun Gothic" w:eastAsia="Malgun Gothic" w:hAnsi="Malgun Gothic" w:hint="eastAsia"/>
          <w:spacing w:val="18"/>
        </w:rPr>
        <w:t>，</w:t>
      </w:r>
      <w:r>
        <w:rPr>
          <w:spacing w:val="8"/>
        </w:rPr>
        <w:t>清洗彻底</w:t>
      </w:r>
      <w:r>
        <w:rPr>
          <w:rFonts w:ascii="Malgun Gothic" w:eastAsia="Malgun Gothic" w:hAnsi="Malgun Gothic" w:hint="eastAsia"/>
          <w:spacing w:val="21"/>
        </w:rPr>
        <w:t>，</w:t>
      </w:r>
      <w:r>
        <w:t>滤料不乱</w:t>
      </w:r>
    </w:p>
    <w:p>
      <w:pPr>
        <w:pStyle w:val="BodyText"/>
        <w:spacing w:before="3"/>
        <w:ind w:left="0"/>
        <w:rPr>
          <w:sz w:val="8"/>
        </w:rPr>
      </w:pPr>
    </w:p>
    <w:p>
      <w:pPr>
        <w:pStyle w:val="BodyText"/>
        <w:ind w:left="410"/>
        <w:rPr>
          <w:rFonts w:ascii="Malgun Gothic" w:eastAsia="Malgun Gothic" w:hint="eastAsia"/>
        </w:rPr>
      </w:pPr>
      <w:r>
        <w:t>层</w:t>
      </w:r>
      <w:r>
        <w:rPr>
          <w:rFonts w:ascii="Malgun Gothic" w:eastAsia="Malgun Gothic" w:hint="eastAsia"/>
        </w:rPr>
        <w:t>。</w:t>
      </w:r>
    </w:p>
    <w:p>
      <w:pPr>
        <w:pStyle w:val="BodyText"/>
        <w:tabs>
          <w:tab w:val="left" w:pos="2030"/>
        </w:tabs>
        <w:spacing w:before="151"/>
        <w:rPr>
          <w:rFonts w:ascii="Malgun Gothic" w:eastAsia="Malgun Gothic" w:hAnsi="Malgun Gothic" w:hint="eastAsia"/>
        </w:rPr>
      </w:pPr>
      <w:r>
        <w:t>△</w:t>
        <w:tab/>
      </w:r>
      <w:r>
        <w:rPr>
          <w:spacing w:val="-20"/>
        </w:rPr>
        <w:t>采用较低的运行流速</w:t>
      </w:r>
      <w:r>
        <w:rPr>
          <w:rFonts w:ascii="Malgun Gothic" w:eastAsia="Malgun Gothic" w:hAnsi="Malgun Gothic" w:hint="eastAsia"/>
          <w:spacing w:val="-11"/>
        </w:rPr>
        <w:t>，</w:t>
      </w:r>
      <w:r>
        <w:t>以适应将来水质变坏的可</w:t>
      </w:r>
      <w:r>
        <w:rPr>
          <w:spacing w:val="-230"/>
        </w:rPr>
        <w:t>能</w:t>
      </w:r>
      <w:r>
        <w:rPr>
          <w:rFonts w:ascii="Malgun Gothic" w:eastAsia="Malgun Gothic" w:hAnsi="Malgun Gothic" w:hint="eastAsia"/>
        </w:rPr>
        <w:t>。</w:t>
      </w:r>
    </w:p>
    <w:p>
      <w:pPr>
        <w:pStyle w:val="BodyText"/>
        <w:spacing w:before="154"/>
        <w:ind w:left="1443"/>
        <w:rPr>
          <w:rFonts w:ascii="Malgun Gothic" w:eastAsia="Malgun Gothic" w:hint="eastAsia"/>
        </w:rPr>
      </w:pPr>
      <w:r>
        <w:rPr>
          <w:spacing w:val="-20"/>
        </w:rPr>
        <w:t>根据需方要求</w:t>
      </w:r>
      <w:r>
        <w:rPr>
          <w:rFonts w:ascii="Malgun Gothic" w:eastAsia="Malgun Gothic" w:hint="eastAsia"/>
          <w:spacing w:val="-7"/>
        </w:rPr>
        <w:t>，</w:t>
      </w:r>
      <w:r>
        <w:rPr>
          <w:spacing w:val="-4"/>
        </w:rPr>
        <w:t>本系统设置直径</w:t>
      </w:r>
      <w:r>
        <w:rPr>
          <w:rFonts w:ascii="Malgun Gothic" w:eastAsia="Malgun Gothic" w:hint="eastAsia"/>
        </w:rPr>
        <w:t>3000mm</w:t>
      </w:r>
      <w:r>
        <w:rPr>
          <w:rFonts w:ascii="Malgun Gothic" w:eastAsia="Malgun Gothic" w:hint="eastAsia"/>
          <w:spacing w:val="-94"/>
        </w:rPr>
        <w:t xml:space="preserve"> </w:t>
      </w:r>
      <w:r>
        <w:rPr>
          <w:spacing w:val="-1"/>
        </w:rPr>
        <w:t>的机械过滤器</w:t>
      </w:r>
      <w:r>
        <w:rPr>
          <w:rFonts w:ascii="Malgun Gothic" w:eastAsia="Malgun Gothic" w:hint="eastAsia"/>
        </w:rPr>
        <w:t xml:space="preserve">3 </w:t>
      </w:r>
      <w:r>
        <w:rPr>
          <w:spacing w:val="-22"/>
        </w:rPr>
        <w:t>台</w:t>
      </w:r>
      <w:r>
        <w:rPr>
          <w:rFonts w:ascii="Malgun Gothic" w:eastAsia="Malgun Gothic" w:hint="eastAsia"/>
          <w:spacing w:val="-4"/>
        </w:rPr>
        <w:t xml:space="preserve">，2 </w:t>
      </w:r>
      <w:r>
        <w:rPr>
          <w:spacing w:val="-16"/>
        </w:rPr>
        <w:t xml:space="preserve">用 </w:t>
      </w:r>
      <w:r>
        <w:rPr>
          <w:rFonts w:ascii="Malgun Gothic" w:eastAsia="Malgun Gothic" w:hint="eastAsia"/>
        </w:rPr>
        <w:t>1</w:t>
      </w:r>
    </w:p>
    <w:p>
      <w:pPr>
        <w:pStyle w:val="BodyText"/>
        <w:spacing w:before="10"/>
        <w:ind w:left="0"/>
        <w:rPr>
          <w:rFonts w:ascii="Malgun Gothic"/>
          <w:sz w:val="7"/>
        </w:rPr>
      </w:pPr>
    </w:p>
    <w:p>
      <w:pPr>
        <w:pStyle w:val="BodyText"/>
        <w:spacing w:before="4"/>
        <w:ind w:left="410"/>
        <w:rPr>
          <w:rFonts w:ascii="Malgun Gothic" w:eastAsia="Malgun Gothic" w:hint="eastAsia"/>
        </w:rPr>
      </w:pPr>
      <w:r>
        <w:t>备</w:t>
      </w:r>
      <w:r>
        <w:rPr>
          <w:rFonts w:ascii="Malgun Gothic" w:eastAsia="Malgun Gothic" w:hint="eastAsia"/>
        </w:rPr>
        <w:t>，</w:t>
      </w:r>
      <w:r>
        <w:t>单台出力</w:t>
      </w:r>
      <w:r>
        <w:rPr>
          <w:rFonts w:ascii="Malgun Gothic" w:eastAsia="Malgun Gothic" w:hint="eastAsia"/>
        </w:rPr>
        <w:t>70m</w:t>
      </w:r>
      <w:r>
        <w:rPr>
          <w:rFonts w:ascii="Malgun Gothic" w:eastAsia="Malgun Gothic" w:hint="eastAsia"/>
          <w:sz w:val="27"/>
        </w:rPr>
        <w:t>3</w:t>
      </w:r>
      <w:r>
        <w:rPr>
          <w:rFonts w:ascii="Malgun Gothic" w:eastAsia="Malgun Gothic" w:hint="eastAsia"/>
          <w:position w:val="1"/>
        </w:rPr>
        <w:t>/h。</w:t>
      </w:r>
    </w:p>
    <w:p>
      <w:pPr>
        <w:pStyle w:val="Heading1"/>
        <w:numPr>
          <w:ilvl w:val="2"/>
          <w:numId w:val="17"/>
        </w:numPr>
        <w:tabs>
          <w:tab w:val="left" w:pos="1699"/>
          <w:tab w:val="left" w:pos="1700"/>
        </w:tabs>
        <w:spacing w:before="137" w:after="0" w:line="240" w:lineRule="auto"/>
        <w:ind w:left="1699" w:right="0" w:hanging="1290"/>
        <w:jc w:val="left"/>
        <w:rPr>
          <w:rFonts w:ascii="Malgun Gothic" w:eastAsia="Malgun Gothic" w:hint="eastAsia"/>
        </w:rPr>
      </w:pPr>
      <w:r>
        <w:rPr>
          <w:spacing w:val="-21"/>
        </w:rPr>
        <w:t>浓水箱</w:t>
      </w:r>
      <w:r>
        <w:rPr>
          <w:rFonts w:ascii="Malgun Gothic" w:eastAsia="Malgun Gothic" w:hint="eastAsia"/>
          <w:spacing w:val="-7"/>
        </w:rPr>
        <w:t>(</w:t>
      </w:r>
      <w:r>
        <w:rPr>
          <w:spacing w:val="-20"/>
        </w:rPr>
        <w:t>可选</w:t>
      </w:r>
      <w:r>
        <w:rPr>
          <w:rFonts w:ascii="Malgun Gothic" w:eastAsia="Malgun Gothic" w:hint="eastAsia"/>
        </w:rPr>
        <w:t>)</w:t>
      </w:r>
    </w:p>
    <w:p>
      <w:pPr>
        <w:pStyle w:val="BodyText"/>
        <w:spacing w:before="166" w:line="285" w:lineRule="auto"/>
        <w:ind w:left="410" w:right="338" w:firstLine="1033"/>
        <w:jc w:val="both"/>
        <w:rPr>
          <w:rFonts w:ascii="Malgun Gothic" w:eastAsia="Malgun Gothic" w:hint="eastAsia"/>
        </w:rPr>
      </w:pPr>
      <w:r>
        <w:t>设置该水池目的是贮存来自反渗透系统的浓</w:t>
      </w:r>
      <w:r>
        <w:rPr>
          <w:spacing w:val="-298"/>
        </w:rPr>
        <w:t>水</w:t>
      </w:r>
      <w:r>
        <w:rPr>
          <w:rFonts w:ascii="Malgun Gothic" w:eastAsia="Malgun Gothic" w:hint="eastAsia"/>
          <w:spacing w:val="-4"/>
        </w:rPr>
        <w:t>，</w:t>
      </w:r>
      <w:r>
        <w:rPr>
          <w:spacing w:val="-2"/>
        </w:rPr>
        <w:t>用于机械过滤器的反</w:t>
      </w:r>
      <w:r>
        <w:rPr>
          <w:spacing w:val="-10"/>
        </w:rPr>
        <w:t>冲洗用水</w:t>
      </w:r>
      <w:r>
        <w:rPr>
          <w:rFonts w:ascii="Malgun Gothic" w:eastAsia="Malgun Gothic" w:hint="eastAsia"/>
          <w:spacing w:val="3"/>
        </w:rPr>
        <w:t>，</w:t>
      </w:r>
      <w:r>
        <w:rPr>
          <w:spacing w:val="-9"/>
        </w:rPr>
        <w:t>因为反渗透浓水只是含盐量高些</w:t>
      </w:r>
      <w:r>
        <w:rPr>
          <w:rFonts w:ascii="Malgun Gothic" w:eastAsia="Malgun Gothic" w:hint="eastAsia"/>
          <w:spacing w:val="3"/>
        </w:rPr>
        <w:t>，</w:t>
      </w:r>
      <w:r>
        <w:rPr>
          <w:spacing w:val="-9"/>
        </w:rPr>
        <w:t>水质比原水水质好</w:t>
      </w:r>
      <w:r>
        <w:rPr>
          <w:rFonts w:ascii="Malgun Gothic" w:eastAsia="Malgun Gothic" w:hint="eastAsia"/>
          <w:spacing w:val="3"/>
        </w:rPr>
        <w:t>，</w:t>
      </w:r>
      <w:r>
        <w:t>完全可以用于过滤器的反冲洗水以节约用</w:t>
      </w:r>
      <w:r>
        <w:rPr>
          <w:spacing w:val="-309"/>
        </w:rPr>
        <w:t>水</w:t>
      </w:r>
      <w:r>
        <w:rPr>
          <w:rFonts w:ascii="Malgun Gothic" w:eastAsia="Malgun Gothic" w:hint="eastAsia"/>
        </w:rPr>
        <w:t>。</w:t>
      </w:r>
    </w:p>
    <w:p>
      <w:pPr>
        <w:pStyle w:val="Heading1"/>
        <w:numPr>
          <w:ilvl w:val="2"/>
          <w:numId w:val="17"/>
        </w:numPr>
        <w:tabs>
          <w:tab w:val="left" w:pos="1699"/>
          <w:tab w:val="left" w:pos="1700"/>
        </w:tabs>
        <w:spacing w:before="1" w:after="0" w:line="240" w:lineRule="auto"/>
        <w:ind w:left="1699" w:right="0" w:hanging="1290"/>
        <w:jc w:val="left"/>
      </w:pPr>
      <w:r>
        <w:t>反洗水泵</w:t>
      </w:r>
    </w:p>
    <w:p>
      <w:pPr>
        <w:pStyle w:val="BodyText"/>
        <w:spacing w:before="163" w:line="285" w:lineRule="auto"/>
        <w:ind w:left="410" w:right="195" w:firstLine="1076"/>
        <w:rPr>
          <w:rFonts w:ascii="Malgun Gothic" w:eastAsia="Malgun Gothic" w:hint="eastAsia"/>
        </w:rPr>
      </w:pPr>
      <w:r>
        <w:rPr>
          <w:spacing w:val="-18"/>
        </w:rPr>
        <w:t>反洗水泵</w:t>
      </w:r>
      <w:r>
        <w:rPr>
          <w:rFonts w:ascii="Malgun Gothic" w:eastAsia="Malgun Gothic" w:hint="eastAsia"/>
          <w:spacing w:val="-8"/>
        </w:rPr>
        <w:t>，</w:t>
      </w:r>
      <w:r>
        <w:rPr>
          <w:spacing w:val="-17"/>
        </w:rPr>
        <w:t>即为备用清水泵</w:t>
      </w:r>
      <w:r>
        <w:rPr>
          <w:rFonts w:ascii="Malgun Gothic" w:eastAsia="Malgun Gothic" w:hint="eastAsia"/>
          <w:spacing w:val="-8"/>
        </w:rPr>
        <w:t>。</w:t>
      </w:r>
      <w:r>
        <w:rPr>
          <w:spacing w:val="-1"/>
        </w:rPr>
        <w:t>其作用是为机械过滤器反冲洗提供充足</w:t>
      </w:r>
      <w:r>
        <w:rPr>
          <w:spacing w:val="-10"/>
        </w:rPr>
        <w:t>的水量</w:t>
      </w:r>
      <w:r>
        <w:rPr>
          <w:rFonts w:ascii="Malgun Gothic" w:eastAsia="Malgun Gothic" w:hint="eastAsia"/>
          <w:spacing w:val="3"/>
        </w:rPr>
        <w:t>，</w:t>
      </w:r>
      <w:r>
        <w:rPr>
          <w:spacing w:val="-9"/>
        </w:rPr>
        <w:t>机械过滤器汽</w:t>
      </w:r>
      <w:r>
        <w:rPr>
          <w:rFonts w:ascii="Malgun Gothic" w:eastAsia="Malgun Gothic" w:hint="eastAsia"/>
        </w:rPr>
        <w:t>、</w:t>
      </w:r>
      <w:r>
        <w:rPr>
          <w:spacing w:val="-9"/>
        </w:rPr>
        <w:t>水同时反冲洗水量较小</w:t>
      </w:r>
      <w:r>
        <w:rPr>
          <w:rFonts w:ascii="Malgun Gothic" w:eastAsia="Malgun Gothic" w:hint="eastAsia"/>
        </w:rPr>
        <w:t>，</w:t>
      </w:r>
      <w:r>
        <w:t>每台每次反冲洗流量达</w:t>
      </w:r>
      <w:r>
        <w:rPr>
          <w:spacing w:val="-12"/>
        </w:rPr>
        <w:t xml:space="preserve">到 </w:t>
      </w:r>
      <w:r>
        <w:rPr>
          <w:rFonts w:ascii="Malgun Gothic" w:eastAsia="Malgun Gothic" w:hint="eastAsia"/>
          <w:spacing w:val="-11"/>
        </w:rPr>
        <w:t>75m</w:t>
      </w:r>
      <w:r>
        <w:rPr>
          <w:rFonts w:ascii="Malgun Gothic" w:eastAsia="Malgun Gothic" w:hint="eastAsia"/>
          <w:spacing w:val="-11"/>
          <w:sz w:val="27"/>
        </w:rPr>
        <w:t>3</w:t>
      </w:r>
      <w:r>
        <w:rPr>
          <w:rFonts w:ascii="Malgun Gothic" w:eastAsia="Malgun Gothic" w:hint="eastAsia"/>
          <w:spacing w:val="-11"/>
          <w:position w:val="1"/>
        </w:rPr>
        <w:t>/h（</w:t>
      </w:r>
      <w:r>
        <w:rPr>
          <w:spacing w:val="3"/>
          <w:position w:val="1"/>
        </w:rPr>
        <w:t>每次反冲洗</w:t>
      </w:r>
      <w:r>
        <w:rPr>
          <w:rFonts w:ascii="Malgun Gothic" w:eastAsia="Malgun Gothic" w:hint="eastAsia"/>
          <w:position w:val="1"/>
        </w:rPr>
        <w:t xml:space="preserve">5 </w:t>
      </w:r>
      <w:r>
        <w:rPr>
          <w:spacing w:val="-20"/>
          <w:position w:val="1"/>
        </w:rPr>
        <w:t>分钟</w:t>
      </w:r>
      <w:r>
        <w:rPr>
          <w:rFonts w:ascii="Malgun Gothic" w:eastAsia="Malgun Gothic" w:hint="eastAsia"/>
          <w:spacing w:val="-10"/>
          <w:position w:val="1"/>
        </w:rPr>
        <w:t>），</w:t>
      </w:r>
      <w:r>
        <w:rPr>
          <w:spacing w:val="-20"/>
          <w:position w:val="1"/>
        </w:rPr>
        <w:t>但所需的扬程低</w:t>
      </w:r>
      <w:r>
        <w:rPr>
          <w:rFonts w:ascii="Malgun Gothic" w:eastAsia="Malgun Gothic" w:hint="eastAsia"/>
          <w:spacing w:val="-11"/>
          <w:position w:val="1"/>
        </w:rPr>
        <w:t>，</w:t>
      </w:r>
      <w:r>
        <w:rPr>
          <w:spacing w:val="3"/>
          <w:position w:val="1"/>
        </w:rPr>
        <w:t>本系统设置</w:t>
      </w:r>
      <w:r>
        <w:rPr>
          <w:rFonts w:ascii="Malgun Gothic" w:eastAsia="Malgun Gothic" w:hint="eastAsia"/>
          <w:position w:val="1"/>
        </w:rPr>
        <w:t xml:space="preserve">1 </w:t>
      </w:r>
      <w:r>
        <w:rPr>
          <w:position w:val="1"/>
        </w:rPr>
        <w:t>台出力</w:t>
      </w:r>
      <w:r>
        <w:rPr>
          <w:spacing w:val="-23"/>
        </w:rPr>
        <w:t xml:space="preserve">为 </w:t>
      </w:r>
      <w:r>
        <w:rPr>
          <w:rFonts w:ascii="Malgun Gothic" w:eastAsia="Malgun Gothic" w:hint="eastAsia"/>
          <w:spacing w:val="-10"/>
        </w:rPr>
        <w:t>75m</w:t>
      </w:r>
      <w:r>
        <w:rPr>
          <w:rFonts w:ascii="Malgun Gothic" w:eastAsia="Malgun Gothic" w:hint="eastAsia"/>
          <w:spacing w:val="-10"/>
          <w:sz w:val="27"/>
        </w:rPr>
        <w:t>3</w:t>
      </w:r>
      <w:r>
        <w:rPr>
          <w:rFonts w:ascii="Malgun Gothic" w:eastAsia="Malgun Gothic" w:hint="eastAsia"/>
          <w:spacing w:val="-10"/>
          <w:position w:val="1"/>
        </w:rPr>
        <w:t>/h，</w:t>
      </w:r>
      <w:r>
        <w:rPr>
          <w:spacing w:val="14"/>
          <w:position w:val="1"/>
        </w:rPr>
        <w:t>扬程为</w:t>
      </w:r>
      <w:r>
        <w:rPr>
          <w:rFonts w:ascii="Malgun Gothic" w:eastAsia="Malgun Gothic" w:hint="eastAsia"/>
          <w:position w:val="1"/>
        </w:rPr>
        <w:t>32m</w:t>
      </w:r>
      <w:r>
        <w:rPr>
          <w:rFonts w:ascii="Malgun Gothic" w:eastAsia="Malgun Gothic" w:hint="eastAsia"/>
          <w:spacing w:val="-78"/>
          <w:position w:val="1"/>
        </w:rPr>
        <w:t xml:space="preserve"> </w:t>
      </w:r>
      <w:r>
        <w:rPr>
          <w:spacing w:val="-20"/>
          <w:position w:val="1"/>
        </w:rPr>
        <w:t>的反冲洗泵</w:t>
      </w:r>
      <w:r>
        <w:rPr>
          <w:rFonts w:ascii="Malgun Gothic" w:eastAsia="Malgun Gothic" w:hint="eastAsia"/>
          <w:position w:val="1"/>
        </w:rPr>
        <w:t>。</w:t>
      </w:r>
    </w:p>
    <w:p>
      <w:pPr>
        <w:pStyle w:val="Heading1"/>
        <w:numPr>
          <w:ilvl w:val="2"/>
          <w:numId w:val="17"/>
        </w:numPr>
        <w:tabs>
          <w:tab w:val="left" w:pos="1574"/>
        </w:tabs>
        <w:spacing w:before="0" w:after="0" w:line="666" w:lineRule="exact"/>
        <w:ind w:left="1573" w:right="0" w:hanging="1164"/>
        <w:jc w:val="left"/>
      </w:pPr>
      <w:r>
        <w:t>还原剂加药系统</w:t>
      </w:r>
    </w:p>
    <w:p>
      <w:pPr>
        <w:pStyle w:val="BodyText"/>
        <w:spacing w:before="170"/>
        <w:rPr>
          <w:rFonts w:ascii="Malgun Gothic" w:eastAsia="Malgun Gothic" w:hint="eastAsia"/>
        </w:rPr>
      </w:pPr>
      <w:r>
        <w:t>还原剂的作用是还原前处理中存在的余氯等氧化性物质</w:t>
      </w:r>
      <w:r>
        <w:rPr>
          <w:rFonts w:ascii="Malgun Gothic" w:eastAsia="Malgun Gothic" w:hint="eastAsia"/>
        </w:rPr>
        <w:t>。</w:t>
      </w:r>
    </w:p>
    <w:p>
      <w:pPr>
        <w:pStyle w:val="BodyText"/>
        <w:spacing w:before="255"/>
        <w:ind w:left="1487"/>
      </w:pPr>
      <w:r>
        <w:t>由于预处理系统未设置活性碳过滤</w:t>
      </w:r>
      <w:r>
        <w:rPr>
          <w:spacing w:val="-265"/>
        </w:rPr>
        <w:t>器</w:t>
      </w:r>
      <w:r>
        <w:rPr>
          <w:rFonts w:ascii="Malgun Gothic" w:eastAsia="Malgun Gothic" w:hint="eastAsia"/>
          <w:spacing w:val="-4"/>
        </w:rPr>
        <w:t>，</w:t>
      </w:r>
      <w:r>
        <w:t>将使得余氯等氧化性物质进入</w:t>
      </w:r>
    </w:p>
    <w:p>
      <w:pPr>
        <w:spacing w:after="0"/>
        <w:sectPr>
          <w:headerReference w:type="default" r:id="rId28"/>
          <w:footerReference w:type="default" r:id="rId29"/>
          <w:pgSz w:w="17860" w:h="25260"/>
          <w:pgMar w:top="1600" w:right="1180" w:bottom="2020" w:left="2560" w:header="1004" w:footer="1827"/>
          <w:pgNumType w:start="7"/>
          <w:cols w:space="708"/>
        </w:sectPr>
      </w:pPr>
    </w:p>
    <w:p>
      <w:pPr>
        <w:pStyle w:val="BodyText"/>
        <w:spacing w:before="6"/>
        <w:ind w:left="0"/>
        <w:rPr>
          <w:sz w:val="16"/>
        </w:rPr>
      </w:pPr>
    </w:p>
    <w:p>
      <w:pPr>
        <w:pStyle w:val="BodyText"/>
        <w:ind w:left="410"/>
      </w:pPr>
      <w:r>
        <w:t>反渗透膜</w:t>
      </w:r>
      <w:r>
        <w:rPr>
          <w:rFonts w:ascii="Malgun Gothic" w:eastAsia="Malgun Gothic" w:hint="eastAsia"/>
        </w:rPr>
        <w:t>，</w:t>
      </w:r>
      <w:r>
        <w:t>导致反渗透膜的不可恢复的损坏</w:t>
      </w:r>
      <w:r>
        <w:rPr>
          <w:rFonts w:ascii="Malgun Gothic" w:eastAsia="Malgun Gothic" w:hint="eastAsia"/>
        </w:rPr>
        <w:t>，</w:t>
      </w:r>
      <w:r>
        <w:t>所以</w:t>
      </w:r>
      <w:r>
        <w:rPr>
          <w:rFonts w:ascii="Malgun Gothic" w:eastAsia="Malgun Gothic" w:hint="eastAsia"/>
        </w:rPr>
        <w:t>，</w:t>
      </w:r>
      <w:r>
        <w:t>必须适当投加过量的</w:t>
      </w:r>
    </w:p>
    <w:p>
      <w:pPr>
        <w:pStyle w:val="BodyText"/>
        <w:spacing w:before="9"/>
        <w:ind w:left="0"/>
        <w:rPr>
          <w:sz w:val="7"/>
        </w:rPr>
      </w:pPr>
    </w:p>
    <w:p>
      <w:pPr>
        <w:spacing w:after="0"/>
        <w:rPr>
          <w:sz w:val="7"/>
        </w:rPr>
        <w:sectPr>
          <w:headerReference w:type="default" r:id="rId30"/>
          <w:footerReference w:type="default" r:id="rId31"/>
          <w:pgSz w:w="17860" w:h="25260"/>
          <w:pgMar w:top="1600" w:right="1180" w:bottom="2020" w:left="2560" w:header="1004" w:footer="1827"/>
          <w:pgNumType w:start="8"/>
          <w:cols w:space="708"/>
        </w:sectPr>
      </w:pPr>
    </w:p>
    <w:p>
      <w:pPr>
        <w:pStyle w:val="BodyText"/>
        <w:spacing w:line="593" w:lineRule="exact"/>
        <w:ind w:left="410"/>
        <w:rPr>
          <w:rFonts w:ascii="Malgun Gothic"/>
        </w:rPr>
      </w:pPr>
      <w:r>
        <w:rPr>
          <w:rFonts w:ascii="Malgun Gothic"/>
        </w:rPr>
        <w:t>NaHSO</w:t>
      </w:r>
    </w:p>
    <w:p>
      <w:pPr>
        <w:spacing w:before="0" w:line="321" w:lineRule="exact"/>
        <w:ind w:left="0" w:right="0" w:firstLine="0"/>
        <w:jc w:val="right"/>
        <w:rPr>
          <w:rFonts w:ascii="Malgun Gothic"/>
          <w:sz w:val="27"/>
        </w:rPr>
      </w:pPr>
      <w:r>
        <w:rPr>
          <w:rFonts w:ascii="Malgun Gothic"/>
          <w:sz w:val="27"/>
        </w:rPr>
        <w:t>3</w:t>
      </w:r>
    </w:p>
    <w:p>
      <w:pPr>
        <w:pStyle w:val="BodyText"/>
        <w:spacing w:before="13"/>
        <w:ind w:left="16"/>
      </w:pPr>
      <w:r>
        <w:br w:type="column"/>
      </w:r>
      <w:r>
        <w:rPr>
          <w:spacing w:val="-4"/>
        </w:rPr>
        <w:t>来防止余氯等氧化性物质对膜造成的衰减而导致脱盐率的下</w:t>
      </w:r>
      <w:r>
        <w:rPr>
          <w:rFonts w:ascii="Malgun Gothic" w:eastAsia="Malgun Gothic" w:hint="eastAsia"/>
          <w:spacing w:val="-323"/>
        </w:rPr>
        <w:t>。</w:t>
      </w:r>
      <w:r>
        <w:t>降</w:t>
      </w:r>
    </w:p>
    <w:p>
      <w:pPr>
        <w:spacing w:after="0"/>
        <w:sectPr>
          <w:headerReference w:type="default" r:id="rId32"/>
          <w:footerReference w:type="default" r:id="rId33"/>
          <w:type w:val="continuous"/>
          <w:pgSz w:w="17860" w:h="25260"/>
          <w:pgMar w:top="1600" w:right="1180" w:bottom="2020" w:left="2560" w:header="708" w:footer="708"/>
          <w:pgNumType w:start="9"/>
          <w:cols w:num="2" w:space="708" w:equalWidth="0">
            <w:col w:w="1910" w:space="40"/>
            <w:col w:w="12170" w:space="0"/>
          </w:cols>
        </w:sectPr>
      </w:pPr>
    </w:p>
    <w:p>
      <w:pPr>
        <w:pStyle w:val="Heading1"/>
        <w:numPr>
          <w:ilvl w:val="2"/>
          <w:numId w:val="17"/>
        </w:numPr>
        <w:tabs>
          <w:tab w:val="left" w:pos="1783"/>
        </w:tabs>
        <w:spacing w:before="0" w:after="0" w:line="699" w:lineRule="exact"/>
        <w:ind w:left="1782" w:right="0" w:hanging="1373"/>
        <w:jc w:val="both"/>
      </w:pPr>
      <w:r>
        <w:t>絮凝剂加药系统</w:t>
      </w:r>
    </w:p>
    <w:p>
      <w:pPr>
        <w:pStyle w:val="BodyText"/>
        <w:spacing w:before="170" w:line="288" w:lineRule="auto"/>
        <w:ind w:left="410" w:right="474" w:firstLine="1079"/>
        <w:jc w:val="both"/>
        <w:rPr>
          <w:rFonts w:ascii="Malgun Gothic" w:eastAsia="Malgun Gothic" w:hint="eastAsia"/>
        </w:rPr>
      </w:pPr>
      <w:r>
        <w:rPr>
          <w:spacing w:val="5"/>
        </w:rPr>
        <w:t xml:space="preserve">絮凝剂注入可使原水中的悬浮物 </w:t>
      </w:r>
      <w:r>
        <w:rPr>
          <w:rFonts w:ascii="Malgun Gothic" w:eastAsia="Malgun Gothic" w:hint="eastAsia"/>
          <w:spacing w:val="14"/>
        </w:rPr>
        <w:t>、</w:t>
      </w:r>
      <w:r>
        <w:rPr>
          <w:spacing w:val="13"/>
        </w:rPr>
        <w:t>有机物</w:t>
      </w:r>
      <w:r>
        <w:rPr>
          <w:rFonts w:ascii="Malgun Gothic" w:eastAsia="Malgun Gothic" w:hint="eastAsia"/>
          <w:spacing w:val="14"/>
        </w:rPr>
        <w:t>、</w:t>
      </w:r>
      <w:r>
        <w:t>胶体等物质凝聚成较</w:t>
      </w:r>
      <w:r>
        <w:rPr>
          <w:spacing w:val="-1"/>
        </w:rPr>
        <w:t>大的絮凝物</w:t>
      </w:r>
      <w:r>
        <w:rPr>
          <w:rFonts w:ascii="Malgun Gothic" w:eastAsia="Malgun Gothic" w:hint="eastAsia"/>
        </w:rPr>
        <w:t>，</w:t>
      </w:r>
      <w:r>
        <w:rPr>
          <w:spacing w:val="-2"/>
        </w:rPr>
        <w:t>以便于有效的过滤去除</w:t>
      </w:r>
      <w:r>
        <w:rPr>
          <w:rFonts w:ascii="Malgun Gothic" w:eastAsia="Malgun Gothic" w:hint="eastAsia"/>
        </w:rPr>
        <w:t>，</w:t>
      </w:r>
      <w:r>
        <w:rPr>
          <w:spacing w:val="7"/>
        </w:rPr>
        <w:t xml:space="preserve">有效降低原水的浊度及 </w:t>
      </w:r>
      <w:r>
        <w:rPr>
          <w:rFonts w:ascii="Malgun Gothic" w:eastAsia="Malgun Gothic" w:hint="eastAsia"/>
        </w:rPr>
        <w:t>SDI</w:t>
      </w:r>
      <w:r>
        <w:rPr>
          <w:rFonts w:ascii="Malgun Gothic" w:eastAsia="Malgun Gothic" w:hint="eastAsia"/>
          <w:spacing w:val="71"/>
        </w:rPr>
        <w:t xml:space="preserve"> </w:t>
      </w:r>
      <w:r>
        <w:t>值</w:t>
      </w:r>
      <w:r>
        <w:rPr>
          <w:rFonts w:ascii="Malgun Gothic" w:eastAsia="Malgun Gothic" w:hint="eastAsia"/>
          <w:spacing w:val="-14"/>
        </w:rPr>
        <w:t xml:space="preserve">， </w:t>
      </w:r>
      <w:r>
        <w:rPr>
          <w:spacing w:val="-2"/>
        </w:rPr>
        <w:t>防止反渗透膜的污染</w:t>
      </w:r>
      <w:r>
        <w:rPr>
          <w:rFonts w:ascii="Malgun Gothic" w:eastAsia="Malgun Gothic" w:hint="eastAsia"/>
        </w:rPr>
        <w:t>。</w:t>
      </w:r>
    </w:p>
    <w:p>
      <w:pPr>
        <w:pStyle w:val="BodyText"/>
        <w:spacing w:before="9" w:line="288" w:lineRule="auto"/>
        <w:ind w:left="410" w:right="473" w:firstLine="1079"/>
        <w:jc w:val="both"/>
        <w:rPr>
          <w:rFonts w:ascii="Malgun Gothic" w:eastAsia="Malgun Gothic" w:hint="eastAsia"/>
        </w:rPr>
      </w:pPr>
      <w:r>
        <w:t xml:space="preserve">原水中的悬浮物和胶体等杂质往往带有一定量的同性电荷 </w:t>
      </w:r>
      <w:r>
        <w:rPr>
          <w:rFonts w:ascii="Malgun Gothic" w:eastAsia="Malgun Gothic" w:hint="eastAsia"/>
        </w:rPr>
        <w:t>，</w:t>
      </w:r>
      <w:r>
        <w:t>它们相互排斥</w:t>
      </w:r>
      <w:r>
        <w:rPr>
          <w:rFonts w:ascii="Malgun Gothic" w:eastAsia="Malgun Gothic" w:hint="eastAsia"/>
        </w:rPr>
        <w:t>，</w:t>
      </w:r>
      <w:r>
        <w:t>难以自动聚集成大颗粒</w:t>
      </w:r>
      <w:r>
        <w:rPr>
          <w:rFonts w:ascii="Malgun Gothic" w:eastAsia="Malgun Gothic" w:hint="eastAsia"/>
        </w:rPr>
        <w:t>。PAC（</w:t>
      </w:r>
      <w:r>
        <w:t>聚合氯化铝</w:t>
      </w:r>
      <w:r>
        <w:rPr>
          <w:rFonts w:ascii="Malgun Gothic" w:eastAsia="Malgun Gothic" w:hint="eastAsia"/>
        </w:rPr>
        <w:t>）</w:t>
      </w:r>
      <w:r>
        <w:t>是长链的高分子聚合物</w:t>
      </w:r>
      <w:r>
        <w:rPr>
          <w:rFonts w:ascii="Malgun Gothic" w:eastAsia="Malgun Gothic" w:hint="eastAsia"/>
        </w:rPr>
        <w:t>，</w:t>
      </w:r>
      <w:r>
        <w:t>可吸附水中分散的悬浮物</w:t>
      </w:r>
      <w:r>
        <w:rPr>
          <w:rFonts w:ascii="Malgun Gothic" w:eastAsia="Malgun Gothic" w:hint="eastAsia"/>
        </w:rPr>
        <w:t>、</w:t>
      </w:r>
      <w:r>
        <w:t>有机物</w:t>
      </w:r>
      <w:r>
        <w:rPr>
          <w:rFonts w:ascii="Malgun Gothic" w:eastAsia="Malgun Gothic" w:hint="eastAsia"/>
        </w:rPr>
        <w:t>、</w:t>
      </w:r>
      <w:r>
        <w:t>胶体等小颗粒杂质</w:t>
      </w:r>
      <w:r>
        <w:rPr>
          <w:rFonts w:ascii="Malgun Gothic" w:eastAsia="Malgun Gothic" w:hint="eastAsia"/>
        </w:rPr>
        <w:t>，</w:t>
      </w:r>
      <w:r>
        <w:t>使其絮凝成大颗粒的矾花</w:t>
      </w:r>
      <w:r>
        <w:rPr>
          <w:rFonts w:ascii="Malgun Gothic" w:eastAsia="Malgun Gothic" w:hint="eastAsia"/>
        </w:rPr>
        <w:t>，</w:t>
      </w:r>
      <w:r>
        <w:t>以便于过滤去除</w:t>
      </w:r>
      <w:r>
        <w:rPr>
          <w:rFonts w:ascii="Malgun Gothic" w:eastAsia="Malgun Gothic" w:hint="eastAsia"/>
        </w:rPr>
        <w:t>。</w:t>
      </w:r>
    </w:p>
    <w:p>
      <w:pPr>
        <w:pStyle w:val="BodyText"/>
        <w:spacing w:before="108" w:line="285" w:lineRule="auto"/>
        <w:ind w:left="410" w:right="363" w:firstLine="1076"/>
        <w:rPr>
          <w:rFonts w:ascii="Malgun Gothic" w:eastAsia="Malgun Gothic" w:hint="eastAsia"/>
        </w:rPr>
      </w:pPr>
      <w:r>
        <w:t>絮凝剂的加入点选择在多介质过滤器的进水母管</w:t>
      </w:r>
      <w:r>
        <w:rPr>
          <w:spacing w:val="-363"/>
        </w:rPr>
        <w:t>上</w:t>
      </w:r>
      <w:r>
        <w:rPr>
          <w:rFonts w:ascii="Malgun Gothic" w:eastAsia="Malgun Gothic" w:hint="eastAsia"/>
          <w:spacing w:val="-7"/>
        </w:rPr>
        <w:t>，</w:t>
      </w:r>
      <w:r>
        <w:rPr>
          <w:spacing w:val="-3"/>
        </w:rPr>
        <w:t>并装设管道混合</w:t>
      </w:r>
      <w:r>
        <w:rPr>
          <w:spacing w:val="-20"/>
        </w:rPr>
        <w:t>器进行搅动混合</w:t>
      </w:r>
      <w:r>
        <w:rPr>
          <w:rFonts w:ascii="Malgun Gothic" w:eastAsia="Malgun Gothic" w:hint="eastAsia"/>
        </w:rPr>
        <w:t>。</w:t>
      </w:r>
    </w:p>
    <w:p>
      <w:pPr>
        <w:pStyle w:val="Heading1"/>
        <w:numPr>
          <w:ilvl w:val="1"/>
          <w:numId w:val="22"/>
        </w:numPr>
        <w:tabs>
          <w:tab w:val="left" w:pos="1555"/>
          <w:tab w:val="left" w:pos="1556"/>
        </w:tabs>
        <w:spacing w:before="0" w:after="0" w:line="773" w:lineRule="exact"/>
        <w:ind w:left="1555" w:right="0" w:hanging="1146"/>
        <w:jc w:val="left"/>
        <w:rPr>
          <w:rFonts w:ascii="Malgun Gothic" w:eastAsia="Malgun Gothic" w:hint="eastAsia"/>
        </w:rPr>
      </w:pPr>
      <w:r>
        <w:t>反渗透系统</w:t>
      </w:r>
    </w:p>
    <w:p>
      <w:pPr>
        <w:pStyle w:val="BodyText"/>
        <w:tabs>
          <w:tab w:val="left" w:pos="10538"/>
        </w:tabs>
        <w:spacing w:before="69" w:line="288" w:lineRule="auto"/>
        <w:ind w:left="410" w:right="529" w:firstLine="1079"/>
        <w:rPr>
          <w:rFonts w:ascii="Malgun Gothic" w:eastAsia="Malgun Gothic" w:hint="eastAsia"/>
        </w:rPr>
      </w:pPr>
      <w:r>
        <w:t>反渗透系统由反渗透本体装置及其保护装置组成</w:t>
        <w:tab/>
      </w:r>
      <w:r>
        <w:rPr>
          <w:rFonts w:ascii="Malgun Gothic" w:eastAsia="Malgun Gothic" w:hint="eastAsia"/>
          <w:spacing w:val="8"/>
        </w:rPr>
        <w:t>,</w:t>
      </w:r>
      <w:r>
        <w:t>主要是完成对</w:t>
      </w:r>
      <w:r>
        <w:rPr>
          <w:spacing w:val="-16"/>
        </w:rPr>
        <w:t>预</w:t>
      </w:r>
      <w:r>
        <w:t>处理出水的脱盐处</w:t>
      </w:r>
      <w:r>
        <w:rPr>
          <w:spacing w:val="-10"/>
        </w:rPr>
        <w:t>理</w:t>
      </w:r>
      <w:r>
        <w:rPr>
          <w:rFonts w:ascii="Malgun Gothic" w:eastAsia="Malgun Gothic" w:hint="eastAsia"/>
        </w:rPr>
        <w:t>,</w:t>
      </w:r>
      <w:r>
        <w:t>以满足用户的要</w:t>
      </w:r>
      <w:r>
        <w:rPr>
          <w:spacing w:val="-11"/>
        </w:rPr>
        <w:t>求</w:t>
      </w:r>
      <w:r>
        <w:rPr>
          <w:rFonts w:ascii="Malgun Gothic" w:eastAsia="Malgun Gothic" w:hint="eastAsia"/>
        </w:rPr>
        <w:t>。</w:t>
      </w:r>
    </w:p>
    <w:p>
      <w:pPr>
        <w:pStyle w:val="Heading1"/>
        <w:numPr>
          <w:ilvl w:val="2"/>
          <w:numId w:val="16"/>
        </w:numPr>
        <w:tabs>
          <w:tab w:val="left" w:pos="1782"/>
          <w:tab w:val="left" w:pos="1783"/>
        </w:tabs>
        <w:spacing w:before="0" w:after="0" w:line="771" w:lineRule="exact"/>
        <w:ind w:left="1782" w:right="0" w:hanging="1373"/>
        <w:jc w:val="left"/>
      </w:pPr>
      <w:r>
        <w:t>阻垢剂加药系统</w:t>
      </w:r>
    </w:p>
    <w:p>
      <w:pPr>
        <w:pStyle w:val="BodyText"/>
        <w:spacing w:before="174" w:line="288" w:lineRule="auto"/>
        <w:ind w:left="410" w:right="833" w:firstLine="1079"/>
        <w:rPr>
          <w:rFonts w:ascii="Malgun Gothic" w:eastAsia="Malgun Gothic" w:hint="eastAsia"/>
        </w:rPr>
      </w:pPr>
      <w:r>
        <w:t>阻垢剂加药装置的作用是在经过预处理后的原水进入反渗透系统之前</w:t>
      </w:r>
      <w:r>
        <w:rPr>
          <w:rFonts w:ascii="Malgun Gothic" w:eastAsia="Malgun Gothic" w:hint="eastAsia"/>
        </w:rPr>
        <w:t>，</w:t>
      </w:r>
      <w:r>
        <w:t>加入高效率的专用阻垢剂</w:t>
      </w:r>
      <w:r>
        <w:rPr>
          <w:rFonts w:ascii="Malgun Gothic" w:eastAsia="Malgun Gothic" w:hint="eastAsia"/>
        </w:rPr>
        <w:t>，</w:t>
      </w:r>
      <w:r>
        <w:t>以防止反渗透浓水侧产生结垢</w:t>
      </w:r>
      <w:r>
        <w:rPr>
          <w:rFonts w:ascii="Malgun Gothic" w:eastAsia="Malgun Gothic" w:hint="eastAsia"/>
        </w:rPr>
        <w:t>。</w:t>
      </w:r>
    </w:p>
    <w:p>
      <w:pPr>
        <w:spacing w:after="0" w:line="288" w:lineRule="auto"/>
        <w:rPr>
          <w:rFonts w:ascii="Malgun Gothic" w:eastAsia="Malgun Gothic" w:hint="eastAsia"/>
        </w:rPr>
        <w:sectPr>
          <w:headerReference w:type="default" r:id="rId34"/>
          <w:footerReference w:type="default" r:id="rId35"/>
          <w:type w:val="continuous"/>
          <w:pgSz w:w="17860" w:h="25260"/>
          <w:pgMar w:top="1600" w:right="1180" w:bottom="2020" w:left="2560" w:header="708" w:footer="708"/>
          <w:pgNumType w:start="10"/>
          <w:cols w:space="708"/>
        </w:sectPr>
      </w:pPr>
    </w:p>
    <w:p>
      <w:pPr>
        <w:tabs>
          <w:tab w:val="left" w:pos="2980"/>
        </w:tabs>
        <w:spacing w:before="0" w:line="485" w:lineRule="exact"/>
        <w:ind w:left="1490" w:right="0" w:firstLine="0"/>
        <w:jc w:val="left"/>
        <w:rPr>
          <w:rFonts w:ascii="Malgun Gothic" w:eastAsia="Malgun Gothic" w:hint="eastAsia"/>
          <w:sz w:val="42"/>
        </w:rPr>
      </w:pPr>
      <w:r>
        <w:rPr>
          <w:sz w:val="42"/>
        </w:rPr>
        <w:t>原水中</w:t>
        <w:tab/>
      </w:r>
      <w:r>
        <w:rPr>
          <w:rFonts w:ascii="Malgun Gothic" w:eastAsia="Malgun Gothic" w:hint="eastAsia"/>
          <w:sz w:val="42"/>
        </w:rPr>
        <w:t>Ca</w:t>
      </w:r>
      <w:r>
        <w:rPr>
          <w:rFonts w:ascii="Malgun Gothic" w:eastAsia="Malgun Gothic" w:hint="eastAsia"/>
          <w:sz w:val="27"/>
        </w:rPr>
        <w:t>2+</w:t>
      </w:r>
      <w:r>
        <w:rPr>
          <w:rFonts w:ascii="Malgun Gothic" w:eastAsia="Malgun Gothic" w:hint="eastAsia"/>
          <w:spacing w:val="7"/>
          <w:position w:val="1"/>
          <w:sz w:val="42"/>
        </w:rPr>
        <w:t>、</w:t>
      </w:r>
      <w:r>
        <w:rPr>
          <w:rFonts w:ascii="Malgun Gothic" w:eastAsia="Malgun Gothic" w:hint="eastAsia"/>
          <w:position w:val="1"/>
          <w:sz w:val="42"/>
        </w:rPr>
        <w:t>Mg</w:t>
      </w:r>
      <w:r>
        <w:rPr>
          <w:rFonts w:ascii="Malgun Gothic" w:eastAsia="Malgun Gothic" w:hint="eastAsia"/>
          <w:sz w:val="27"/>
        </w:rPr>
        <w:t>2+</w:t>
      </w:r>
      <w:r>
        <w:rPr>
          <w:rFonts w:ascii="Malgun Gothic" w:eastAsia="Malgun Gothic" w:hint="eastAsia"/>
          <w:spacing w:val="7"/>
          <w:position w:val="1"/>
          <w:sz w:val="42"/>
        </w:rPr>
        <w:t>、</w:t>
      </w:r>
      <w:r>
        <w:rPr>
          <w:rFonts w:ascii="Malgun Gothic" w:eastAsia="Malgun Gothic" w:hint="eastAsia"/>
          <w:position w:val="1"/>
          <w:sz w:val="42"/>
        </w:rPr>
        <w:t>Ba</w:t>
      </w:r>
      <w:r>
        <w:rPr>
          <w:rFonts w:ascii="Malgun Gothic" w:eastAsia="Malgun Gothic" w:hint="eastAsia"/>
          <w:sz w:val="27"/>
        </w:rPr>
        <w:t>2+</w:t>
      </w:r>
      <w:r>
        <w:rPr>
          <w:rFonts w:ascii="Malgun Gothic" w:eastAsia="Malgun Gothic" w:hint="eastAsia"/>
          <w:spacing w:val="7"/>
          <w:position w:val="1"/>
          <w:sz w:val="42"/>
        </w:rPr>
        <w:t>、</w:t>
      </w:r>
      <w:r>
        <w:rPr>
          <w:rFonts w:ascii="Malgun Gothic" w:eastAsia="Malgun Gothic" w:hint="eastAsia"/>
          <w:position w:val="1"/>
          <w:sz w:val="42"/>
        </w:rPr>
        <w:t>Sr</w:t>
      </w:r>
      <w:r>
        <w:rPr>
          <w:rFonts w:ascii="Malgun Gothic" w:eastAsia="Malgun Gothic" w:hint="eastAsia"/>
          <w:sz w:val="27"/>
        </w:rPr>
        <w:t>2+</w:t>
      </w:r>
      <w:r>
        <w:rPr>
          <w:rFonts w:ascii="Malgun Gothic" w:eastAsia="Malgun Gothic" w:hint="eastAsia"/>
          <w:spacing w:val="3"/>
          <w:position w:val="1"/>
          <w:sz w:val="42"/>
        </w:rPr>
        <w:t>、</w:t>
      </w:r>
      <w:r>
        <w:rPr>
          <w:rFonts w:ascii="Malgun Gothic" w:eastAsia="Malgun Gothic" w:hint="eastAsia"/>
          <w:position w:val="1"/>
          <w:sz w:val="42"/>
        </w:rPr>
        <w:t xml:space="preserve">HCO </w:t>
      </w:r>
      <w:r>
        <w:rPr>
          <w:rFonts w:ascii="Malgun Gothic" w:eastAsia="Malgun Gothic" w:hint="eastAsia"/>
          <w:spacing w:val="8"/>
          <w:sz w:val="27"/>
        </w:rPr>
        <w:t>-</w:t>
      </w:r>
      <w:r>
        <w:rPr>
          <w:rFonts w:ascii="Malgun Gothic" w:eastAsia="Malgun Gothic" w:hint="eastAsia"/>
          <w:spacing w:val="7"/>
          <w:position w:val="1"/>
          <w:sz w:val="42"/>
        </w:rPr>
        <w:t>、</w:t>
      </w:r>
      <w:r>
        <w:rPr>
          <w:rFonts w:ascii="Malgun Gothic" w:eastAsia="Malgun Gothic" w:hint="eastAsia"/>
          <w:position w:val="1"/>
          <w:sz w:val="42"/>
        </w:rPr>
        <w:t>SO</w:t>
      </w:r>
      <w:r>
        <w:rPr>
          <w:rFonts w:ascii="Malgun Gothic" w:eastAsia="Malgun Gothic" w:hint="eastAsia"/>
          <w:spacing w:val="9"/>
          <w:position w:val="1"/>
          <w:sz w:val="42"/>
        </w:rPr>
        <w:t xml:space="preserve"> </w:t>
      </w:r>
      <w:r>
        <w:rPr>
          <w:rFonts w:ascii="Malgun Gothic" w:eastAsia="Malgun Gothic" w:hint="eastAsia"/>
          <w:sz w:val="27"/>
        </w:rPr>
        <w:t>2-</w:t>
      </w:r>
      <w:r>
        <w:rPr>
          <w:rFonts w:ascii="Malgun Gothic" w:eastAsia="Malgun Gothic" w:hint="eastAsia"/>
          <w:spacing w:val="8"/>
          <w:position w:val="1"/>
          <w:sz w:val="42"/>
        </w:rPr>
        <w:t>、</w:t>
      </w:r>
      <w:r>
        <w:rPr>
          <w:rFonts w:ascii="Malgun Gothic" w:eastAsia="Malgun Gothic" w:hint="eastAsia"/>
          <w:position w:val="1"/>
          <w:sz w:val="42"/>
        </w:rPr>
        <w:t>SiO</w:t>
      </w:r>
    </w:p>
    <w:p>
      <w:pPr>
        <w:pStyle w:val="BodyText"/>
        <w:spacing w:before="11" w:line="473" w:lineRule="exact"/>
        <w:ind w:left="246"/>
      </w:pPr>
      <w:r>
        <w:br w:type="column"/>
      </w:r>
      <w:r>
        <w:t>倾向余产</w:t>
      </w:r>
    </w:p>
    <w:p>
      <w:pPr>
        <w:spacing w:after="0" w:line="473" w:lineRule="exact"/>
        <w:sectPr>
          <w:headerReference w:type="default" r:id="rId36"/>
          <w:footerReference w:type="default" r:id="rId37"/>
          <w:type w:val="continuous"/>
          <w:pgSz w:w="17860" w:h="25260"/>
          <w:pgMar w:top="1600" w:right="1180" w:bottom="2020" w:left="2560" w:header="708" w:footer="708"/>
          <w:pgNumType w:start="11"/>
          <w:cols w:num="2" w:space="708" w:equalWidth="0">
            <w:col w:w="11662" w:space="40"/>
            <w:col w:w="2418" w:space="0"/>
          </w:cols>
        </w:sectPr>
      </w:pPr>
    </w:p>
    <w:p>
      <w:pPr>
        <w:tabs>
          <w:tab w:val="left" w:pos="10164"/>
          <w:tab w:val="left" w:pos="11659"/>
        </w:tabs>
        <w:spacing w:before="0" w:line="424" w:lineRule="exact"/>
        <w:ind w:left="8915" w:right="0" w:firstLine="0"/>
        <w:jc w:val="left"/>
        <w:rPr>
          <w:rFonts w:ascii="Malgun Gothic"/>
          <w:sz w:val="27"/>
        </w:rPr>
      </w:pPr>
      <w:r>
        <w:rPr>
          <w:rFonts w:ascii="Malgun Gothic"/>
          <w:sz w:val="27"/>
        </w:rPr>
        <w:t>3</w:t>
        <w:tab/>
        <w:t>4</w:t>
        <w:tab/>
        <w:t>2</w:t>
      </w:r>
    </w:p>
    <w:p>
      <w:pPr>
        <w:pStyle w:val="BodyText"/>
        <w:spacing w:before="34" w:line="288" w:lineRule="auto"/>
        <w:ind w:left="410" w:right="472"/>
        <w:jc w:val="both"/>
        <w:rPr>
          <w:rFonts w:ascii="Malgun Gothic" w:eastAsia="Malgun Gothic" w:hint="eastAsia"/>
        </w:rPr>
      </w:pPr>
      <w:r>
        <w:t xml:space="preserve">生结垢的离子浓度积一般都小余其平衡常数 </w:t>
      </w:r>
      <w:r>
        <w:rPr>
          <w:rFonts w:ascii="Malgun Gothic" w:eastAsia="Malgun Gothic" w:hint="eastAsia"/>
        </w:rPr>
        <w:t>，</w:t>
      </w:r>
      <w:r>
        <w:t>所以不会有结垢现象</w:t>
      </w:r>
      <w:r>
        <w:rPr>
          <w:rFonts w:ascii="Malgun Gothic" w:eastAsia="Malgun Gothic" w:hint="eastAsia"/>
        </w:rPr>
        <w:t>，</w:t>
      </w:r>
      <w:r>
        <w:t>但在高压下经反渗透膜过滤后</w:t>
      </w:r>
      <w:r>
        <w:rPr>
          <w:rFonts w:ascii="Malgun Gothic" w:eastAsia="Malgun Gothic" w:hint="eastAsia"/>
        </w:rPr>
        <w:t>，</w:t>
      </w:r>
      <w:r>
        <w:t>在浓水端已经浓缩后的水中各种离子的浓度积都可能大大超过其饱和平衡常数</w:t>
      </w:r>
      <w:r>
        <w:rPr>
          <w:rFonts w:ascii="Malgun Gothic" w:eastAsia="Malgun Gothic" w:hint="eastAsia"/>
        </w:rPr>
        <w:t>，</w:t>
      </w:r>
      <w:r>
        <w:t>因此会产生严重的结垢现象</w:t>
      </w:r>
      <w:r>
        <w:rPr>
          <w:rFonts w:ascii="Malgun Gothic" w:eastAsia="Malgun Gothic" w:hint="eastAsia"/>
        </w:rPr>
        <w:t>。</w:t>
      </w:r>
    </w:p>
    <w:p>
      <w:pPr>
        <w:spacing w:after="0" w:line="288" w:lineRule="auto"/>
        <w:jc w:val="both"/>
        <w:rPr>
          <w:rFonts w:ascii="Malgun Gothic" w:eastAsia="Malgun Gothic" w:hint="eastAsia"/>
        </w:rPr>
        <w:sectPr>
          <w:headerReference w:type="default" r:id="rId38"/>
          <w:footerReference w:type="default" r:id="rId39"/>
          <w:type w:val="continuous"/>
          <w:pgSz w:w="17860" w:h="25260"/>
          <w:pgMar w:top="1600" w:right="1180" w:bottom="2020" w:left="2560" w:header="708" w:footer="708"/>
          <w:pgNumType w:start="12"/>
          <w:cols w:space="708"/>
        </w:sectPr>
      </w:pPr>
    </w:p>
    <w:p>
      <w:pPr>
        <w:pStyle w:val="BodyText"/>
        <w:spacing w:before="5"/>
        <w:ind w:left="0"/>
        <w:rPr>
          <w:rFonts w:ascii="Malgun Gothic"/>
          <w:sz w:val="11"/>
        </w:rPr>
      </w:pPr>
    </w:p>
    <w:p>
      <w:pPr>
        <w:pStyle w:val="BodyText"/>
        <w:spacing w:line="288" w:lineRule="auto"/>
        <w:ind w:left="410" w:right="338" w:firstLine="1079"/>
        <w:jc w:val="both"/>
        <w:rPr>
          <w:rFonts w:ascii="Malgun Gothic" w:eastAsia="Malgun Gothic" w:hint="eastAsia"/>
        </w:rPr>
      </w:pPr>
      <w:r>
        <w:t xml:space="preserve">本系统推荐采用进口复合阻垢剂 </w:t>
      </w:r>
      <w:r>
        <w:rPr>
          <w:rFonts w:ascii="Malgun Gothic" w:eastAsia="Malgun Gothic" w:hint="eastAsia"/>
        </w:rPr>
        <w:t>，</w:t>
      </w:r>
      <w:r>
        <w:t>它可以大大提高水中的难溶物质的饱和度</w:t>
      </w:r>
      <w:r>
        <w:rPr>
          <w:rFonts w:ascii="Malgun Gothic" w:eastAsia="Malgun Gothic" w:hint="eastAsia"/>
        </w:rPr>
        <w:t>，</w:t>
      </w:r>
      <w:r>
        <w:t xml:space="preserve">防止原水中 </w:t>
      </w:r>
      <w:r>
        <w:rPr>
          <w:rFonts w:ascii="Malgun Gothic" w:eastAsia="Malgun Gothic" w:hint="eastAsia"/>
        </w:rPr>
        <w:t>Ca</w:t>
      </w:r>
      <w:r>
        <w:rPr>
          <w:rFonts w:ascii="Malgun Gothic" w:eastAsia="Malgun Gothic" w:hint="eastAsia"/>
          <w:sz w:val="27"/>
        </w:rPr>
        <w:t>2+</w:t>
      </w:r>
      <w:r>
        <w:rPr>
          <w:rFonts w:ascii="Malgun Gothic" w:eastAsia="Malgun Gothic" w:hint="eastAsia"/>
          <w:position w:val="1"/>
        </w:rPr>
        <w:t>、Mg</w:t>
      </w:r>
      <w:r>
        <w:rPr>
          <w:rFonts w:ascii="Malgun Gothic" w:eastAsia="Malgun Gothic" w:hint="eastAsia"/>
          <w:sz w:val="27"/>
        </w:rPr>
        <w:t>2+</w:t>
      </w:r>
      <w:r>
        <w:t>等硬度盐及硫酸盐等在反渗透膜表面脱盐时浓缩沉积</w:t>
      </w:r>
      <w:r>
        <w:rPr>
          <w:rFonts w:ascii="Malgun Gothic" w:eastAsia="Malgun Gothic" w:hint="eastAsia"/>
        </w:rPr>
        <w:t>，</w:t>
      </w:r>
      <w:r>
        <w:t>它具有以下功能</w:t>
      </w:r>
      <w:r>
        <w:rPr>
          <w:rFonts w:ascii="Malgun Gothic" w:eastAsia="Malgun Gothic" w:hint="eastAsia"/>
        </w:rPr>
        <w:t>：1)</w:t>
      </w:r>
      <w:r>
        <w:t>抑制析出作用</w:t>
      </w:r>
      <w:r>
        <w:rPr>
          <w:rFonts w:ascii="Malgun Gothic" w:eastAsia="Malgun Gothic" w:hint="eastAsia"/>
        </w:rPr>
        <w:t>；2)</w:t>
      </w:r>
      <w:r>
        <w:t>络合作用</w:t>
      </w:r>
      <w:r>
        <w:rPr>
          <w:rFonts w:ascii="Malgun Gothic" w:eastAsia="Malgun Gothic" w:hint="eastAsia"/>
        </w:rPr>
        <w:t xml:space="preserve">；3) </w:t>
      </w:r>
      <w:r>
        <w:t>分散作用</w:t>
      </w:r>
      <w:r>
        <w:rPr>
          <w:rFonts w:ascii="Malgun Gothic" w:eastAsia="Malgun Gothic" w:hint="eastAsia"/>
        </w:rPr>
        <w:t>；4)</w:t>
      </w:r>
      <w:r>
        <w:t>晶格扭曲作用</w:t>
      </w:r>
      <w:r>
        <w:rPr>
          <w:rFonts w:ascii="Malgun Gothic" w:eastAsia="Malgun Gothic" w:hint="eastAsia"/>
        </w:rPr>
        <w:t>。</w:t>
      </w:r>
      <w:r>
        <w:t xml:space="preserve">并且该阻垢剂是非磷系有机复合物 </w:t>
      </w:r>
      <w:r>
        <w:rPr>
          <w:rFonts w:ascii="Malgun Gothic" w:eastAsia="Malgun Gothic" w:hint="eastAsia"/>
        </w:rPr>
        <w:t>，</w:t>
      </w:r>
      <w:r>
        <w:t>排放之后</w:t>
      </w:r>
      <w:r>
        <w:rPr>
          <w:rFonts w:ascii="Malgun Gothic" w:eastAsia="Malgun Gothic" w:hint="eastAsia"/>
        </w:rPr>
        <w:t>，</w:t>
      </w:r>
      <w:r>
        <w:t>不会对环境产生污染</w:t>
      </w:r>
      <w:r>
        <w:rPr>
          <w:rFonts w:ascii="Malgun Gothic" w:eastAsia="Malgun Gothic" w:hint="eastAsia"/>
        </w:rPr>
        <w:t>。</w:t>
      </w:r>
    </w:p>
    <w:p>
      <w:pPr>
        <w:pStyle w:val="Heading1"/>
        <w:numPr>
          <w:ilvl w:val="2"/>
          <w:numId w:val="16"/>
        </w:numPr>
        <w:tabs>
          <w:tab w:val="left" w:pos="1574"/>
        </w:tabs>
        <w:spacing w:before="0" w:after="0" w:line="769" w:lineRule="exact"/>
        <w:ind w:left="1573" w:right="0" w:hanging="1164"/>
        <w:jc w:val="left"/>
      </w:pPr>
      <w:r>
        <w:t>精密过滤器</w:t>
      </w:r>
    </w:p>
    <w:p>
      <w:pPr>
        <w:pStyle w:val="BodyText"/>
        <w:spacing w:before="158" w:line="292" w:lineRule="auto"/>
        <w:ind w:left="410" w:right="461" w:firstLine="1079"/>
        <w:rPr>
          <w:rFonts w:ascii="Malgun Gothic" w:eastAsia="Malgun Gothic" w:hAnsi="Malgun Gothic" w:hint="eastAsia"/>
        </w:rPr>
      </w:pPr>
      <w:r>
        <w:rPr>
          <w:rFonts w:ascii="Malgun Gothic" w:eastAsia="Malgun Gothic" w:hAnsi="Malgun Gothic" w:hint="eastAsia"/>
        </w:rPr>
        <w:t>3μ</w:t>
      </w:r>
      <w:r>
        <w:t xml:space="preserve">保安过滤器可截留水中大于 </w:t>
      </w:r>
      <w:r>
        <w:rPr>
          <w:rFonts w:ascii="Malgun Gothic" w:eastAsia="Malgun Gothic" w:hAnsi="Malgun Gothic" w:hint="eastAsia"/>
        </w:rPr>
        <w:t xml:space="preserve">3μm </w:t>
      </w:r>
      <w:r>
        <w:t>的颗粒</w:t>
      </w:r>
      <w:r>
        <w:rPr>
          <w:rFonts w:ascii="Malgun Gothic" w:eastAsia="Malgun Gothic" w:hAnsi="Malgun Gothic" w:hint="eastAsia"/>
        </w:rPr>
        <w:t>，</w:t>
      </w:r>
      <w:r>
        <w:t>以防止其经高压泵加压后进入反渗透系统击穿膜组件</w:t>
      </w:r>
      <w:r>
        <w:rPr>
          <w:rFonts w:ascii="Malgun Gothic" w:eastAsia="Malgun Gothic" w:hAnsi="Malgun Gothic" w:hint="eastAsia"/>
        </w:rPr>
        <w:t>，</w:t>
      </w:r>
      <w:r>
        <w:t>造成大量漏盐现象</w:t>
      </w:r>
      <w:r>
        <w:rPr>
          <w:rFonts w:ascii="Malgun Gothic" w:eastAsia="Malgun Gothic" w:hAnsi="Malgun Gothic" w:hint="eastAsia"/>
        </w:rPr>
        <w:t>。</w:t>
      </w:r>
    </w:p>
    <w:p>
      <w:pPr>
        <w:pStyle w:val="BodyText"/>
        <w:spacing w:line="765" w:lineRule="exact"/>
      </w:pPr>
      <w:r>
        <w:t xml:space="preserve">过滤器采用 </w:t>
      </w:r>
      <w:r>
        <w:rPr>
          <w:rFonts w:ascii="Malgun Gothic" w:eastAsia="Malgun Gothic" w:hint="eastAsia"/>
        </w:rPr>
        <w:t xml:space="preserve">304 </w:t>
      </w:r>
      <w:r>
        <w:t>不锈钢外壳</w:t>
      </w:r>
      <w:r>
        <w:rPr>
          <w:rFonts w:ascii="Malgun Gothic" w:eastAsia="Malgun Gothic" w:hint="eastAsia"/>
        </w:rPr>
        <w:t>，</w:t>
      </w:r>
      <w:r>
        <w:t xml:space="preserve">内置可更换的 </w:t>
      </w:r>
      <w:r>
        <w:rPr>
          <w:rFonts w:ascii="Malgun Gothic" w:eastAsia="Malgun Gothic" w:hint="eastAsia"/>
        </w:rPr>
        <w:t xml:space="preserve">PP </w:t>
      </w:r>
      <w:r>
        <w:t>熔喷滤芯</w:t>
      </w:r>
      <w:r>
        <w:rPr>
          <w:rFonts w:ascii="Malgun Gothic" w:eastAsia="Malgun Gothic" w:hint="eastAsia"/>
        </w:rPr>
        <w:t>，</w:t>
      </w:r>
      <w:r>
        <w:t>孔型呈</w:t>
      </w:r>
    </w:p>
    <w:p>
      <w:pPr>
        <w:pStyle w:val="BodyText"/>
        <w:spacing w:before="157" w:line="288" w:lineRule="auto"/>
        <w:ind w:left="410" w:right="475"/>
        <w:rPr>
          <w:rFonts w:ascii="Malgun Gothic" w:eastAsia="Malgun Gothic" w:hint="eastAsia"/>
        </w:rPr>
      </w:pPr>
      <w:r>
        <w:t>锥形结构</w:t>
      </w:r>
      <w:r>
        <w:rPr>
          <w:rFonts w:ascii="Malgun Gothic" w:eastAsia="Malgun Gothic" w:hint="eastAsia"/>
        </w:rPr>
        <w:t>，</w:t>
      </w:r>
      <w:r>
        <w:t>从而达到深层过滤的目的</w:t>
      </w:r>
      <w:r>
        <w:rPr>
          <w:rFonts w:ascii="Malgun Gothic" w:eastAsia="Malgun Gothic" w:hint="eastAsia"/>
        </w:rPr>
        <w:t>，</w:t>
      </w:r>
      <w:r>
        <w:t>它具有纳污量大</w:t>
      </w:r>
      <w:r>
        <w:rPr>
          <w:rFonts w:ascii="Malgun Gothic" w:eastAsia="Malgun Gothic" w:hint="eastAsia"/>
        </w:rPr>
        <w:t>、</w:t>
      </w:r>
      <w:r>
        <w:t>寿命长</w:t>
      </w:r>
      <w:r>
        <w:rPr>
          <w:rFonts w:ascii="Malgun Gothic" w:eastAsia="Malgun Gothic" w:hint="eastAsia"/>
        </w:rPr>
        <w:t>、</w:t>
      </w:r>
      <w:r>
        <w:t>易更换的特点</w:t>
      </w:r>
      <w:r>
        <w:rPr>
          <w:rFonts w:ascii="Malgun Gothic" w:eastAsia="Malgun Gothic" w:hint="eastAsia"/>
        </w:rPr>
        <w:t>。</w:t>
      </w:r>
    </w:p>
    <w:p>
      <w:pPr>
        <w:pStyle w:val="Heading1"/>
        <w:numPr>
          <w:ilvl w:val="2"/>
          <w:numId w:val="16"/>
        </w:numPr>
        <w:tabs>
          <w:tab w:val="left" w:pos="1699"/>
          <w:tab w:val="left" w:pos="1700"/>
        </w:tabs>
        <w:spacing w:before="90" w:after="0" w:line="240" w:lineRule="auto"/>
        <w:ind w:left="1699" w:right="0" w:hanging="1290"/>
        <w:jc w:val="left"/>
      </w:pPr>
      <w:r>
        <w:t>高压泵</w:t>
      </w:r>
    </w:p>
    <w:p>
      <w:pPr>
        <w:pStyle w:val="BodyText"/>
        <w:tabs>
          <w:tab w:val="left" w:pos="11925"/>
        </w:tabs>
        <w:spacing w:before="67" w:line="288" w:lineRule="auto"/>
        <w:ind w:left="410" w:right="492" w:firstLine="1079"/>
        <w:rPr>
          <w:rFonts w:ascii="Malgun Gothic" w:eastAsia="Malgun Gothic" w:hint="eastAsia"/>
        </w:rPr>
      </w:pPr>
      <w:r>
        <w:t>高压泵的作用是为反渗透本体装置提供足够的进水压力</w:t>
        <w:tab/>
      </w:r>
      <w:r>
        <w:rPr>
          <w:rFonts w:ascii="Malgun Gothic" w:eastAsia="Malgun Gothic" w:hint="eastAsia"/>
          <w:spacing w:val="14"/>
        </w:rPr>
        <w:t>，</w:t>
      </w:r>
      <w:r>
        <w:t>以保</w:t>
      </w:r>
      <w:r>
        <w:rPr>
          <w:spacing w:val="-17"/>
        </w:rPr>
        <w:t>证</w:t>
      </w:r>
      <w:r>
        <w:t>系统达到设计要求的产水</w:t>
      </w:r>
      <w:r>
        <w:rPr>
          <w:spacing w:val="-14"/>
        </w:rPr>
        <w:t>量</w:t>
      </w:r>
      <w:r>
        <w:rPr>
          <w:rFonts w:ascii="Malgun Gothic" w:eastAsia="Malgun Gothic" w:hint="eastAsia"/>
        </w:rPr>
        <w:t>。</w:t>
      </w:r>
    </w:p>
    <w:p>
      <w:pPr>
        <w:pStyle w:val="BodyText"/>
        <w:spacing w:before="5" w:line="288" w:lineRule="auto"/>
        <w:ind w:left="410" w:right="508" w:firstLine="1079"/>
        <w:rPr>
          <w:rFonts w:ascii="Malgun Gothic" w:eastAsia="Malgun Gothic" w:hint="eastAsia"/>
        </w:rPr>
      </w:pPr>
      <w:r>
        <w:t>高压泵采用格兰富</w:t>
      </w:r>
      <w:r>
        <w:rPr>
          <w:rFonts w:ascii="Malgun Gothic" w:eastAsia="Malgun Gothic" w:hint="eastAsia"/>
        </w:rPr>
        <w:t>（GRUNDFOS）</w:t>
      </w:r>
      <w:r>
        <w:t xml:space="preserve">多级不锈钢离心泵 </w:t>
      </w:r>
      <w:r>
        <w:rPr>
          <w:rFonts w:ascii="Malgun Gothic" w:eastAsia="Malgun Gothic" w:hint="eastAsia"/>
        </w:rPr>
        <w:t>。</w:t>
      </w:r>
      <w:r>
        <w:t>该泵具有体积小</w:t>
      </w:r>
      <w:r>
        <w:rPr>
          <w:rFonts w:ascii="Malgun Gothic" w:eastAsia="Malgun Gothic" w:hint="eastAsia"/>
        </w:rPr>
        <w:t>，</w:t>
      </w:r>
      <w:r>
        <w:t>效率高</w:t>
      </w:r>
      <w:r>
        <w:rPr>
          <w:rFonts w:ascii="Malgun Gothic" w:eastAsia="Malgun Gothic" w:hint="eastAsia"/>
        </w:rPr>
        <w:t>，</w:t>
      </w:r>
      <w:r>
        <w:t>噪声低</w:t>
      </w:r>
      <w:r>
        <w:rPr>
          <w:rFonts w:ascii="Malgun Gothic" w:eastAsia="Malgun Gothic" w:hint="eastAsia"/>
        </w:rPr>
        <w:t>，</w:t>
      </w:r>
      <w:r>
        <w:t>运行安全可靠等特点</w:t>
      </w:r>
      <w:r>
        <w:rPr>
          <w:rFonts w:ascii="Malgun Gothic" w:eastAsia="Malgun Gothic" w:hint="eastAsia"/>
        </w:rPr>
        <w:t>。</w:t>
      </w:r>
    </w:p>
    <w:p>
      <w:pPr>
        <w:pStyle w:val="Heading1"/>
        <w:numPr>
          <w:ilvl w:val="2"/>
          <w:numId w:val="16"/>
        </w:numPr>
        <w:tabs>
          <w:tab w:val="left" w:pos="1699"/>
          <w:tab w:val="left" w:pos="1700"/>
        </w:tabs>
        <w:spacing w:before="90" w:after="0" w:line="240" w:lineRule="auto"/>
        <w:ind w:left="1699" w:right="0" w:hanging="1290"/>
        <w:jc w:val="left"/>
      </w:pPr>
      <w:r>
        <w:t>反渗透本体装置</w:t>
      </w:r>
    </w:p>
    <w:p>
      <w:pPr>
        <w:pStyle w:val="BodyText"/>
        <w:spacing w:before="70" w:line="288" w:lineRule="auto"/>
        <w:ind w:left="410" w:right="467" w:firstLine="1079"/>
        <w:jc w:val="both"/>
        <w:rPr>
          <w:rFonts w:ascii="Malgun Gothic" w:eastAsia="Malgun Gothic" w:hint="eastAsia"/>
        </w:rPr>
      </w:pPr>
      <w:r>
        <w:t xml:space="preserve">反渗透装置是本系统中最重要的脱盐装置 </w:t>
      </w:r>
      <w:r>
        <w:rPr>
          <w:rFonts w:ascii="Malgun Gothic" w:eastAsia="Malgun Gothic" w:hint="eastAsia"/>
        </w:rPr>
        <w:t>，</w:t>
      </w:r>
      <w:r>
        <w:t>经过预处理的水</w:t>
      </w:r>
      <w:r>
        <w:rPr>
          <w:rFonts w:ascii="Malgun Gothic" w:eastAsia="Malgun Gothic" w:hint="eastAsia"/>
        </w:rPr>
        <w:t>，</w:t>
      </w:r>
      <w:r>
        <w:t>在系统中被高压泵加压后</w:t>
      </w:r>
      <w:r>
        <w:rPr>
          <w:rFonts w:ascii="Malgun Gothic" w:eastAsia="Malgun Gothic" w:hint="eastAsia"/>
        </w:rPr>
        <w:t>，</w:t>
      </w:r>
      <w:r>
        <w:t xml:space="preserve">在多段膜中可脱除 </w:t>
      </w:r>
      <w:r>
        <w:rPr>
          <w:rFonts w:ascii="Malgun Gothic" w:eastAsia="Malgun Gothic" w:hint="eastAsia"/>
        </w:rPr>
        <w:t>98%</w:t>
      </w:r>
      <w:r>
        <w:t>以上的盐分</w:t>
      </w:r>
      <w:r>
        <w:rPr>
          <w:rFonts w:ascii="Malgun Gothic" w:eastAsia="Malgun Gothic" w:hint="eastAsia"/>
        </w:rPr>
        <w:t>，</w:t>
      </w:r>
      <w:r>
        <w:t>并可去除绝大部分的胶体</w:t>
      </w:r>
      <w:r>
        <w:rPr>
          <w:rFonts w:ascii="Malgun Gothic" w:eastAsia="Malgun Gothic" w:hint="eastAsia"/>
        </w:rPr>
        <w:t>、</w:t>
      </w:r>
      <w:r>
        <w:t>有机物</w:t>
      </w:r>
      <w:r>
        <w:rPr>
          <w:rFonts w:ascii="Malgun Gothic" w:eastAsia="Malgun Gothic" w:hint="eastAsia"/>
        </w:rPr>
        <w:t>、</w:t>
      </w:r>
      <w:r>
        <w:t>微生物</w:t>
      </w:r>
      <w:r>
        <w:rPr>
          <w:rFonts w:ascii="Malgun Gothic" w:eastAsia="Malgun Gothic" w:hint="eastAsia"/>
        </w:rPr>
        <w:t>、</w:t>
      </w:r>
      <w:r>
        <w:t>色素</w:t>
      </w:r>
      <w:r>
        <w:rPr>
          <w:rFonts w:ascii="Malgun Gothic" w:eastAsia="Malgun Gothic" w:hint="eastAsia"/>
        </w:rPr>
        <w:t>、</w:t>
      </w:r>
      <w:r>
        <w:t>热源等杂质</w:t>
      </w:r>
      <w:r>
        <w:rPr>
          <w:rFonts w:ascii="Malgun Gothic" w:eastAsia="Malgun Gothic" w:hint="eastAsia"/>
        </w:rPr>
        <w:t>，</w:t>
      </w:r>
      <w:r>
        <w:t xml:space="preserve">系统水回收率可达到 </w:t>
      </w:r>
      <w:r>
        <w:rPr>
          <w:rFonts w:ascii="Malgun Gothic" w:eastAsia="Malgun Gothic" w:hint="eastAsia"/>
        </w:rPr>
        <w:t>75%。</w:t>
      </w:r>
    </w:p>
    <w:p>
      <w:pPr>
        <w:pStyle w:val="BodyText"/>
        <w:spacing w:before="11"/>
        <w:jc w:val="both"/>
      </w:pPr>
      <w:r>
        <w:t xml:space="preserve">经过预处理后的合格的原水进入反渗透系统后 </w:t>
      </w:r>
      <w:r>
        <w:rPr>
          <w:rFonts w:ascii="Malgun Gothic" w:eastAsia="Malgun Gothic" w:hint="eastAsia"/>
        </w:rPr>
        <w:t>，</w:t>
      </w:r>
      <w:r>
        <w:t>水分子和极少量</w:t>
      </w:r>
    </w:p>
    <w:p>
      <w:pPr>
        <w:spacing w:after="0"/>
        <w:jc w:val="both"/>
        <w:sectPr>
          <w:headerReference w:type="default" r:id="rId40"/>
          <w:footerReference w:type="default" r:id="rId41"/>
          <w:pgSz w:w="17860" w:h="25260"/>
          <w:pgMar w:top="1600" w:right="1180" w:bottom="2020" w:left="2560" w:header="1004" w:footer="1827"/>
          <w:pgNumType w:start="13"/>
          <w:cols w:space="708"/>
        </w:sectPr>
      </w:pPr>
    </w:p>
    <w:p>
      <w:pPr>
        <w:pStyle w:val="BodyText"/>
        <w:spacing w:before="1"/>
        <w:ind w:left="0"/>
        <w:rPr>
          <w:sz w:val="11"/>
        </w:rPr>
      </w:pPr>
    </w:p>
    <w:p>
      <w:pPr>
        <w:pStyle w:val="BodyText"/>
        <w:spacing w:line="288" w:lineRule="auto"/>
        <w:ind w:left="410" w:right="481"/>
        <w:jc w:val="both"/>
        <w:rPr>
          <w:rFonts w:ascii="Malgun Gothic" w:eastAsia="Malgun Gothic" w:hint="eastAsia"/>
        </w:rPr>
      </w:pPr>
      <w:r>
        <w:t>的有机物通过反渗透膜层</w:t>
      </w:r>
      <w:r>
        <w:rPr>
          <w:rFonts w:ascii="Malgun Gothic" w:eastAsia="Malgun Gothic" w:hint="eastAsia"/>
        </w:rPr>
        <w:t>，</w:t>
      </w:r>
      <w:r>
        <w:t>经收集管道集中后</w:t>
      </w:r>
      <w:r>
        <w:rPr>
          <w:rFonts w:ascii="Malgun Gothic" w:eastAsia="Malgun Gothic" w:hint="eastAsia"/>
        </w:rPr>
        <w:t>，</w:t>
      </w:r>
      <w:r>
        <w:t>经产水管注入反渗透产水箱</w:t>
      </w:r>
      <w:r>
        <w:rPr>
          <w:rFonts w:ascii="Malgun Gothic" w:eastAsia="Malgun Gothic" w:hint="eastAsia"/>
        </w:rPr>
        <w:t>，</w:t>
      </w:r>
      <w:r>
        <w:t>反之不能通过的就经由另一组收集管道集中后通往浓水排放管排放</w:t>
      </w:r>
      <w:r>
        <w:rPr>
          <w:rFonts w:ascii="Malgun Gothic" w:eastAsia="Malgun Gothic" w:hint="eastAsia"/>
        </w:rPr>
        <w:t>。</w:t>
      </w:r>
      <w:r>
        <w:t>系统的进水</w:t>
      </w:r>
      <w:r>
        <w:rPr>
          <w:rFonts w:ascii="Malgun Gothic" w:eastAsia="Malgun Gothic" w:hint="eastAsia"/>
        </w:rPr>
        <w:t>、</w:t>
      </w:r>
      <w:r>
        <w:t xml:space="preserve">产水和浓水管道上都装有一系列的控制阀门 </w:t>
      </w:r>
      <w:r>
        <w:rPr>
          <w:rFonts w:ascii="Malgun Gothic" w:eastAsia="Malgun Gothic" w:hint="eastAsia"/>
        </w:rPr>
        <w:t>，</w:t>
      </w:r>
      <w:r>
        <w:t>监控仪表及程控操作系统</w:t>
      </w:r>
      <w:r>
        <w:rPr>
          <w:rFonts w:ascii="Malgun Gothic" w:eastAsia="Malgun Gothic" w:hint="eastAsia"/>
        </w:rPr>
        <w:t>，</w:t>
      </w:r>
      <w:r>
        <w:t>这样可以很好的保证设备系统化运行</w:t>
      </w:r>
      <w:r>
        <w:rPr>
          <w:rFonts w:ascii="Malgun Gothic" w:eastAsia="Malgun Gothic" w:hint="eastAsia"/>
        </w:rPr>
        <w:t>。</w:t>
      </w:r>
    </w:p>
    <w:p>
      <w:pPr>
        <w:pStyle w:val="BodyText"/>
        <w:spacing w:before="11" w:line="288" w:lineRule="auto"/>
        <w:ind w:left="410" w:right="472" w:firstLine="1079"/>
        <w:jc w:val="both"/>
        <w:rPr>
          <w:rFonts w:ascii="Malgun Gothic" w:eastAsia="Malgun Gothic" w:hint="eastAsia"/>
        </w:rPr>
      </w:pPr>
      <w:r>
        <w:t xml:space="preserve">反渗透膜采用美国海德能公司的 </w:t>
      </w:r>
      <w:r>
        <w:rPr>
          <w:rFonts w:ascii="Malgun Gothic" w:eastAsia="Malgun Gothic" w:hint="eastAsia"/>
        </w:rPr>
        <w:t>CPA2</w:t>
      </w:r>
      <w:r>
        <w:rPr>
          <w:rFonts w:ascii="Malgun Gothic" w:eastAsia="Malgun Gothic" w:hint="eastAsia"/>
          <w:spacing w:val="-51"/>
        </w:rPr>
        <w:t xml:space="preserve"> </w:t>
      </w:r>
      <w:r>
        <w:rPr>
          <w:spacing w:val="-1"/>
        </w:rPr>
        <w:t>型反渗透膜</w:t>
      </w:r>
      <w:r>
        <w:rPr>
          <w:rFonts w:ascii="Malgun Gothic" w:eastAsia="Malgun Gothic" w:hint="eastAsia"/>
        </w:rPr>
        <w:t>，</w:t>
      </w:r>
      <w:r>
        <w:rPr>
          <w:spacing w:val="-1"/>
        </w:rPr>
        <w:t>脱盐率高</w:t>
      </w:r>
      <w:r>
        <w:rPr>
          <w:rFonts w:ascii="Malgun Gothic" w:eastAsia="Malgun Gothic" w:hint="eastAsia"/>
          <w:spacing w:val="-4"/>
        </w:rPr>
        <w:t>，</w:t>
      </w:r>
      <w:r>
        <w:rPr>
          <w:spacing w:val="-13"/>
        </w:rPr>
        <w:t>性</w:t>
      </w:r>
      <w:r>
        <w:rPr>
          <w:spacing w:val="-1"/>
        </w:rPr>
        <w:t>能稳定可靠</w:t>
      </w:r>
      <w:r>
        <w:rPr>
          <w:rFonts w:ascii="Malgun Gothic" w:eastAsia="Malgun Gothic" w:hint="eastAsia"/>
        </w:rPr>
        <w:t>。</w:t>
      </w:r>
    </w:p>
    <w:p>
      <w:pPr>
        <w:pStyle w:val="Heading1"/>
        <w:numPr>
          <w:ilvl w:val="2"/>
          <w:numId w:val="16"/>
        </w:numPr>
        <w:tabs>
          <w:tab w:val="left" w:pos="1574"/>
        </w:tabs>
        <w:spacing w:before="0" w:after="0" w:line="772" w:lineRule="exact"/>
        <w:ind w:left="1573" w:right="0" w:hanging="1164"/>
        <w:jc w:val="both"/>
      </w:pPr>
      <w:r>
        <w:t>反渗透清洗系统</w:t>
      </w:r>
    </w:p>
    <w:p>
      <w:pPr>
        <w:pStyle w:val="BodyText"/>
        <w:spacing w:before="174"/>
      </w:pPr>
      <w:r>
        <w:t>反渗透化学清洗系统的作用是为反渗透膜定期提供化学清洗服</w:t>
      </w:r>
    </w:p>
    <w:p>
      <w:pPr>
        <w:pStyle w:val="BodyText"/>
        <w:spacing w:before="11"/>
        <w:ind w:left="0"/>
        <w:rPr>
          <w:sz w:val="8"/>
        </w:rPr>
      </w:pPr>
    </w:p>
    <w:p>
      <w:pPr>
        <w:pStyle w:val="BodyText"/>
        <w:ind w:left="410"/>
        <w:rPr>
          <w:rFonts w:ascii="Malgun Gothic" w:eastAsia="Malgun Gothic" w:hint="eastAsia"/>
        </w:rPr>
      </w:pPr>
      <w:r>
        <w:t>务</w:t>
      </w:r>
      <w:r>
        <w:rPr>
          <w:rFonts w:ascii="Malgun Gothic" w:eastAsia="Malgun Gothic" w:hint="eastAsia"/>
        </w:rPr>
        <w:t>。</w:t>
      </w:r>
    </w:p>
    <w:p>
      <w:pPr>
        <w:pStyle w:val="BodyText"/>
        <w:spacing w:before="157"/>
      </w:pPr>
      <w:r>
        <w:t xml:space="preserve">无论预处理如何彻底 </w:t>
      </w:r>
      <w:r>
        <w:rPr>
          <w:rFonts w:ascii="Malgun Gothic" w:eastAsia="Malgun Gothic" w:hint="eastAsia"/>
        </w:rPr>
        <w:t>，</w:t>
      </w:r>
      <w:r>
        <w:t xml:space="preserve">反渗透经过长期使用后 </w:t>
      </w:r>
      <w:r>
        <w:rPr>
          <w:rFonts w:ascii="Malgun Gothic" w:eastAsia="Malgun Gothic" w:hint="eastAsia"/>
        </w:rPr>
        <w:t>，</w:t>
      </w:r>
      <w:r>
        <w:t>反渗透膜表面仍</w:t>
      </w:r>
    </w:p>
    <w:p>
      <w:pPr>
        <w:pStyle w:val="BodyText"/>
        <w:spacing w:before="10"/>
        <w:ind w:left="0"/>
        <w:rPr>
          <w:sz w:val="8"/>
        </w:rPr>
      </w:pPr>
    </w:p>
    <w:p>
      <w:pPr>
        <w:pStyle w:val="BodyText"/>
        <w:spacing w:line="288" w:lineRule="auto"/>
        <w:ind w:left="410" w:right="510"/>
        <w:rPr>
          <w:rFonts w:ascii="Malgun Gothic" w:eastAsia="Malgun Gothic" w:hint="eastAsia"/>
        </w:rPr>
      </w:pPr>
      <w:r>
        <w:t>会受到污染</w:t>
      </w:r>
      <w:r>
        <w:rPr>
          <w:rFonts w:ascii="Malgun Gothic" w:eastAsia="Malgun Gothic" w:hint="eastAsia"/>
        </w:rPr>
        <w:t>。</w:t>
      </w:r>
      <w:r>
        <w:t>化学清洗是根据反渗透膜的污染情况</w:t>
      </w:r>
      <w:r>
        <w:rPr>
          <w:rFonts w:ascii="Malgun Gothic" w:eastAsia="Malgun Gothic" w:hint="eastAsia"/>
        </w:rPr>
        <w:t>，</w:t>
      </w:r>
      <w:r>
        <w:t>配置一定浓度的特定清洗溶液</w:t>
      </w:r>
      <w:r>
        <w:rPr>
          <w:rFonts w:ascii="Malgun Gothic" w:eastAsia="Malgun Gothic" w:hint="eastAsia"/>
        </w:rPr>
        <w:t>，</w:t>
      </w:r>
      <w:r>
        <w:t>清除反渗透膜中的污染物质</w:t>
      </w:r>
      <w:r>
        <w:rPr>
          <w:rFonts w:ascii="Malgun Gothic" w:eastAsia="Malgun Gothic" w:hint="eastAsia"/>
        </w:rPr>
        <w:t>，</w:t>
      </w:r>
      <w:r>
        <w:t>以恢复膜原有的特性</w:t>
      </w:r>
      <w:r>
        <w:rPr>
          <w:rFonts w:ascii="Malgun Gothic" w:eastAsia="Malgun Gothic" w:hint="eastAsia"/>
        </w:rPr>
        <w:t>。</w:t>
      </w:r>
    </w:p>
    <w:p>
      <w:pPr>
        <w:pStyle w:val="BodyText"/>
        <w:spacing w:before="6" w:line="288" w:lineRule="auto"/>
        <w:ind w:left="410" w:right="468" w:firstLine="1079"/>
        <w:jc w:val="both"/>
        <w:rPr>
          <w:rFonts w:ascii="Malgun Gothic" w:eastAsia="Malgun Gothic" w:hAnsi="Malgun Gothic" w:hint="eastAsia"/>
        </w:rPr>
      </w:pPr>
      <w:r>
        <w:t xml:space="preserve">化学清洗水箱采用 </w:t>
      </w:r>
      <w:r>
        <w:rPr>
          <w:rFonts w:ascii="Malgun Gothic" w:eastAsia="Malgun Gothic" w:hAnsi="Malgun Gothic" w:hint="eastAsia"/>
        </w:rPr>
        <w:t xml:space="preserve">PE </w:t>
      </w:r>
      <w:r>
        <w:t>水箱</w:t>
      </w:r>
      <w:r>
        <w:rPr>
          <w:rFonts w:ascii="Malgun Gothic" w:eastAsia="Malgun Gothic" w:hAnsi="Malgun Gothic" w:hint="eastAsia"/>
        </w:rPr>
        <w:t>，</w:t>
      </w:r>
      <w:r>
        <w:t>清洗水泵采用不锈钢泵</w:t>
      </w:r>
      <w:r>
        <w:rPr>
          <w:rFonts w:ascii="Malgun Gothic" w:eastAsia="Malgun Gothic" w:hAnsi="Malgun Gothic" w:hint="eastAsia"/>
        </w:rPr>
        <w:t>。</w:t>
      </w:r>
      <w:r>
        <w:t>为了保证未溶的化学药剂不污染反渗透膜</w:t>
      </w:r>
      <w:r>
        <w:rPr>
          <w:rFonts w:ascii="Malgun Gothic" w:eastAsia="Malgun Gothic" w:hAnsi="Malgun Gothic" w:hint="eastAsia"/>
        </w:rPr>
        <w:t>，</w:t>
      </w:r>
      <w:r>
        <w:t xml:space="preserve">清洗水泵出口配有精度为 </w:t>
      </w:r>
      <w:r>
        <w:rPr>
          <w:rFonts w:ascii="Malgun Gothic" w:eastAsia="Malgun Gothic" w:hAnsi="Malgun Gothic" w:hint="eastAsia"/>
        </w:rPr>
        <w:t xml:space="preserve">5.0μm </w:t>
      </w:r>
      <w:r>
        <w:t>的药剂过滤器一台</w:t>
      </w:r>
      <w:r>
        <w:rPr>
          <w:rFonts w:ascii="Malgun Gothic" w:eastAsia="Malgun Gothic" w:hAnsi="Malgun Gothic" w:hint="eastAsia"/>
        </w:rPr>
        <w:t>，</w:t>
      </w:r>
      <w:r>
        <w:t>同时系统配有仪表</w:t>
      </w:r>
      <w:r>
        <w:rPr>
          <w:rFonts w:ascii="Malgun Gothic" w:eastAsia="Malgun Gothic" w:hAnsi="Malgun Gothic" w:hint="eastAsia"/>
        </w:rPr>
        <w:t>、</w:t>
      </w:r>
      <w:r>
        <w:t>阀门</w:t>
      </w:r>
      <w:r>
        <w:rPr>
          <w:rFonts w:ascii="Malgun Gothic" w:eastAsia="Malgun Gothic" w:hAnsi="Malgun Gothic" w:hint="eastAsia"/>
        </w:rPr>
        <w:t>、</w:t>
      </w:r>
      <w:r>
        <w:t>管道等配套附件</w:t>
      </w:r>
      <w:r>
        <w:rPr>
          <w:rFonts w:ascii="Malgun Gothic" w:eastAsia="Malgun Gothic" w:hAnsi="Malgun Gothic" w:hint="eastAsia"/>
        </w:rPr>
        <w:t>。</w:t>
      </w:r>
    </w:p>
    <w:p>
      <w:pPr>
        <w:pStyle w:val="BodyText"/>
        <w:spacing w:before="8" w:line="288" w:lineRule="auto"/>
        <w:ind w:left="410" w:right="472" w:firstLine="1079"/>
        <w:jc w:val="both"/>
        <w:rPr>
          <w:rFonts w:ascii="Malgun Gothic" w:eastAsia="Malgun Gothic" w:hint="eastAsia"/>
        </w:rPr>
      </w:pPr>
      <w:r>
        <w:t xml:space="preserve">同时膜组件在长期运行时 </w:t>
      </w:r>
      <w:r>
        <w:rPr>
          <w:rFonts w:ascii="Malgun Gothic" w:eastAsia="Malgun Gothic" w:hint="eastAsia"/>
        </w:rPr>
        <w:t>，</w:t>
      </w:r>
      <w:r>
        <w:t xml:space="preserve">膜组件表面可能积累污染物 </w:t>
      </w:r>
      <w:r>
        <w:rPr>
          <w:rFonts w:ascii="Malgun Gothic" w:eastAsia="Malgun Gothic" w:hint="eastAsia"/>
        </w:rPr>
        <w:t>，</w:t>
      </w:r>
      <w:r>
        <w:t>设置物理快冲洗功能</w:t>
      </w:r>
      <w:r>
        <w:rPr>
          <w:rFonts w:ascii="Malgun Gothic" w:eastAsia="Malgun Gothic" w:hint="eastAsia"/>
        </w:rPr>
        <w:t>，</w:t>
      </w:r>
      <w:r>
        <w:t>定期冲洗表面沉积物</w:t>
      </w:r>
      <w:r>
        <w:rPr>
          <w:rFonts w:ascii="Malgun Gothic" w:eastAsia="Malgun Gothic" w:hint="eastAsia"/>
        </w:rPr>
        <w:t>，</w:t>
      </w:r>
      <w:r>
        <w:t>以防止污染物沉积或产生盐垢</w:t>
      </w:r>
      <w:r>
        <w:rPr>
          <w:rFonts w:ascii="Malgun Gothic" w:eastAsia="Malgun Gothic" w:hint="eastAsia"/>
        </w:rPr>
        <w:t>。</w:t>
      </w:r>
      <w:r>
        <w:t>主机停机后</w:t>
      </w:r>
      <w:r>
        <w:rPr>
          <w:rFonts w:ascii="Malgun Gothic" w:eastAsia="Malgun Gothic" w:hint="eastAsia"/>
        </w:rPr>
        <w:t>，</w:t>
      </w:r>
      <w:r>
        <w:t>进行物理冲洗</w:t>
      </w:r>
      <w:r>
        <w:rPr>
          <w:rFonts w:ascii="Malgun Gothic" w:eastAsia="Malgun Gothic" w:hint="eastAsia"/>
        </w:rPr>
        <w:t>，</w:t>
      </w:r>
      <w:r>
        <w:t>膜组件浓水被纯水转换出</w:t>
      </w:r>
      <w:r>
        <w:rPr>
          <w:rFonts w:ascii="Malgun Gothic" w:eastAsia="Malgun Gothic" w:hint="eastAsia"/>
        </w:rPr>
        <w:t>，</w:t>
      </w:r>
      <w:r>
        <w:t>保证系统停机安全</w:t>
      </w:r>
      <w:r>
        <w:rPr>
          <w:rFonts w:ascii="Malgun Gothic" w:eastAsia="Malgun Gothic" w:hint="eastAsia"/>
        </w:rPr>
        <w:t>。</w:t>
      </w:r>
    </w:p>
    <w:p>
      <w:pPr>
        <w:pStyle w:val="Heading1"/>
        <w:numPr>
          <w:ilvl w:val="2"/>
          <w:numId w:val="16"/>
        </w:numPr>
        <w:tabs>
          <w:tab w:val="left" w:pos="1574"/>
        </w:tabs>
        <w:spacing w:before="0" w:after="0" w:line="778" w:lineRule="exact"/>
        <w:ind w:left="1573" w:right="0" w:hanging="1164"/>
        <w:jc w:val="both"/>
        <w:rPr>
          <w:rFonts w:ascii="Malgun Gothic" w:eastAsia="Malgun Gothic" w:hint="eastAsia"/>
        </w:rPr>
      </w:pPr>
      <w:r>
        <w:rPr>
          <w:spacing w:val="-2"/>
        </w:rPr>
        <w:t>反渗透冲洗系统</w:t>
      </w:r>
      <w:r>
        <w:rPr>
          <w:rFonts w:ascii="Malgun Gothic" w:eastAsia="Malgun Gothic" w:hint="eastAsia"/>
        </w:rPr>
        <w:t>(</w:t>
      </w:r>
      <w:r>
        <w:t>可选</w:t>
      </w:r>
      <w:r>
        <w:rPr>
          <w:rFonts w:ascii="Malgun Gothic" w:eastAsia="Malgun Gothic" w:hint="eastAsia"/>
        </w:rPr>
        <w:t>)</w:t>
      </w:r>
    </w:p>
    <w:p>
      <w:pPr>
        <w:pStyle w:val="BodyText"/>
        <w:spacing w:before="175" w:line="288" w:lineRule="auto"/>
        <w:ind w:left="410" w:right="500" w:firstLine="1079"/>
      </w:pPr>
      <w:r>
        <w:t>反渗透冲洗系统的作用是通过冲洗水泵用反渗透的产品水置换反渗透系统中滞留的浓水</w:t>
      </w:r>
      <w:r>
        <w:rPr>
          <w:rFonts w:ascii="Malgun Gothic" w:eastAsia="Malgun Gothic" w:hint="eastAsia"/>
        </w:rPr>
        <w:t>，</w:t>
      </w:r>
      <w:r>
        <w:t>防止污染物在膜表面沉积结垢</w:t>
      </w:r>
      <w:r>
        <w:rPr>
          <w:rFonts w:ascii="Malgun Gothic" w:eastAsia="Malgun Gothic" w:hint="eastAsia"/>
        </w:rPr>
        <w:t>，</w:t>
      </w:r>
      <w:r>
        <w:t>以保护反渗透</w:t>
      </w:r>
    </w:p>
    <w:p>
      <w:pPr>
        <w:spacing w:after="0" w:line="288" w:lineRule="auto"/>
        <w:sectPr>
          <w:headerReference w:type="default" r:id="rId42"/>
          <w:footerReference w:type="default" r:id="rId43"/>
          <w:pgSz w:w="17860" w:h="25260"/>
          <w:pgMar w:top="1600" w:right="1180" w:bottom="2020" w:left="2560" w:header="1004" w:footer="1827"/>
          <w:pgNumType w:start="14"/>
          <w:cols w:space="708"/>
        </w:sectPr>
      </w:pPr>
    </w:p>
    <w:p>
      <w:pPr>
        <w:pStyle w:val="BodyText"/>
        <w:spacing w:before="1"/>
        <w:ind w:left="0"/>
        <w:rPr>
          <w:sz w:val="11"/>
        </w:rPr>
      </w:pPr>
    </w:p>
    <w:p>
      <w:pPr>
        <w:pStyle w:val="BodyText"/>
        <w:ind w:left="410"/>
        <w:rPr>
          <w:rFonts w:ascii="Malgun Gothic" w:eastAsia="Malgun Gothic" w:hint="eastAsia"/>
        </w:rPr>
      </w:pPr>
      <w:r>
        <w:t>膜</w:t>
      </w:r>
      <w:r>
        <w:rPr>
          <w:rFonts w:ascii="Malgun Gothic" w:eastAsia="Malgun Gothic" w:hint="eastAsia"/>
        </w:rPr>
        <w:t>。</w:t>
      </w:r>
    </w:p>
    <w:p>
      <w:pPr>
        <w:pStyle w:val="Heading1"/>
        <w:numPr>
          <w:ilvl w:val="2"/>
          <w:numId w:val="16"/>
        </w:numPr>
        <w:tabs>
          <w:tab w:val="left" w:pos="1469"/>
        </w:tabs>
        <w:spacing w:before="145" w:after="0" w:line="240" w:lineRule="auto"/>
        <w:ind w:left="1469" w:right="0" w:hanging="1059"/>
        <w:jc w:val="left"/>
      </w:pPr>
      <w:r>
        <w:t>中间水箱</w:t>
      </w:r>
    </w:p>
    <w:p>
      <w:pPr>
        <w:pStyle w:val="BodyText"/>
        <w:spacing w:before="170" w:line="288" w:lineRule="auto"/>
        <w:ind w:left="410" w:right="578" w:firstLine="1079"/>
        <w:jc w:val="both"/>
        <w:rPr>
          <w:rFonts w:ascii="Malgun Gothic" w:eastAsia="Malgun Gothic" w:hint="eastAsia"/>
        </w:rPr>
      </w:pPr>
      <w:r>
        <w:t xml:space="preserve">由于反渗透产水带有一定的压力 </w:t>
      </w:r>
      <w:r>
        <w:rPr>
          <w:rFonts w:ascii="Malgun Gothic" w:eastAsia="Malgun Gothic" w:hint="eastAsia"/>
        </w:rPr>
        <w:t>，</w:t>
      </w:r>
      <w:r>
        <w:t>自行流入中间水池可使反渗透膜的产水侧承受较低压力</w:t>
      </w:r>
      <w:r>
        <w:rPr>
          <w:rFonts w:ascii="Malgun Gothic" w:eastAsia="Malgun Gothic" w:hint="eastAsia"/>
        </w:rPr>
        <w:t>，</w:t>
      </w:r>
      <w:r>
        <w:t>避免反渗透膜受到背压而导致不可恢复的损坏</w:t>
      </w:r>
      <w:r>
        <w:rPr>
          <w:rFonts w:ascii="Malgun Gothic" w:eastAsia="Malgun Gothic" w:hint="eastAsia"/>
        </w:rPr>
        <w:t>，</w:t>
      </w:r>
      <w:r>
        <w:t>并可通过中间水池的液位控制反渗透装置的启</w:t>
      </w:r>
      <w:r>
        <w:rPr>
          <w:rFonts w:ascii="Malgun Gothic" w:eastAsia="Malgun Gothic" w:hint="eastAsia"/>
        </w:rPr>
        <w:t>、</w:t>
      </w:r>
      <w:r>
        <w:t>停运行</w:t>
      </w:r>
      <w:r>
        <w:rPr>
          <w:rFonts w:ascii="Malgun Gothic" w:eastAsia="Malgun Gothic" w:hint="eastAsia"/>
        </w:rPr>
        <w:t>。</w:t>
      </w:r>
    </w:p>
    <w:p>
      <w:pPr>
        <w:pStyle w:val="BodyText"/>
        <w:spacing w:line="787" w:lineRule="exact"/>
        <w:rPr>
          <w:rFonts w:ascii="Malgun Gothic" w:eastAsia="Malgun Gothic" w:hint="eastAsia"/>
        </w:rPr>
      </w:pPr>
      <w:r>
        <w:t>设置中间水池一座</w:t>
      </w:r>
      <w:r>
        <w:rPr>
          <w:rFonts w:ascii="Malgun Gothic" w:eastAsia="Malgun Gothic" w:hint="eastAsia"/>
        </w:rPr>
        <w:t>，</w:t>
      </w:r>
      <w:r>
        <w:t xml:space="preserve">有效容积为 </w:t>
      </w:r>
      <w:r>
        <w:rPr>
          <w:rFonts w:ascii="Malgun Gothic" w:eastAsia="Malgun Gothic" w:hint="eastAsia"/>
        </w:rPr>
        <w:t>60m</w:t>
      </w:r>
      <w:r>
        <w:rPr>
          <w:rFonts w:ascii="Malgun Gothic" w:eastAsia="Malgun Gothic" w:hint="eastAsia"/>
          <w:sz w:val="27"/>
        </w:rPr>
        <w:t>3</w:t>
      </w:r>
      <w:r>
        <w:rPr>
          <w:rFonts w:ascii="Malgun Gothic" w:eastAsia="Malgun Gothic" w:hint="eastAsia"/>
          <w:position w:val="1"/>
        </w:rPr>
        <w:t>。</w:t>
      </w:r>
    </w:p>
    <w:p>
      <w:pPr>
        <w:pStyle w:val="Heading1"/>
        <w:numPr>
          <w:ilvl w:val="2"/>
          <w:numId w:val="16"/>
        </w:numPr>
        <w:tabs>
          <w:tab w:val="left" w:pos="1469"/>
        </w:tabs>
        <w:spacing w:before="145" w:after="0" w:line="240" w:lineRule="auto"/>
        <w:ind w:left="1469" w:right="0" w:hanging="1059"/>
        <w:jc w:val="left"/>
      </w:pPr>
      <w:r>
        <w:t>中间水泵</w:t>
      </w:r>
    </w:p>
    <w:p>
      <w:pPr>
        <w:pStyle w:val="BodyText"/>
        <w:spacing w:before="171" w:line="285" w:lineRule="auto"/>
        <w:ind w:left="410" w:right="474" w:firstLine="1079"/>
        <w:rPr>
          <w:rFonts w:ascii="Malgun Gothic" w:eastAsia="Malgun Gothic" w:hint="eastAsia"/>
        </w:rPr>
      </w:pPr>
      <w:r>
        <w:t>为后序混床系统提供稳定的工作压力和水量</w:t>
      </w:r>
      <w:r>
        <w:rPr>
          <w:rFonts w:ascii="Malgun Gothic" w:eastAsia="Malgun Gothic" w:hint="eastAsia"/>
        </w:rPr>
        <w:t>。</w:t>
      </w:r>
      <w:r>
        <w:t>设置中间水泵</w:t>
      </w:r>
      <w:r>
        <w:rPr>
          <w:rFonts w:ascii="Malgun Gothic" w:eastAsia="Malgun Gothic" w:hint="eastAsia"/>
        </w:rPr>
        <w:t xml:space="preserve">3 </w:t>
      </w:r>
      <w:r>
        <w:t>台</w:t>
      </w:r>
      <w:r>
        <w:rPr>
          <w:rFonts w:ascii="Malgun Gothic" w:eastAsia="Malgun Gothic" w:hint="eastAsia"/>
        </w:rPr>
        <w:t xml:space="preserve">， 2 </w:t>
      </w:r>
      <w:r>
        <w:t xml:space="preserve">用 </w:t>
      </w:r>
      <w:r>
        <w:rPr>
          <w:rFonts w:ascii="Malgun Gothic" w:eastAsia="Malgun Gothic" w:hint="eastAsia"/>
        </w:rPr>
        <w:t xml:space="preserve">1 </w:t>
      </w:r>
      <w:r>
        <w:t>备</w:t>
      </w:r>
      <w:r>
        <w:rPr>
          <w:rFonts w:ascii="Malgun Gothic" w:eastAsia="Malgun Gothic" w:hint="eastAsia"/>
        </w:rPr>
        <w:t>。</w:t>
      </w:r>
    </w:p>
    <w:p>
      <w:pPr>
        <w:pStyle w:val="Heading1"/>
        <w:numPr>
          <w:ilvl w:val="1"/>
          <w:numId w:val="22"/>
        </w:numPr>
        <w:tabs>
          <w:tab w:val="left" w:pos="1429"/>
          <w:tab w:val="left" w:pos="1430"/>
        </w:tabs>
        <w:spacing w:before="8" w:after="0" w:line="240" w:lineRule="auto"/>
        <w:ind w:left="1429" w:right="0" w:hanging="1020"/>
        <w:jc w:val="left"/>
        <w:rPr>
          <w:rFonts w:ascii="Malgun Gothic" w:eastAsia="Malgun Gothic" w:hint="eastAsia"/>
        </w:rPr>
      </w:pPr>
      <w:r>
        <w:t>混合离子交换系统</w:t>
      </w:r>
    </w:p>
    <w:p>
      <w:pPr>
        <w:pStyle w:val="ListParagraph"/>
        <w:numPr>
          <w:ilvl w:val="2"/>
          <w:numId w:val="15"/>
        </w:numPr>
        <w:tabs>
          <w:tab w:val="left" w:pos="1574"/>
        </w:tabs>
        <w:spacing w:before="157" w:after="0" w:line="240" w:lineRule="auto"/>
        <w:ind w:left="1573" w:right="0" w:hanging="1164"/>
        <w:jc w:val="left"/>
        <w:rPr>
          <w:b/>
          <w:sz w:val="42"/>
        </w:rPr>
      </w:pPr>
      <w:r>
        <w:rPr>
          <w:b/>
          <w:sz w:val="42"/>
        </w:rPr>
        <w:t>混合离子交换器</w:t>
      </w:r>
    </w:p>
    <w:p>
      <w:pPr>
        <w:pStyle w:val="BodyText"/>
        <w:spacing w:before="171" w:line="288" w:lineRule="auto"/>
        <w:ind w:left="410" w:right="468" w:firstLine="1079"/>
        <w:jc w:val="both"/>
        <w:rPr>
          <w:rFonts w:ascii="Malgun Gothic" w:eastAsia="Malgun Gothic" w:hAnsi="Malgun Gothic" w:hint="eastAsia"/>
        </w:rPr>
      </w:pPr>
      <w:r>
        <w:t xml:space="preserve">用于反渗透出水的精除盐处理 </w:t>
      </w:r>
      <w:r>
        <w:rPr>
          <w:rFonts w:ascii="Malgun Gothic" w:eastAsia="Malgun Gothic" w:hAnsi="Malgun Gothic" w:hint="eastAsia"/>
        </w:rPr>
        <w:t>，</w:t>
      </w:r>
      <w:r>
        <w:t xml:space="preserve">原水经过反渗透预脱盐处理后 </w:t>
      </w:r>
      <w:r>
        <w:rPr>
          <w:rFonts w:ascii="Malgun Gothic" w:eastAsia="Malgun Gothic" w:hAnsi="Malgun Gothic" w:hint="eastAsia"/>
        </w:rPr>
        <w:t xml:space="preserve">， </w:t>
      </w:r>
      <w:r>
        <w:t>再进入混床进行精除盐处理</w:t>
      </w:r>
      <w:r>
        <w:rPr>
          <w:rFonts w:ascii="Malgun Gothic" w:eastAsia="Malgun Gothic" w:hAnsi="Malgun Gothic" w:hint="eastAsia"/>
        </w:rPr>
        <w:t>，</w:t>
      </w:r>
      <w:r>
        <w:t>以达到用户锅炉生产用水的水质要求</w:t>
      </w:r>
      <w:r>
        <w:rPr>
          <w:rFonts w:ascii="Malgun Gothic" w:eastAsia="Malgun Gothic" w:hAnsi="Malgun Gothic" w:hint="eastAsia"/>
        </w:rPr>
        <w:t>。</w:t>
      </w:r>
      <w:r>
        <w:t>混床系统配置产品水电阻率表</w:t>
      </w:r>
      <w:r>
        <w:rPr>
          <w:rFonts w:ascii="Malgun Gothic" w:eastAsia="Malgun Gothic" w:hAnsi="Malgun Gothic" w:hint="eastAsia"/>
        </w:rPr>
        <w:t>，</w:t>
      </w:r>
      <w:r>
        <w:t>进行水质在线监控</w:t>
      </w:r>
      <w:r>
        <w:rPr>
          <w:rFonts w:ascii="Malgun Gothic" w:eastAsia="Malgun Gothic" w:hAnsi="Malgun Gothic" w:hint="eastAsia"/>
        </w:rPr>
        <w:t>，</w:t>
      </w:r>
      <w:r>
        <w:rPr>
          <w:vertAlign w:val="subscript"/>
        </w:rPr>
        <w:t xml:space="preserve">选用 </w:t>
      </w:r>
      <w:r>
        <w:rPr>
          <w:rFonts w:ascii="Malgun Gothic" w:eastAsia="Malgun Gothic" w:hAnsi="Malgun Gothic" w:hint="eastAsia"/>
          <w:vertAlign w:val="subscript"/>
        </w:rPr>
        <w:t xml:space="preserve">2 </w:t>
      </w:r>
      <w:r>
        <w:rPr>
          <w:vertAlign w:val="subscript"/>
        </w:rPr>
        <w:t>台</w:t>
      </w:r>
      <w:r>
        <w:rPr>
          <w:rFonts w:ascii="Malgun Gothic" w:eastAsia="Malgun Gothic" w:hAnsi="Malgun Gothic" w:hint="eastAsia"/>
          <w:vertAlign w:val="subscript"/>
        </w:rPr>
        <w:t xml:space="preserve">Φ2000 </w:t>
      </w:r>
      <w:r>
        <w:rPr>
          <w:vertAlign w:val="subscript"/>
        </w:rPr>
        <w:t>的混合离子交换器</w:t>
      </w:r>
      <w:r>
        <w:rPr>
          <w:rFonts w:ascii="Malgun Gothic" w:eastAsia="Malgun Gothic" w:hAnsi="Malgun Gothic" w:hint="eastAsia"/>
          <w:vertAlign w:val="subscript"/>
        </w:rPr>
        <w:t xml:space="preserve">，1 </w:t>
      </w:r>
      <w:r>
        <w:rPr>
          <w:vertAlign w:val="subscript"/>
        </w:rPr>
        <w:t xml:space="preserve">用 </w:t>
      </w:r>
      <w:r>
        <w:rPr>
          <w:rFonts w:ascii="Malgun Gothic" w:eastAsia="Malgun Gothic" w:hAnsi="Malgun Gothic" w:hint="eastAsia"/>
          <w:vertAlign w:val="subscript"/>
        </w:rPr>
        <w:t xml:space="preserve">1 </w:t>
      </w:r>
      <w:r>
        <w:rPr>
          <w:vertAlign w:val="subscript"/>
        </w:rPr>
        <w:t>备</w:t>
      </w:r>
      <w:r>
        <w:rPr>
          <w:rFonts w:ascii="Malgun Gothic" w:eastAsia="Malgun Gothic" w:hAnsi="Malgun Gothic" w:hint="eastAsia"/>
          <w:vertAlign w:val="subscript"/>
        </w:rPr>
        <w:t>。</w:t>
      </w:r>
    </w:p>
    <w:p>
      <w:pPr>
        <w:pStyle w:val="Heading1"/>
        <w:numPr>
          <w:ilvl w:val="2"/>
          <w:numId w:val="15"/>
        </w:numPr>
        <w:tabs>
          <w:tab w:val="left" w:pos="1783"/>
        </w:tabs>
        <w:spacing w:before="0" w:after="0" w:line="777" w:lineRule="exact"/>
        <w:ind w:left="1782" w:right="0" w:hanging="1373"/>
        <w:jc w:val="both"/>
      </w:pPr>
      <w:r>
        <w:t>酸碱再生系统</w:t>
      </w:r>
    </w:p>
    <w:p>
      <w:pPr>
        <w:pStyle w:val="BodyText"/>
        <w:spacing w:before="170" w:line="288" w:lineRule="auto"/>
        <w:ind w:left="410" w:right="495" w:firstLine="1079"/>
        <w:rPr>
          <w:rFonts w:ascii="Malgun Gothic" w:eastAsia="Malgun Gothic" w:hint="eastAsia"/>
        </w:rPr>
      </w:pPr>
      <w:r>
        <w:rPr>
          <w:spacing w:val="4"/>
        </w:rPr>
        <w:t>混合离子交换器用纯度为的</w:t>
      </w:r>
      <w:r>
        <w:rPr>
          <w:rFonts w:ascii="Malgun Gothic" w:eastAsia="Malgun Gothic" w:hint="eastAsia"/>
        </w:rPr>
        <w:t>31%HCI</w:t>
      </w:r>
      <w:r>
        <w:rPr>
          <w:rFonts w:ascii="Malgun Gothic" w:eastAsia="Malgun Gothic" w:hint="eastAsia"/>
          <w:spacing w:val="-84"/>
        </w:rPr>
        <w:t xml:space="preserve"> </w:t>
      </w:r>
      <w:r>
        <w:rPr>
          <w:spacing w:val="61"/>
        </w:rPr>
        <w:t>和</w:t>
      </w:r>
      <w:r>
        <w:rPr>
          <w:rFonts w:ascii="Malgun Gothic" w:eastAsia="Malgun Gothic" w:hint="eastAsia"/>
        </w:rPr>
        <w:t>36%NaOH</w:t>
      </w:r>
      <w:r>
        <w:rPr>
          <w:rFonts w:ascii="Malgun Gothic" w:eastAsia="Malgun Gothic" w:hint="eastAsia"/>
          <w:spacing w:val="-78"/>
        </w:rPr>
        <w:t xml:space="preserve"> </w:t>
      </w:r>
      <w:r>
        <w:rPr>
          <w:spacing w:val="-1"/>
        </w:rPr>
        <w:t>来进行再生</w:t>
      </w:r>
      <w:r>
        <w:rPr>
          <w:rFonts w:ascii="Malgun Gothic" w:eastAsia="Malgun Gothic" w:hint="eastAsia"/>
          <w:spacing w:val="-4"/>
        </w:rPr>
        <w:t>。</w:t>
      </w:r>
      <w:r>
        <w:t>再</w:t>
      </w:r>
      <w:r>
        <w:rPr>
          <w:spacing w:val="2"/>
        </w:rPr>
        <w:t xml:space="preserve">生药剂用化工厂专用槽车运来后 </w:t>
      </w:r>
      <w:r>
        <w:rPr>
          <w:rFonts w:ascii="Malgun Gothic" w:eastAsia="Malgun Gothic" w:hint="eastAsia"/>
          <w:spacing w:val="10"/>
        </w:rPr>
        <w:t>，</w:t>
      </w:r>
      <w:r>
        <w:rPr>
          <w:spacing w:val="1"/>
        </w:rPr>
        <w:t xml:space="preserve">输送到水处理室外的高位酸 </w:t>
      </w:r>
      <w:r>
        <w:rPr>
          <w:rFonts w:ascii="Malgun Gothic" w:eastAsia="Malgun Gothic" w:hint="eastAsia"/>
          <w:spacing w:val="12"/>
        </w:rPr>
        <w:t>(</w:t>
      </w:r>
      <w:r>
        <w:rPr>
          <w:spacing w:val="10"/>
        </w:rPr>
        <w:t>碱</w:t>
      </w:r>
      <w:r>
        <w:rPr>
          <w:rFonts w:ascii="Malgun Gothic" w:eastAsia="Malgun Gothic" w:hint="eastAsia"/>
          <w:spacing w:val="12"/>
        </w:rPr>
        <w:t>)</w:t>
      </w:r>
      <w:r>
        <w:rPr>
          <w:spacing w:val="-7"/>
        </w:rPr>
        <w:t>贮存</w:t>
      </w:r>
      <w:r>
        <w:rPr>
          <w:spacing w:val="7"/>
        </w:rPr>
        <w:t>罐内</w:t>
      </w:r>
      <w:r>
        <w:rPr>
          <w:rFonts w:ascii="Malgun Gothic" w:eastAsia="Malgun Gothic" w:hint="eastAsia"/>
          <w:spacing w:val="7"/>
        </w:rPr>
        <w:t>，</w:t>
      </w:r>
      <w:r>
        <w:rPr>
          <w:spacing w:val="6"/>
        </w:rPr>
        <w:t>高位酸</w:t>
      </w:r>
      <w:r>
        <w:rPr>
          <w:rFonts w:ascii="Malgun Gothic" w:eastAsia="Malgun Gothic" w:hint="eastAsia"/>
          <w:spacing w:val="9"/>
        </w:rPr>
        <w:t>(</w:t>
      </w:r>
      <w:r>
        <w:rPr>
          <w:spacing w:val="7"/>
        </w:rPr>
        <w:t>碱</w:t>
      </w:r>
      <w:r>
        <w:rPr>
          <w:rFonts w:ascii="Malgun Gothic" w:eastAsia="Malgun Gothic" w:hint="eastAsia"/>
          <w:spacing w:val="4"/>
        </w:rPr>
        <w:t>)</w:t>
      </w:r>
      <w:r>
        <w:rPr>
          <w:spacing w:val="7"/>
        </w:rPr>
        <w:t>贮存罐的酸</w:t>
      </w:r>
      <w:r>
        <w:rPr>
          <w:rFonts w:ascii="Malgun Gothic" w:eastAsia="Malgun Gothic" w:hint="eastAsia"/>
          <w:spacing w:val="4"/>
        </w:rPr>
        <w:t>(</w:t>
      </w:r>
      <w:r>
        <w:rPr>
          <w:spacing w:val="7"/>
        </w:rPr>
        <w:t>碱</w:t>
      </w:r>
      <w:r>
        <w:rPr>
          <w:rFonts w:ascii="Malgun Gothic" w:eastAsia="Malgun Gothic" w:hint="eastAsia"/>
          <w:spacing w:val="5"/>
        </w:rPr>
        <w:t>)、</w:t>
      </w:r>
      <w:r>
        <w:rPr>
          <w:spacing w:val="7"/>
        </w:rPr>
        <w:t>重力流入酸</w:t>
      </w:r>
      <w:r>
        <w:rPr>
          <w:rFonts w:ascii="Malgun Gothic" w:eastAsia="Malgun Gothic" w:hint="eastAsia"/>
          <w:spacing w:val="5"/>
        </w:rPr>
        <w:t>(</w:t>
      </w:r>
      <w:r>
        <w:rPr>
          <w:spacing w:val="7"/>
        </w:rPr>
        <w:t>碱</w:t>
      </w:r>
      <w:r>
        <w:rPr>
          <w:rFonts w:ascii="Malgun Gothic" w:eastAsia="Malgun Gothic" w:hint="eastAsia"/>
          <w:spacing w:val="8"/>
        </w:rPr>
        <w:t>)</w:t>
      </w:r>
      <w:r>
        <w:rPr>
          <w:spacing w:val="6"/>
        </w:rPr>
        <w:t>计量箱内</w:t>
      </w:r>
      <w:r>
        <w:rPr>
          <w:rFonts w:ascii="Malgun Gothic" w:eastAsia="Malgun Gothic" w:hint="eastAsia"/>
          <w:spacing w:val="7"/>
        </w:rPr>
        <w:t>，</w:t>
      </w:r>
      <w:r>
        <w:t>再由水力</w:t>
      </w:r>
      <w:r>
        <w:rPr>
          <w:spacing w:val="3"/>
        </w:rPr>
        <w:t xml:space="preserve">喷射器将稀释的酸  </w:t>
      </w:r>
      <w:r>
        <w:rPr>
          <w:rFonts w:ascii="Malgun Gothic" w:eastAsia="Malgun Gothic" w:hint="eastAsia"/>
          <w:spacing w:val="26"/>
        </w:rPr>
        <w:t>(</w:t>
      </w:r>
      <w:r>
        <w:rPr>
          <w:spacing w:val="25"/>
        </w:rPr>
        <w:t>碱</w:t>
      </w:r>
      <w:r>
        <w:rPr>
          <w:rFonts w:ascii="Malgun Gothic" w:eastAsia="Malgun Gothic" w:hint="eastAsia"/>
          <w:spacing w:val="26"/>
        </w:rPr>
        <w:t>)</w:t>
      </w:r>
      <w:r>
        <w:t>液送到离子交换器对交换器内失效树脂进行再生</w:t>
      </w:r>
      <w:r>
        <w:rPr>
          <w:rFonts w:ascii="Malgun Gothic" w:eastAsia="Malgun Gothic" w:hint="eastAsia"/>
        </w:rPr>
        <w:t>。</w:t>
      </w:r>
    </w:p>
    <w:p>
      <w:pPr>
        <w:pStyle w:val="Heading1"/>
        <w:numPr>
          <w:ilvl w:val="2"/>
          <w:numId w:val="15"/>
        </w:numPr>
        <w:tabs>
          <w:tab w:val="left" w:pos="1574"/>
        </w:tabs>
        <w:spacing w:before="1" w:after="0" w:line="240" w:lineRule="auto"/>
        <w:ind w:left="1573" w:right="0" w:hanging="1164"/>
        <w:jc w:val="left"/>
      </w:pPr>
      <w:r>
        <w:t>酸雾吸收器</w:t>
      </w:r>
    </w:p>
    <w:p>
      <w:pPr>
        <w:spacing w:after="0" w:line="240" w:lineRule="auto"/>
        <w:jc w:val="left"/>
        <w:sectPr>
          <w:headerReference w:type="default" r:id="rId44"/>
          <w:footerReference w:type="default" r:id="rId45"/>
          <w:pgSz w:w="17860" w:h="25260"/>
          <w:pgMar w:top="1600" w:right="1180" w:bottom="2020" w:left="2560" w:header="1004" w:footer="1827"/>
          <w:pgNumType w:start="15"/>
          <w:cols w:space="708"/>
        </w:sectPr>
      </w:pPr>
    </w:p>
    <w:p>
      <w:pPr>
        <w:pStyle w:val="BodyText"/>
        <w:spacing w:before="1"/>
        <w:ind w:left="0"/>
        <w:rPr>
          <w:b/>
          <w:sz w:val="11"/>
        </w:rPr>
      </w:pPr>
    </w:p>
    <w:p>
      <w:pPr>
        <w:pStyle w:val="BodyText"/>
        <w:spacing w:line="288" w:lineRule="auto"/>
        <w:ind w:left="410" w:right="472" w:firstLine="1079"/>
        <w:jc w:val="both"/>
        <w:rPr>
          <w:rFonts w:ascii="Malgun Gothic" w:eastAsia="Malgun Gothic" w:hint="eastAsia"/>
        </w:rPr>
      </w:pPr>
      <w:r>
        <w:t xml:space="preserve">盐酸是挥发性很强的液体 </w:t>
      </w:r>
      <w:r>
        <w:rPr>
          <w:rFonts w:ascii="Malgun Gothic" w:eastAsia="Malgun Gothic" w:hint="eastAsia"/>
        </w:rPr>
        <w:t>，</w:t>
      </w:r>
      <w:r>
        <w:t>雾气对设备</w:t>
      </w:r>
      <w:r>
        <w:rPr>
          <w:rFonts w:ascii="Malgun Gothic" w:eastAsia="Malgun Gothic" w:hint="eastAsia"/>
        </w:rPr>
        <w:t>，</w:t>
      </w:r>
      <w:r>
        <w:t>建筑物会产生严重的腐蚀</w:t>
      </w:r>
      <w:r>
        <w:rPr>
          <w:rFonts w:ascii="Malgun Gothic" w:eastAsia="Malgun Gothic" w:hint="eastAsia"/>
        </w:rPr>
        <w:t>，</w:t>
      </w:r>
      <w:r>
        <w:t>并危害人体健康</w:t>
      </w:r>
      <w:r>
        <w:rPr>
          <w:rFonts w:ascii="Malgun Gothic" w:eastAsia="Malgun Gothic" w:hint="eastAsia"/>
        </w:rPr>
        <w:t>，</w:t>
      </w:r>
      <w:r>
        <w:t xml:space="preserve">酸雾吸收器就是将酸储罐和计量箱的排气接入 </w:t>
      </w:r>
      <w:r>
        <w:rPr>
          <w:rFonts w:ascii="Malgun Gothic" w:eastAsia="Malgun Gothic" w:hint="eastAsia"/>
        </w:rPr>
        <w:t xml:space="preserve">， </w:t>
      </w:r>
      <w:r>
        <w:t>通过水喷淋的填料加以吸收</w:t>
      </w:r>
      <w:r>
        <w:rPr>
          <w:rFonts w:ascii="Malgun Gothic" w:eastAsia="Malgun Gothic" w:hint="eastAsia"/>
        </w:rPr>
        <w:t>，</w:t>
      </w:r>
      <w:r>
        <w:t>达到防止环境污染的目的</w:t>
      </w:r>
      <w:r>
        <w:rPr>
          <w:rFonts w:ascii="Malgun Gothic" w:eastAsia="Malgun Gothic" w:hint="eastAsia"/>
        </w:rPr>
        <w:t>。</w:t>
      </w:r>
    </w:p>
    <w:p>
      <w:pPr>
        <w:pStyle w:val="Heading1"/>
        <w:numPr>
          <w:ilvl w:val="2"/>
          <w:numId w:val="15"/>
        </w:numPr>
        <w:tabs>
          <w:tab w:val="left" w:pos="1574"/>
        </w:tabs>
        <w:spacing w:before="0" w:after="0" w:line="774" w:lineRule="exact"/>
        <w:ind w:left="1573" w:right="0" w:hanging="1164"/>
        <w:jc w:val="left"/>
      </w:pPr>
      <w:r>
        <w:t>树脂捕捉器</w:t>
      </w:r>
    </w:p>
    <w:p>
      <w:pPr>
        <w:pStyle w:val="BodyText"/>
        <w:spacing w:before="170" w:line="288" w:lineRule="auto"/>
        <w:ind w:left="410" w:right="601" w:firstLine="1079"/>
        <w:jc w:val="both"/>
        <w:rPr>
          <w:rFonts w:ascii="Malgun Gothic" w:eastAsia="Malgun Gothic" w:hint="eastAsia"/>
        </w:rPr>
      </w:pPr>
      <w:r>
        <w:t xml:space="preserve">树脂捕捉器主要用于离子交换的出口 </w:t>
      </w:r>
      <w:r>
        <w:rPr>
          <w:rFonts w:ascii="Malgun Gothic" w:eastAsia="Malgun Gothic" w:hint="eastAsia"/>
        </w:rPr>
        <w:t>，</w:t>
      </w:r>
      <w:r>
        <w:t>防止出水故障引起的树脂泄漏</w:t>
      </w:r>
      <w:r>
        <w:rPr>
          <w:rFonts w:ascii="Malgun Gothic" w:eastAsia="Malgun Gothic" w:hint="eastAsia"/>
        </w:rPr>
        <w:t>。</w:t>
      </w:r>
    </w:p>
    <w:p>
      <w:pPr>
        <w:pStyle w:val="Heading1"/>
        <w:numPr>
          <w:ilvl w:val="2"/>
          <w:numId w:val="15"/>
        </w:numPr>
        <w:tabs>
          <w:tab w:val="left" w:pos="1782"/>
          <w:tab w:val="left" w:pos="1783"/>
        </w:tabs>
        <w:spacing w:before="0" w:after="0" w:line="772" w:lineRule="exact"/>
        <w:ind w:left="1782" w:right="0" w:hanging="1373"/>
        <w:jc w:val="left"/>
      </w:pPr>
      <w:r>
        <w:t>除盐水箱</w:t>
      </w:r>
    </w:p>
    <w:p>
      <w:pPr>
        <w:pStyle w:val="BodyText"/>
        <w:spacing w:before="171" w:line="285" w:lineRule="auto"/>
        <w:ind w:left="410" w:right="474" w:firstLine="1079"/>
        <w:rPr>
          <w:rFonts w:ascii="Malgun Gothic" w:eastAsia="Malgun Gothic" w:hint="eastAsia"/>
        </w:rPr>
      </w:pPr>
      <w:r>
        <w:t>除盐水箱起到贮存除盐水</w:t>
      </w:r>
      <w:r>
        <w:rPr>
          <w:rFonts w:ascii="Malgun Gothic" w:eastAsia="Malgun Gothic" w:hint="eastAsia"/>
        </w:rPr>
        <w:t>，</w:t>
      </w:r>
      <w:r>
        <w:t>调节水量的作用</w:t>
      </w:r>
      <w:r>
        <w:rPr>
          <w:rFonts w:ascii="Malgun Gothic" w:eastAsia="Malgun Gothic" w:hint="eastAsia"/>
        </w:rPr>
        <w:t>，</w:t>
      </w:r>
      <w:r>
        <w:t>设置除盐水箱</w:t>
      </w:r>
      <w:r>
        <w:rPr>
          <w:rFonts w:ascii="Malgun Gothic" w:eastAsia="Malgun Gothic" w:hint="eastAsia"/>
        </w:rPr>
        <w:t xml:space="preserve">1 </w:t>
      </w:r>
      <w:r>
        <w:t>台</w:t>
      </w:r>
      <w:r>
        <w:rPr>
          <w:rFonts w:ascii="Malgun Gothic" w:eastAsia="Malgun Gothic" w:hint="eastAsia"/>
        </w:rPr>
        <w:t xml:space="preserve">， </w:t>
      </w:r>
      <w:r>
        <w:t xml:space="preserve">单台有效容积为 </w:t>
      </w:r>
      <w:r>
        <w:rPr>
          <w:rFonts w:ascii="Malgun Gothic" w:eastAsia="Malgun Gothic" w:hint="eastAsia"/>
        </w:rPr>
        <w:t>200m</w:t>
      </w:r>
      <w:r>
        <w:rPr>
          <w:rFonts w:ascii="Malgun Gothic" w:eastAsia="Malgun Gothic" w:hint="eastAsia"/>
          <w:sz w:val="27"/>
        </w:rPr>
        <w:t>3</w:t>
      </w:r>
      <w:r>
        <w:rPr>
          <w:rFonts w:ascii="Malgun Gothic" w:eastAsia="Malgun Gothic" w:hint="eastAsia"/>
          <w:position w:val="1"/>
        </w:rPr>
        <w:t>/h。</w:t>
      </w:r>
    </w:p>
    <w:p>
      <w:pPr>
        <w:pStyle w:val="Heading1"/>
        <w:numPr>
          <w:ilvl w:val="2"/>
          <w:numId w:val="15"/>
        </w:numPr>
        <w:tabs>
          <w:tab w:val="left" w:pos="1782"/>
          <w:tab w:val="left" w:pos="1783"/>
        </w:tabs>
        <w:spacing w:before="0" w:after="0" w:line="777" w:lineRule="exact"/>
        <w:ind w:left="1782" w:right="0" w:hanging="1373"/>
        <w:jc w:val="left"/>
      </w:pPr>
      <w:r>
        <w:t>除盐水泵</w:t>
      </w:r>
    </w:p>
    <w:p>
      <w:pPr>
        <w:pStyle w:val="BodyText"/>
        <w:spacing w:before="148" w:line="249" w:lineRule="auto"/>
        <w:ind w:left="410" w:right="385" w:firstLine="1079"/>
        <w:rPr>
          <w:rFonts w:ascii="Malgun Gothic" w:eastAsia="Malgun Gothic" w:hint="eastAsia"/>
        </w:rPr>
      </w:pPr>
      <w:r>
        <w:rPr>
          <w:spacing w:val="-3"/>
        </w:rPr>
        <w:t xml:space="preserve">设置大小除盐水泵 </w:t>
      </w:r>
      <w:r>
        <w:rPr>
          <w:rFonts w:ascii="Malgun Gothic" w:eastAsia="Malgun Gothic" w:hint="eastAsia"/>
        </w:rPr>
        <w:t xml:space="preserve">4 </w:t>
      </w:r>
      <w:r>
        <w:t>台</w:t>
      </w:r>
      <w:r>
        <w:rPr>
          <w:rFonts w:ascii="Malgun Gothic" w:eastAsia="Malgun Gothic" w:hint="eastAsia"/>
        </w:rPr>
        <w:t xml:space="preserve">（2 </w:t>
      </w:r>
      <w:r>
        <w:rPr>
          <w:spacing w:val="-5"/>
        </w:rPr>
        <w:t xml:space="preserve">用 </w:t>
      </w:r>
      <w:r>
        <w:rPr>
          <w:rFonts w:ascii="Malgun Gothic" w:eastAsia="Malgun Gothic" w:hint="eastAsia"/>
        </w:rPr>
        <w:t xml:space="preserve">2 </w:t>
      </w:r>
      <w:r>
        <w:rPr>
          <w:spacing w:val="-4"/>
        </w:rPr>
        <w:t>备</w:t>
      </w:r>
      <w:r>
        <w:rPr>
          <w:rFonts w:ascii="Malgun Gothic" w:eastAsia="Malgun Gothic" w:hint="eastAsia"/>
        </w:rPr>
        <w:t>），</w:t>
      </w:r>
      <w:r>
        <w:rPr>
          <w:spacing w:val="-2"/>
        </w:rPr>
        <w:t>保证为各工序用水提供稳定的工作压力和水量</w:t>
      </w:r>
      <w:r>
        <w:rPr>
          <w:rFonts w:ascii="Malgun Gothic" w:eastAsia="Malgun Gothic" w:hint="eastAsia"/>
        </w:rPr>
        <w:t>。</w:t>
      </w:r>
    </w:p>
    <w:p>
      <w:pPr>
        <w:pStyle w:val="Heading1"/>
        <w:numPr>
          <w:ilvl w:val="2"/>
          <w:numId w:val="15"/>
        </w:numPr>
        <w:tabs>
          <w:tab w:val="left" w:pos="1574"/>
        </w:tabs>
        <w:spacing w:before="0" w:after="0" w:line="768" w:lineRule="exact"/>
        <w:ind w:left="1573" w:right="0" w:hanging="1164"/>
        <w:jc w:val="left"/>
      </w:pPr>
      <w:r>
        <w:t>加氨系统</w:t>
      </w:r>
    </w:p>
    <w:p>
      <w:pPr>
        <w:pStyle w:val="BodyText"/>
        <w:spacing w:before="44" w:line="247" w:lineRule="auto"/>
        <w:ind w:left="410" w:right="467" w:firstLine="1079"/>
        <w:jc w:val="both"/>
        <w:rPr>
          <w:rFonts w:ascii="Malgun Gothic" w:eastAsia="Malgun Gothic" w:hint="eastAsia"/>
        </w:rPr>
      </w:pPr>
      <w:r>
        <w:t xml:space="preserve">为了防止锅炉给水对锅炉系统的氢去极化作用而引起的腐蚀 </w:t>
      </w:r>
      <w:r>
        <w:rPr>
          <w:rFonts w:ascii="Malgun Gothic" w:eastAsia="Malgun Gothic" w:hint="eastAsia"/>
        </w:rPr>
        <w:t>，</w:t>
      </w:r>
      <w:r>
        <w:t>以及防止金属表面的保护膜遭到腐蚀破坏</w:t>
      </w:r>
      <w:r>
        <w:rPr>
          <w:rFonts w:ascii="Malgun Gothic" w:eastAsia="Malgun Gothic" w:hint="eastAsia"/>
        </w:rPr>
        <w:t>，</w:t>
      </w:r>
      <w:r>
        <w:t>所以在锅炉给水中加氨来调节</w:t>
      </w:r>
      <w:r>
        <w:rPr>
          <w:rFonts w:ascii="Malgun Gothic" w:eastAsia="Malgun Gothic" w:hint="eastAsia"/>
        </w:rPr>
        <w:t xml:space="preserve">PH </w:t>
      </w:r>
      <w:r>
        <w:t>值</w:t>
      </w:r>
      <w:r>
        <w:rPr>
          <w:rFonts w:ascii="Malgun Gothic" w:eastAsia="Malgun Gothic" w:hint="eastAsia"/>
        </w:rPr>
        <w:t>，</w:t>
      </w:r>
      <w:r>
        <w:t xml:space="preserve">使锅炉给水 </w:t>
      </w:r>
      <w:r>
        <w:rPr>
          <w:rFonts w:ascii="Malgun Gothic" w:eastAsia="Malgun Gothic" w:hint="eastAsia"/>
        </w:rPr>
        <w:t xml:space="preserve">PH </w:t>
      </w:r>
      <w:r>
        <w:t xml:space="preserve">值保持在 </w:t>
      </w:r>
      <w:r>
        <w:rPr>
          <w:rFonts w:ascii="Malgun Gothic" w:eastAsia="Malgun Gothic" w:hint="eastAsia"/>
        </w:rPr>
        <w:t xml:space="preserve">8.5-9.2 </w:t>
      </w:r>
      <w:r>
        <w:t>之间</w:t>
      </w:r>
      <w:r>
        <w:rPr>
          <w:rFonts w:ascii="Malgun Gothic" w:eastAsia="Malgun Gothic" w:hint="eastAsia"/>
        </w:rPr>
        <w:t>。</w:t>
      </w:r>
    </w:p>
    <w:p>
      <w:pPr>
        <w:pStyle w:val="Heading1"/>
        <w:numPr>
          <w:ilvl w:val="2"/>
          <w:numId w:val="15"/>
        </w:numPr>
        <w:tabs>
          <w:tab w:val="left" w:pos="1574"/>
        </w:tabs>
        <w:spacing w:before="12" w:after="0" w:line="240" w:lineRule="auto"/>
        <w:ind w:left="1573" w:right="0" w:hanging="1164"/>
        <w:jc w:val="left"/>
      </w:pPr>
      <w:r>
        <w:t>供气系统</w:t>
      </w:r>
    </w:p>
    <w:p>
      <w:pPr>
        <w:pStyle w:val="BodyText"/>
        <w:spacing w:before="45" w:line="249" w:lineRule="auto"/>
        <w:ind w:left="410" w:right="679" w:firstLine="1079"/>
        <w:rPr>
          <w:rFonts w:ascii="Malgun Gothic" w:eastAsia="Malgun Gothic" w:hint="eastAsia"/>
        </w:rPr>
      </w:pPr>
      <w:r>
        <w:t xml:space="preserve">机械过滤器 </w:t>
      </w:r>
      <w:r>
        <w:rPr>
          <w:rFonts w:ascii="Malgun Gothic" w:eastAsia="Malgun Gothic" w:hint="eastAsia"/>
        </w:rPr>
        <w:t>、</w:t>
      </w:r>
      <w:r>
        <w:t xml:space="preserve">混床的再生 </w:t>
      </w:r>
      <w:r>
        <w:rPr>
          <w:rFonts w:ascii="Malgun Gothic" w:eastAsia="Malgun Gothic" w:hint="eastAsia"/>
        </w:rPr>
        <w:t>，</w:t>
      </w:r>
      <w:r>
        <w:t xml:space="preserve">需用压缩空气 </w:t>
      </w:r>
      <w:r>
        <w:rPr>
          <w:rFonts w:ascii="Malgun Gothic" w:eastAsia="Malgun Gothic" w:hint="eastAsia"/>
        </w:rPr>
        <w:t>，</w:t>
      </w:r>
      <w:r>
        <w:t>为了保证系统的运行</w:t>
      </w:r>
      <w:r>
        <w:rPr>
          <w:rFonts w:ascii="Malgun Gothic" w:eastAsia="Malgun Gothic" w:hint="eastAsia"/>
        </w:rPr>
        <w:t>，</w:t>
      </w:r>
      <w:r>
        <w:t>设置罗茨风机和压缩空气储罐</w:t>
      </w:r>
      <w:r>
        <w:rPr>
          <w:rFonts w:ascii="Malgun Gothic" w:eastAsia="Malgun Gothic" w:hint="eastAsia"/>
        </w:rPr>
        <w:t>。</w:t>
      </w:r>
    </w:p>
    <w:p>
      <w:pPr>
        <w:pStyle w:val="Heading1"/>
        <w:numPr>
          <w:ilvl w:val="0"/>
          <w:numId w:val="22"/>
        </w:numPr>
        <w:tabs>
          <w:tab w:val="left" w:pos="1393"/>
          <w:tab w:val="left" w:pos="1394"/>
        </w:tabs>
        <w:spacing w:before="11" w:after="0" w:line="240" w:lineRule="auto"/>
        <w:ind w:left="1393" w:right="0" w:hanging="984"/>
        <w:jc w:val="left"/>
      </w:pPr>
      <w:r>
        <w:t>控制系统</w:t>
      </w:r>
    </w:p>
    <w:p>
      <w:pPr>
        <w:pStyle w:val="ListParagraph"/>
        <w:numPr>
          <w:ilvl w:val="1"/>
          <w:numId w:val="22"/>
        </w:numPr>
        <w:tabs>
          <w:tab w:val="left" w:pos="1429"/>
          <w:tab w:val="left" w:pos="1430"/>
        </w:tabs>
        <w:spacing w:before="157" w:after="0" w:line="240" w:lineRule="auto"/>
        <w:ind w:left="1429" w:right="0" w:hanging="1020"/>
        <w:jc w:val="left"/>
        <w:rPr>
          <w:rFonts w:ascii="Malgun Gothic" w:eastAsia="Malgun Gothic" w:hint="eastAsia"/>
          <w:b/>
          <w:sz w:val="42"/>
        </w:rPr>
      </w:pPr>
      <w:r>
        <w:rPr>
          <w:b/>
          <w:sz w:val="42"/>
        </w:rPr>
        <w:t>本控制系统执行下列规范和标准</w:t>
      </w:r>
    </w:p>
    <w:p>
      <w:pPr>
        <w:pStyle w:val="BodyText"/>
        <w:spacing w:before="158" w:line="288" w:lineRule="auto"/>
        <w:ind w:right="2560"/>
      </w:pPr>
      <w:r>
        <w:rPr>
          <w:rFonts w:ascii="Malgun Gothic" w:eastAsia="Malgun Gothic" w:hint="eastAsia"/>
        </w:rPr>
        <w:t xml:space="preserve">GB11920-89 </w:t>
      </w:r>
      <w:r>
        <w:t>电站电气部分集中控制装置通用技术条件</w:t>
      </w:r>
      <w:r>
        <w:rPr>
          <w:rFonts w:ascii="Malgun Gothic" w:eastAsia="Malgun Gothic" w:hint="eastAsia"/>
        </w:rPr>
        <w:t xml:space="preserve">GB4702-84 </w:t>
      </w:r>
      <w:r>
        <w:t>低压电器电控设备</w:t>
      </w:r>
    </w:p>
    <w:p>
      <w:pPr>
        <w:spacing w:after="0" w:line="288" w:lineRule="auto"/>
        <w:sectPr>
          <w:headerReference w:type="default" r:id="rId46"/>
          <w:footerReference w:type="default" r:id="rId47"/>
          <w:pgSz w:w="17860" w:h="25260"/>
          <w:pgMar w:top="1600" w:right="1180" w:bottom="2020" w:left="2560" w:header="1004" w:footer="1827"/>
          <w:pgNumType w:start="16"/>
          <w:cols w:space="708"/>
        </w:sectPr>
      </w:pPr>
    </w:p>
    <w:p>
      <w:pPr>
        <w:pStyle w:val="BodyText"/>
        <w:spacing w:before="7"/>
        <w:ind w:left="0"/>
        <w:rPr>
          <w:sz w:val="10"/>
        </w:rPr>
      </w:pPr>
    </w:p>
    <w:p>
      <w:pPr>
        <w:pStyle w:val="BodyText"/>
        <w:jc w:val="both"/>
      </w:pPr>
      <w:r>
        <w:rPr>
          <w:rFonts w:ascii="Malgun Gothic" w:eastAsia="Malgun Gothic" w:hint="eastAsia"/>
        </w:rPr>
        <w:t>JB616-84</w:t>
      </w:r>
      <w:r>
        <w:rPr>
          <w:rFonts w:ascii="Malgun Gothic" w:eastAsia="Malgun Gothic" w:hint="eastAsia"/>
          <w:spacing w:val="59"/>
        </w:rPr>
        <w:t xml:space="preserve"> </w:t>
      </w:r>
      <w:r>
        <w:rPr>
          <w:spacing w:val="-1"/>
        </w:rPr>
        <w:t>电力系统二次电路用屏</w:t>
      </w:r>
      <w:r>
        <w:rPr>
          <w:rFonts w:ascii="Malgun Gothic" w:eastAsia="Malgun Gothic" w:hint="eastAsia"/>
          <w:spacing w:val="-4"/>
        </w:rPr>
        <w:t>（</w:t>
      </w:r>
      <w:r>
        <w:rPr>
          <w:spacing w:val="-4"/>
        </w:rPr>
        <w:t>台</w:t>
      </w:r>
      <w:r>
        <w:rPr>
          <w:rFonts w:ascii="Malgun Gothic" w:eastAsia="Malgun Gothic" w:hint="eastAsia"/>
        </w:rPr>
        <w:t>）</w:t>
      </w:r>
      <w:r>
        <w:t>通用技术条件</w:t>
      </w:r>
    </w:p>
    <w:p>
      <w:pPr>
        <w:pStyle w:val="Heading1"/>
        <w:numPr>
          <w:ilvl w:val="1"/>
          <w:numId w:val="22"/>
        </w:numPr>
        <w:tabs>
          <w:tab w:val="left" w:pos="1430"/>
        </w:tabs>
        <w:spacing w:before="158" w:after="0" w:line="240" w:lineRule="auto"/>
        <w:ind w:left="1429" w:right="0" w:hanging="1020"/>
        <w:jc w:val="both"/>
        <w:rPr>
          <w:rFonts w:ascii="Malgun Gothic" w:eastAsia="Malgun Gothic" w:hint="eastAsia"/>
        </w:rPr>
      </w:pPr>
      <w:r>
        <w:t>电气系统说明</w:t>
      </w:r>
    </w:p>
    <w:p>
      <w:pPr>
        <w:pStyle w:val="BodyText"/>
        <w:spacing w:before="170" w:line="288" w:lineRule="auto"/>
        <w:ind w:left="410" w:right="482" w:firstLine="1079"/>
        <w:jc w:val="both"/>
        <w:rPr>
          <w:rFonts w:ascii="Malgun Gothic" w:eastAsia="Malgun Gothic" w:hint="eastAsia"/>
        </w:rPr>
      </w:pPr>
      <w:r>
        <w:t xml:space="preserve">本公司提供整个化水系统的配电装置 </w:t>
      </w:r>
      <w:r>
        <w:rPr>
          <w:rFonts w:ascii="Malgun Gothic" w:eastAsia="Malgun Gothic" w:hint="eastAsia"/>
        </w:rPr>
        <w:t>，</w:t>
      </w:r>
      <w:r>
        <w:t>包括阀门控制柜</w:t>
      </w:r>
      <w:r>
        <w:rPr>
          <w:rFonts w:ascii="Malgun Gothic" w:eastAsia="Malgun Gothic" w:hint="eastAsia"/>
        </w:rPr>
        <w:t>、</w:t>
      </w:r>
      <w:r>
        <w:t>动力配电柜</w:t>
      </w:r>
      <w:r>
        <w:rPr>
          <w:rFonts w:ascii="Malgun Gothic" w:eastAsia="Malgun Gothic" w:hint="eastAsia"/>
        </w:rPr>
        <w:t>，</w:t>
      </w:r>
      <w:r>
        <w:t>相应的动力电缆和控制电缆</w:t>
      </w:r>
      <w:r>
        <w:rPr>
          <w:rFonts w:ascii="Malgun Gothic" w:eastAsia="Malgun Gothic" w:hint="eastAsia"/>
        </w:rPr>
        <w:t>，</w:t>
      </w:r>
      <w:r>
        <w:t>具体的数量根据系统配套</w:t>
      </w:r>
      <w:r>
        <w:rPr>
          <w:rFonts w:ascii="Malgun Gothic" w:eastAsia="Malgun Gothic" w:hint="eastAsia"/>
        </w:rPr>
        <w:t>，</w:t>
      </w:r>
      <w:r>
        <w:t>各电气设备技术先进</w:t>
      </w:r>
      <w:r>
        <w:rPr>
          <w:rFonts w:ascii="Malgun Gothic" w:eastAsia="Malgun Gothic" w:hint="eastAsia"/>
        </w:rPr>
        <w:t>、</w:t>
      </w:r>
      <w:r>
        <w:t>性能可靠</w:t>
      </w:r>
      <w:r>
        <w:rPr>
          <w:rFonts w:ascii="Malgun Gothic" w:eastAsia="Malgun Gothic" w:hint="eastAsia"/>
        </w:rPr>
        <w:t>。</w:t>
      </w:r>
      <w:r>
        <w:t>变压器不包括在本工程内</w:t>
      </w:r>
      <w:r>
        <w:rPr>
          <w:rFonts w:ascii="Malgun Gothic" w:eastAsia="Malgun Gothic" w:hint="eastAsia"/>
        </w:rPr>
        <w:t>。</w:t>
      </w:r>
    </w:p>
    <w:p>
      <w:pPr>
        <w:pStyle w:val="Heading1"/>
        <w:numPr>
          <w:ilvl w:val="1"/>
          <w:numId w:val="22"/>
        </w:numPr>
        <w:tabs>
          <w:tab w:val="left" w:pos="1430"/>
        </w:tabs>
        <w:spacing w:before="0" w:after="0" w:line="774" w:lineRule="exact"/>
        <w:ind w:left="1429" w:right="0" w:hanging="1020"/>
        <w:jc w:val="both"/>
        <w:rPr>
          <w:rFonts w:ascii="Malgun Gothic" w:eastAsia="Malgun Gothic" w:hint="eastAsia"/>
        </w:rPr>
      </w:pPr>
      <w:r>
        <w:t>热工仪表说明</w:t>
      </w:r>
    </w:p>
    <w:p>
      <w:pPr>
        <w:pStyle w:val="BodyText"/>
        <w:spacing w:before="171" w:line="288" w:lineRule="auto"/>
        <w:ind w:left="410" w:right="467" w:firstLine="1079"/>
        <w:jc w:val="both"/>
        <w:rPr>
          <w:rFonts w:ascii="Malgun Gothic" w:eastAsia="Malgun Gothic" w:hint="eastAsia"/>
        </w:rPr>
      </w:pPr>
      <w:r>
        <w:t xml:space="preserve">本公司提供整个化水系统热工仪表 </w:t>
      </w:r>
      <w:r>
        <w:rPr>
          <w:rFonts w:ascii="Malgun Gothic" w:eastAsia="Malgun Gothic" w:hint="eastAsia"/>
        </w:rPr>
        <w:t>，</w:t>
      </w:r>
      <w:r>
        <w:t>包括电阻</w:t>
      </w:r>
      <w:r>
        <w:rPr>
          <w:rFonts w:ascii="Malgun Gothic" w:eastAsia="Malgun Gothic" w:hint="eastAsia"/>
        </w:rPr>
        <w:t>、</w:t>
      </w:r>
      <w:r>
        <w:t>压力变送器</w:t>
      </w:r>
      <w:r>
        <w:rPr>
          <w:rFonts w:ascii="Malgun Gothic" w:eastAsia="Malgun Gothic" w:hint="eastAsia"/>
        </w:rPr>
        <w:t>、</w:t>
      </w:r>
      <w:r>
        <w:t>液位变送器</w:t>
      </w:r>
      <w:r>
        <w:rPr>
          <w:rFonts w:ascii="Malgun Gothic" w:eastAsia="Malgun Gothic" w:hint="eastAsia"/>
        </w:rPr>
        <w:t>、</w:t>
      </w:r>
      <w:r>
        <w:t>流量计以及电导仪</w:t>
      </w:r>
      <w:r>
        <w:rPr>
          <w:rFonts w:ascii="Malgun Gothic" w:eastAsia="Malgun Gothic" w:hint="eastAsia"/>
        </w:rPr>
        <w:t>、</w:t>
      </w:r>
      <w:r>
        <w:t>电阻仪等一些分析仪表</w:t>
      </w:r>
      <w:r>
        <w:rPr>
          <w:rFonts w:ascii="Malgun Gothic" w:eastAsia="Malgun Gothic" w:hint="eastAsia"/>
        </w:rPr>
        <w:t>。</w:t>
      </w:r>
      <w:r>
        <w:t xml:space="preserve">压力变送器选用 </w:t>
      </w:r>
      <w:r>
        <w:rPr>
          <w:rFonts w:ascii="Malgun Gothic" w:eastAsia="Malgun Gothic" w:hint="eastAsia"/>
        </w:rPr>
        <w:t xml:space="preserve">EJA </w:t>
      </w:r>
      <w:r>
        <w:t>产品</w:t>
      </w:r>
      <w:r>
        <w:rPr>
          <w:rFonts w:ascii="Malgun Gothic" w:eastAsia="Malgun Gothic" w:hint="eastAsia"/>
        </w:rPr>
        <w:t>。</w:t>
      </w:r>
    </w:p>
    <w:p>
      <w:pPr>
        <w:pStyle w:val="Heading1"/>
        <w:numPr>
          <w:ilvl w:val="1"/>
          <w:numId w:val="22"/>
        </w:numPr>
        <w:tabs>
          <w:tab w:val="left" w:pos="1430"/>
        </w:tabs>
        <w:spacing w:before="0" w:after="0" w:line="774" w:lineRule="exact"/>
        <w:ind w:left="1429" w:right="0" w:hanging="1020"/>
        <w:jc w:val="both"/>
        <w:rPr>
          <w:rFonts w:ascii="Malgun Gothic" w:eastAsia="Malgun Gothic" w:hint="eastAsia"/>
        </w:rPr>
      </w:pPr>
      <w:r>
        <w:t>控制系统说明</w:t>
      </w:r>
    </w:p>
    <w:p>
      <w:pPr>
        <w:pStyle w:val="BodyText"/>
        <w:spacing w:before="170" w:line="288" w:lineRule="auto"/>
        <w:ind w:left="410" w:right="461" w:firstLine="1079"/>
        <w:jc w:val="both"/>
        <w:rPr>
          <w:rFonts w:ascii="Malgun Gothic" w:eastAsia="Malgun Gothic" w:hint="eastAsia"/>
        </w:rPr>
      </w:pPr>
      <w:r>
        <w:rPr>
          <w:spacing w:val="13"/>
        </w:rPr>
        <w:t>根据工艺条件</w:t>
      </w:r>
      <w:r>
        <w:rPr>
          <w:rFonts w:ascii="Malgun Gothic" w:eastAsia="Malgun Gothic" w:hint="eastAsia"/>
          <w:spacing w:val="14"/>
        </w:rPr>
        <w:t>，</w:t>
      </w:r>
      <w:r>
        <w:rPr>
          <w:spacing w:val="5"/>
        </w:rPr>
        <w:t xml:space="preserve">本系统主要是根据各水箱的液位 </w:t>
      </w:r>
      <w:r>
        <w:rPr>
          <w:rFonts w:ascii="Malgun Gothic" w:eastAsia="Malgun Gothic" w:hint="eastAsia"/>
          <w:spacing w:val="14"/>
        </w:rPr>
        <w:t>，</w:t>
      </w:r>
      <w:r>
        <w:t>控制机械过滤</w:t>
      </w:r>
      <w:r>
        <w:rPr>
          <w:spacing w:val="-1"/>
        </w:rPr>
        <w:t>器预处理系统</w:t>
      </w:r>
      <w:r>
        <w:rPr>
          <w:rFonts w:ascii="Malgun Gothic" w:eastAsia="Malgun Gothic" w:hint="eastAsia"/>
        </w:rPr>
        <w:t>、RO</w:t>
      </w:r>
      <w:r>
        <w:rPr>
          <w:rFonts w:ascii="Malgun Gothic" w:eastAsia="Malgun Gothic" w:hint="eastAsia"/>
          <w:spacing w:val="-80"/>
        </w:rPr>
        <w:t xml:space="preserve"> </w:t>
      </w:r>
      <w:r>
        <w:rPr>
          <w:spacing w:val="-2"/>
        </w:rPr>
        <w:t>系统和混床精处理系统的启停</w:t>
      </w:r>
      <w:r>
        <w:rPr>
          <w:rFonts w:ascii="Malgun Gothic" w:eastAsia="Malgun Gothic" w:hint="eastAsia"/>
        </w:rPr>
        <w:t>。</w:t>
      </w:r>
      <w:r>
        <w:rPr>
          <w:spacing w:val="-2"/>
        </w:rPr>
        <w:t>涉及到的控制对象除</w:t>
      </w:r>
      <w:r>
        <w:rPr>
          <w:spacing w:val="6"/>
        </w:rPr>
        <w:t>了开关阀</w:t>
      </w:r>
      <w:r>
        <w:rPr>
          <w:rFonts w:ascii="Malgun Gothic" w:eastAsia="Malgun Gothic" w:hint="eastAsia"/>
          <w:spacing w:val="7"/>
        </w:rPr>
        <w:t>、</w:t>
      </w:r>
      <w:r>
        <w:rPr>
          <w:spacing w:val="5"/>
        </w:rPr>
        <w:t>电磁阀及气动执行机构外</w:t>
      </w:r>
      <w:r>
        <w:rPr>
          <w:rFonts w:ascii="Malgun Gothic" w:eastAsia="Malgun Gothic" w:hint="eastAsia"/>
          <w:spacing w:val="7"/>
        </w:rPr>
        <w:t>，</w:t>
      </w:r>
      <w:r>
        <w:rPr>
          <w:spacing w:val="6"/>
        </w:rPr>
        <w:t>主要是泵设备的控制</w:t>
      </w:r>
      <w:r>
        <w:rPr>
          <w:rFonts w:ascii="Malgun Gothic" w:eastAsia="Malgun Gothic" w:hint="eastAsia"/>
          <w:spacing w:val="3"/>
        </w:rPr>
        <w:t>。</w:t>
      </w:r>
      <w:r>
        <w:t>控制系统</w:t>
      </w:r>
      <w:r>
        <w:rPr>
          <w:spacing w:val="-2"/>
        </w:rPr>
        <w:t>不仅完成对工艺系统的监控</w:t>
      </w:r>
      <w:r>
        <w:rPr>
          <w:rFonts w:ascii="Malgun Gothic" w:eastAsia="Malgun Gothic" w:hint="eastAsia"/>
        </w:rPr>
        <w:t>，</w:t>
      </w:r>
      <w:r>
        <w:rPr>
          <w:spacing w:val="-2"/>
        </w:rPr>
        <w:t>还要完成对电机</w:t>
      </w:r>
      <w:r>
        <w:rPr>
          <w:rFonts w:ascii="Malgun Gothic" w:eastAsia="Malgun Gothic" w:hint="eastAsia"/>
        </w:rPr>
        <w:t>、</w:t>
      </w:r>
      <w:r>
        <w:rPr>
          <w:spacing w:val="-2"/>
        </w:rPr>
        <w:t>电动阀门的监控</w:t>
      </w:r>
      <w:r>
        <w:rPr>
          <w:rFonts w:ascii="Malgun Gothic" w:eastAsia="Malgun Gothic" w:hint="eastAsia"/>
        </w:rPr>
        <w:t>。</w:t>
      </w:r>
    </w:p>
    <w:p>
      <w:pPr>
        <w:pStyle w:val="BodyText"/>
        <w:spacing w:before="11" w:line="288" w:lineRule="auto"/>
        <w:ind w:left="410" w:right="482" w:firstLine="1079"/>
        <w:jc w:val="both"/>
        <w:rPr>
          <w:rFonts w:ascii="Malgun Gothic" w:eastAsia="Malgun Gothic" w:hint="eastAsia"/>
        </w:rPr>
      </w:pPr>
      <w:r>
        <w:t>整个化水处理控制系统采用可编程控制器</w:t>
      </w:r>
      <w:r>
        <w:rPr>
          <w:rFonts w:ascii="Malgun Gothic" w:eastAsia="Malgun Gothic" w:hint="eastAsia"/>
        </w:rPr>
        <w:t>（PLC）</w:t>
      </w:r>
      <w:r>
        <w:t>进行数据采集和系统控制</w:t>
      </w:r>
      <w:r>
        <w:rPr>
          <w:rFonts w:ascii="Malgun Gothic" w:eastAsia="Malgun Gothic" w:hint="eastAsia"/>
        </w:rPr>
        <w:t>，</w:t>
      </w:r>
      <w:r>
        <w:t xml:space="preserve">控制系统能够实现整个工艺系统的集中监视 </w:t>
      </w:r>
      <w:r>
        <w:rPr>
          <w:rFonts w:ascii="Malgun Gothic" w:eastAsia="Malgun Gothic" w:hint="eastAsia"/>
        </w:rPr>
        <w:t>、</w:t>
      </w:r>
      <w:r>
        <w:t>管理</w:t>
      </w:r>
      <w:r>
        <w:rPr>
          <w:rFonts w:ascii="Malgun Gothic" w:eastAsia="Malgun Gothic" w:hint="eastAsia"/>
        </w:rPr>
        <w:t>、</w:t>
      </w:r>
      <w:r>
        <w:t>自动顺序控制以及一些其他控制</w:t>
      </w:r>
      <w:r>
        <w:rPr>
          <w:rFonts w:ascii="Malgun Gothic" w:eastAsia="Malgun Gothic" w:hint="eastAsia"/>
        </w:rPr>
        <w:t>，</w:t>
      </w:r>
      <w:r>
        <w:t>并可实现远方手动操作</w:t>
      </w:r>
      <w:r>
        <w:rPr>
          <w:rFonts w:ascii="Malgun Gothic" w:eastAsia="Malgun Gothic" w:hint="eastAsia"/>
        </w:rPr>
        <w:t>。</w:t>
      </w:r>
    </w:p>
    <w:p>
      <w:pPr>
        <w:pStyle w:val="BodyText"/>
        <w:spacing w:before="9"/>
        <w:rPr>
          <w:rFonts w:ascii="Malgun Gothic" w:eastAsia="Malgun Gothic" w:hint="eastAsia"/>
        </w:rPr>
      </w:pPr>
      <w:r>
        <w:t>水泵的控制受水箱水位等的控制及联锁</w:t>
      </w:r>
      <w:r>
        <w:rPr>
          <w:rFonts w:ascii="Malgun Gothic" w:eastAsia="Malgun Gothic" w:hint="eastAsia"/>
        </w:rPr>
        <w:t>。</w:t>
      </w:r>
    </w:p>
    <w:p>
      <w:pPr>
        <w:pStyle w:val="BodyText"/>
        <w:spacing w:before="158" w:line="288" w:lineRule="auto"/>
        <w:ind w:left="410" w:right="519" w:firstLine="1079"/>
        <w:rPr>
          <w:rFonts w:ascii="Malgun Gothic" w:eastAsia="Malgun Gothic" w:hint="eastAsia"/>
        </w:rPr>
      </w:pPr>
      <w:r>
        <w:t>凡是与酸</w:t>
      </w:r>
      <w:r>
        <w:rPr>
          <w:rFonts w:ascii="Malgun Gothic" w:eastAsia="Malgun Gothic" w:hint="eastAsia"/>
        </w:rPr>
        <w:t>、</w:t>
      </w:r>
      <w:r>
        <w:t xml:space="preserve">碱溶液接触的测量元件 </w:t>
      </w:r>
      <w:r>
        <w:rPr>
          <w:rFonts w:ascii="Malgun Gothic" w:eastAsia="Malgun Gothic" w:hint="eastAsia"/>
        </w:rPr>
        <w:t>、</w:t>
      </w:r>
      <w:r>
        <w:t>阀门</w:t>
      </w:r>
      <w:r>
        <w:rPr>
          <w:rFonts w:ascii="Malgun Gothic" w:eastAsia="Malgun Gothic" w:hint="eastAsia"/>
        </w:rPr>
        <w:t>、</w:t>
      </w:r>
      <w:r>
        <w:t>变送器</w:t>
      </w:r>
      <w:r>
        <w:rPr>
          <w:rFonts w:ascii="Malgun Gothic" w:eastAsia="Malgun Gothic" w:hint="eastAsia"/>
        </w:rPr>
        <w:t>、</w:t>
      </w:r>
      <w:r>
        <w:t>就地压力表等设备均满足相应介质的防腐要求</w:t>
      </w:r>
      <w:r>
        <w:rPr>
          <w:rFonts w:ascii="Malgun Gothic" w:eastAsia="Malgun Gothic" w:hint="eastAsia"/>
        </w:rPr>
        <w:t>。</w:t>
      </w:r>
    </w:p>
    <w:p>
      <w:pPr>
        <w:pStyle w:val="Heading1"/>
        <w:spacing w:line="292" w:lineRule="auto"/>
        <w:ind w:left="1249" w:right="7392" w:hanging="839"/>
      </w:pPr>
      <w:r>
        <w:rPr>
          <w:rFonts w:ascii="Malgun Gothic" w:eastAsia="Malgun Gothic" w:hint="eastAsia"/>
        </w:rPr>
        <w:t>（</w:t>
      </w:r>
      <w:r>
        <w:t>一</w:t>
      </w:r>
      <w:r>
        <w:rPr>
          <w:rFonts w:ascii="Malgun Gothic" w:eastAsia="Malgun Gothic" w:hint="eastAsia"/>
        </w:rPr>
        <w:t>）、</w:t>
      </w:r>
      <w:r>
        <w:t>主要控制设备规范和性能可编程控制器</w:t>
      </w:r>
    </w:p>
    <w:p>
      <w:pPr>
        <w:spacing w:after="0" w:line="292" w:lineRule="auto"/>
        <w:sectPr>
          <w:headerReference w:type="default" r:id="rId48"/>
          <w:footerReference w:type="default" r:id="rId49"/>
          <w:pgSz w:w="17860" w:h="25260"/>
          <w:pgMar w:top="1600" w:right="1180" w:bottom="2020" w:left="2560" w:header="1004" w:footer="1827"/>
          <w:pgNumType w:start="17"/>
          <w:cols w:space="708"/>
        </w:sectPr>
      </w:pPr>
    </w:p>
    <w:p>
      <w:pPr>
        <w:tabs>
          <w:tab w:val="left" w:pos="2605"/>
          <w:tab w:val="left" w:pos="5275"/>
        </w:tabs>
        <w:spacing w:before="31"/>
        <w:ind w:left="93" w:right="0" w:firstLine="0"/>
        <w:jc w:val="center"/>
        <w:rPr>
          <w:rFonts w:ascii="幼圆"/>
          <w:sz w:val="31"/>
        </w:rPr>
      </w:pPr>
      <w:r>
        <w:drawing>
          <wp:anchor distT="0" distB="0" distL="0" distR="0" simplePos="0" relativeHeight="251668480" behindDoc="0" locked="0" layoutInCell="1" allowOverlap="1">
            <wp:simplePos x="0" y="0"/>
            <wp:positionH relativeFrom="page">
              <wp:posOffset>1854200</wp:posOffset>
            </wp:positionH>
            <wp:positionV relativeFrom="paragraph">
              <wp:posOffset>344296</wp:posOffset>
            </wp:positionV>
            <wp:extent cx="8462391" cy="38004"/>
            <wp:effectExtent l="0" t="0" r="0" b="0"/>
            <wp:wrapTopAndBottom/>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50" cstate="print"/>
                    <a:stretch>
                      <a:fillRect/>
                    </a:stretch>
                  </pic:blipFill>
                  <pic:spPr>
                    <a:xfrm>
                      <a:off x="0" y="0"/>
                      <a:ext cx="8462391" cy="38004"/>
                    </a:xfrm>
                    <a:prstGeom prst="rect">
                      <a:avLst/>
                    </a:prstGeom>
                  </pic:spPr>
                </pic:pic>
              </a:graphicData>
            </a:graphic>
          </wp:anchor>
        </w:drawing>
      </w:r>
      <w:r>
        <w:rPr>
          <w:rFonts w:ascii="幼圆"/>
          <w:sz w:val="31"/>
        </w:rPr>
        <w:t>..</w:t>
        <w:tab/>
        <w:t>..</w:t>
        <w:tab/>
        <w:t>..</w:t>
      </w:r>
    </w:p>
    <w:p>
      <w:pPr>
        <w:pStyle w:val="BodyText"/>
        <w:spacing w:before="6"/>
        <w:ind w:left="0"/>
        <w:rPr>
          <w:rFonts w:ascii="幼圆"/>
          <w:sz w:val="24"/>
        </w:rPr>
      </w:pPr>
    </w:p>
    <w:p>
      <w:pPr>
        <w:pStyle w:val="BodyText"/>
        <w:rPr>
          <w:rFonts w:ascii="幼圆" w:eastAsia="幼圆" w:hint="eastAsia"/>
        </w:rPr>
      </w:pPr>
      <w:r>
        <w:rPr>
          <w:rFonts w:ascii="幼圆" w:eastAsia="幼圆" w:hint="eastAsia"/>
        </w:rPr>
        <w:t>根据招标要求，本控制系统选用PLC 可编程控制器</w:t>
      </w:r>
    </w:p>
    <w:p>
      <w:pPr>
        <w:pStyle w:val="BodyText"/>
        <w:spacing w:before="1"/>
        <w:ind w:left="0"/>
        <w:rPr>
          <w:rFonts w:ascii="幼圆"/>
          <w:sz w:val="30"/>
        </w:rPr>
      </w:pPr>
    </w:p>
    <w:p>
      <w:pPr>
        <w:pStyle w:val="Heading1"/>
        <w:ind w:left="410"/>
        <w:rPr>
          <w:rFonts w:ascii="幼圆" w:eastAsia="幼圆" w:hint="eastAsia"/>
        </w:rPr>
      </w:pPr>
      <w:r>
        <w:rPr>
          <w:rFonts w:ascii="幼圆" w:eastAsia="幼圆" w:hint="eastAsia"/>
        </w:rPr>
        <w:t>（二）、监控软件</w:t>
      </w:r>
    </w:p>
    <w:p>
      <w:pPr>
        <w:pStyle w:val="BodyText"/>
        <w:spacing w:before="1"/>
        <w:ind w:left="0"/>
        <w:rPr>
          <w:rFonts w:ascii="幼圆"/>
          <w:b/>
          <w:sz w:val="32"/>
        </w:rPr>
      </w:pPr>
    </w:p>
    <w:p>
      <w:pPr>
        <w:pStyle w:val="BodyText"/>
        <w:spacing w:line="417" w:lineRule="auto"/>
        <w:ind w:left="410" w:right="474" w:firstLine="1079"/>
        <w:rPr>
          <w:rFonts w:ascii="幼圆" w:eastAsia="幼圆" w:hint="eastAsia"/>
        </w:rPr>
      </w:pPr>
      <w:r>
        <w:rPr>
          <w:rFonts w:ascii="幼圆" w:eastAsia="幼圆" w:hint="eastAsia"/>
        </w:rPr>
        <w:t>本系统中的各工艺运行参数，通过各在线仪表发出的4-20mA 的过程信号，传输到PLC 中；经PLC 的处理，完成系统的监控。</w:t>
      </w:r>
    </w:p>
    <w:p>
      <w:pPr>
        <w:pStyle w:val="BodyText"/>
        <w:spacing w:line="417" w:lineRule="auto"/>
        <w:ind w:left="410" w:right="517" w:firstLine="1079"/>
        <w:rPr>
          <w:rFonts w:ascii="幼圆" w:eastAsia="幼圆" w:hint="eastAsia"/>
        </w:rPr>
      </w:pPr>
      <w:r>
        <w:rPr>
          <w:rFonts w:ascii="幼圆" w:eastAsia="幼圆" w:hint="eastAsia"/>
        </w:rPr>
        <w:t>本系统中使用的上位软件是西门子的工业控制软件 。软件能方便的实现系统的监控。</w:t>
      </w:r>
    </w:p>
    <w:p>
      <w:pPr>
        <w:pStyle w:val="BodyText"/>
        <w:ind w:left="1263"/>
        <w:rPr>
          <w:rFonts w:ascii="幼圆" w:eastAsia="幼圆" w:hint="eastAsia"/>
        </w:rPr>
      </w:pPr>
      <w:r>
        <w:rPr>
          <w:rFonts w:ascii="幼圆" w:eastAsia="幼圆" w:hint="eastAsia"/>
        </w:rPr>
        <w:t>本控制系统能够完成以下功能:</w:t>
      </w:r>
    </w:p>
    <w:p>
      <w:pPr>
        <w:pStyle w:val="BodyText"/>
        <w:ind w:left="0"/>
        <w:rPr>
          <w:rFonts w:ascii="幼圆"/>
          <w:sz w:val="30"/>
        </w:rPr>
      </w:pPr>
    </w:p>
    <w:p>
      <w:pPr>
        <w:pStyle w:val="ListParagraph"/>
        <w:numPr>
          <w:ilvl w:val="0"/>
          <w:numId w:val="14"/>
        </w:numPr>
        <w:tabs>
          <w:tab w:val="left" w:pos="1786"/>
        </w:tabs>
        <w:spacing w:before="0" w:after="0" w:line="240" w:lineRule="auto"/>
        <w:ind w:left="1785" w:right="0" w:hanging="523"/>
        <w:jc w:val="both"/>
        <w:rPr>
          <w:rFonts w:ascii="幼圆" w:eastAsia="幼圆" w:hint="eastAsia"/>
          <w:sz w:val="42"/>
        </w:rPr>
      </w:pPr>
      <w:r>
        <w:rPr>
          <w:rFonts w:ascii="幼圆" w:eastAsia="幼圆" w:hint="eastAsia"/>
          <w:sz w:val="42"/>
        </w:rPr>
        <w:t>实时监控</w:t>
      </w:r>
    </w:p>
    <w:p>
      <w:pPr>
        <w:pStyle w:val="BodyText"/>
        <w:ind w:left="0"/>
        <w:rPr>
          <w:rFonts w:ascii="幼圆"/>
          <w:sz w:val="32"/>
        </w:rPr>
      </w:pPr>
    </w:p>
    <w:p>
      <w:pPr>
        <w:pStyle w:val="BodyText"/>
        <w:spacing w:before="1" w:line="417" w:lineRule="auto"/>
        <w:ind w:left="1260" w:right="472" w:firstLine="3"/>
        <w:jc w:val="both"/>
        <w:rPr>
          <w:rFonts w:ascii="幼圆" w:eastAsia="幼圆" w:hint="eastAsia"/>
        </w:rPr>
      </w:pPr>
      <w:r>
        <w:rPr>
          <w:rFonts w:ascii="幼圆" w:eastAsia="幼圆" w:hint="eastAsia"/>
        </w:rPr>
        <w:t>对整个工艺生产过程实现实时操作、设置、控制、显示、报警，最大限度的减少值守人员。</w:t>
      </w:r>
    </w:p>
    <w:p>
      <w:pPr>
        <w:pStyle w:val="ListParagraph"/>
        <w:numPr>
          <w:ilvl w:val="0"/>
          <w:numId w:val="14"/>
        </w:numPr>
        <w:tabs>
          <w:tab w:val="left" w:pos="1819"/>
        </w:tabs>
        <w:spacing w:before="0" w:after="0" w:line="525" w:lineRule="exact"/>
        <w:ind w:left="1818" w:right="0" w:hanging="556"/>
        <w:jc w:val="both"/>
        <w:rPr>
          <w:rFonts w:ascii="幼圆" w:eastAsia="幼圆" w:hint="eastAsia"/>
          <w:sz w:val="42"/>
        </w:rPr>
      </w:pPr>
      <w:r>
        <w:rPr>
          <w:rFonts w:ascii="幼圆" w:eastAsia="幼圆" w:hint="eastAsia"/>
          <w:sz w:val="42"/>
        </w:rPr>
        <w:t>联锁、报警</w:t>
      </w:r>
    </w:p>
    <w:p>
      <w:pPr>
        <w:pStyle w:val="BodyText"/>
        <w:ind w:left="0"/>
        <w:rPr>
          <w:rFonts w:ascii="幼圆"/>
          <w:sz w:val="32"/>
        </w:rPr>
      </w:pPr>
    </w:p>
    <w:p>
      <w:pPr>
        <w:pStyle w:val="BodyText"/>
        <w:spacing w:line="417" w:lineRule="auto"/>
        <w:ind w:left="1260" w:right="496" w:firstLine="3"/>
        <w:jc w:val="both"/>
        <w:rPr>
          <w:rFonts w:ascii="幼圆" w:eastAsia="幼圆" w:hint="eastAsia"/>
        </w:rPr>
      </w:pPr>
      <w:r>
        <w:rPr>
          <w:rFonts w:ascii="幼圆" w:eastAsia="幼圆" w:hint="eastAsia"/>
          <w:spacing w:val="-3"/>
        </w:rPr>
        <w:t>对非正常的工艺参数和设备的运行状态实施声光报警 ，出现危险和</w:t>
      </w:r>
      <w:r>
        <w:rPr>
          <w:rFonts w:ascii="幼圆" w:eastAsia="幼圆" w:hint="eastAsia"/>
        </w:rPr>
        <w:t>异常状态时对设备进行联锁保护，如系统中的液位与相应的泵及阀</w:t>
      </w:r>
      <w:r>
        <w:rPr>
          <w:rFonts w:ascii="幼圆" w:eastAsia="幼圆" w:hint="eastAsia"/>
          <w:spacing w:val="-4"/>
        </w:rPr>
        <w:t>门设备的联锁，高压泵与进、出口压力的联锁。</w:t>
      </w:r>
    </w:p>
    <w:p>
      <w:pPr>
        <w:pStyle w:val="ListParagraph"/>
        <w:numPr>
          <w:ilvl w:val="0"/>
          <w:numId w:val="14"/>
        </w:numPr>
        <w:tabs>
          <w:tab w:val="left" w:pos="1765"/>
        </w:tabs>
        <w:spacing w:before="0" w:after="0" w:line="525" w:lineRule="exact"/>
        <w:ind w:left="1764" w:right="0" w:hanging="502"/>
        <w:jc w:val="both"/>
        <w:rPr>
          <w:rFonts w:ascii="幼圆" w:eastAsia="幼圆" w:hint="eastAsia"/>
          <w:sz w:val="42"/>
        </w:rPr>
      </w:pPr>
      <w:r>
        <w:rPr>
          <w:rFonts w:ascii="幼圆" w:eastAsia="幼圆" w:hint="eastAsia"/>
          <w:sz w:val="42"/>
        </w:rPr>
        <w:t>手动控制</w:t>
      </w:r>
    </w:p>
    <w:p>
      <w:pPr>
        <w:pStyle w:val="BodyText"/>
        <w:ind w:left="0"/>
        <w:rPr>
          <w:rFonts w:ascii="幼圆"/>
          <w:sz w:val="32"/>
        </w:rPr>
      </w:pPr>
    </w:p>
    <w:p>
      <w:pPr>
        <w:pStyle w:val="BodyText"/>
        <w:spacing w:before="1" w:line="417" w:lineRule="auto"/>
        <w:ind w:left="1260" w:right="490" w:firstLine="3"/>
        <w:jc w:val="both"/>
        <w:rPr>
          <w:rFonts w:ascii="幼圆" w:eastAsia="幼圆" w:hint="eastAsia"/>
        </w:rPr>
      </w:pPr>
      <w:r>
        <w:rPr>
          <w:rFonts w:ascii="幼圆" w:eastAsia="幼圆" w:hint="eastAsia"/>
        </w:rPr>
        <w:t>系统可以实现手动和自动的切换，在非正常运行状态下，对每台泵设备和控制阀可以进行手动控制。</w:t>
      </w:r>
    </w:p>
    <w:p>
      <w:pPr>
        <w:pStyle w:val="ListParagraph"/>
        <w:numPr>
          <w:ilvl w:val="0"/>
          <w:numId w:val="14"/>
        </w:numPr>
        <w:tabs>
          <w:tab w:val="left" w:pos="1819"/>
        </w:tabs>
        <w:spacing w:before="0" w:after="0" w:line="526" w:lineRule="exact"/>
        <w:ind w:left="1818" w:right="0" w:hanging="556"/>
        <w:jc w:val="both"/>
        <w:rPr>
          <w:rFonts w:ascii="幼圆" w:eastAsia="幼圆" w:hint="eastAsia"/>
          <w:sz w:val="42"/>
        </w:rPr>
      </w:pPr>
      <w:r>
        <w:rPr>
          <w:rFonts w:ascii="幼圆" w:eastAsia="幼圆" w:hint="eastAsia"/>
          <w:sz w:val="42"/>
        </w:rPr>
        <w:t>电仪控制一体化</w:t>
      </w:r>
    </w:p>
    <w:p>
      <w:pPr>
        <w:pStyle w:val="BodyText"/>
        <w:ind w:left="0"/>
        <w:rPr>
          <w:rFonts w:ascii="幼圆"/>
          <w:sz w:val="32"/>
        </w:rPr>
      </w:pPr>
    </w:p>
    <w:p>
      <w:pPr>
        <w:pStyle w:val="BodyText"/>
        <w:spacing w:line="417" w:lineRule="auto"/>
        <w:ind w:left="1260" w:right="509" w:firstLine="3"/>
        <w:jc w:val="both"/>
        <w:rPr>
          <w:rFonts w:ascii="幼圆" w:eastAsia="幼圆" w:hint="eastAsia"/>
        </w:rPr>
      </w:pPr>
      <w:r>
        <w:rPr>
          <w:rFonts w:ascii="幼圆" w:eastAsia="幼圆" w:hint="eastAsia"/>
          <w:spacing w:val="-4"/>
        </w:rPr>
        <w:t>电气设备和工艺过程的控制由一个控制系统完成 ，提高系统的完整</w:t>
      </w:r>
      <w:r>
        <w:rPr>
          <w:rFonts w:ascii="幼圆" w:eastAsia="幼圆" w:hint="eastAsia"/>
          <w:spacing w:val="-1"/>
        </w:rPr>
        <w:t>性和可靠性。</w:t>
      </w:r>
    </w:p>
    <w:p>
      <w:pPr>
        <w:pStyle w:val="ListParagraph"/>
        <w:numPr>
          <w:ilvl w:val="0"/>
          <w:numId w:val="14"/>
        </w:numPr>
        <w:tabs>
          <w:tab w:val="left" w:pos="1793"/>
        </w:tabs>
        <w:spacing w:before="0" w:after="0" w:line="525" w:lineRule="exact"/>
        <w:ind w:left="1793" w:right="0" w:hanging="530"/>
        <w:jc w:val="both"/>
        <w:rPr>
          <w:rFonts w:ascii="幼圆" w:eastAsia="幼圆" w:hint="eastAsia"/>
          <w:sz w:val="42"/>
        </w:rPr>
      </w:pPr>
      <w:r>
        <w:rPr>
          <w:rFonts w:ascii="幼圆" w:eastAsia="幼圆" w:hint="eastAsia"/>
          <w:sz w:val="42"/>
        </w:rPr>
        <w:t>过程控制</w:t>
      </w:r>
    </w:p>
    <w:p>
      <w:pPr>
        <w:pStyle w:val="BodyText"/>
        <w:ind w:left="0"/>
        <w:rPr>
          <w:rFonts w:ascii="幼圆"/>
          <w:sz w:val="32"/>
        </w:rPr>
      </w:pPr>
    </w:p>
    <w:p>
      <w:pPr>
        <w:pStyle w:val="BodyText"/>
        <w:tabs>
          <w:tab w:val="left" w:pos="7212"/>
        </w:tabs>
        <w:ind w:left="1263"/>
        <w:rPr>
          <w:rFonts w:ascii="幼圆" w:eastAsia="幼圆" w:hint="eastAsia"/>
        </w:rPr>
      </w:pPr>
      <w:r>
        <w:rPr>
          <w:rFonts w:ascii="幼圆" w:eastAsia="幼圆" w:hint="eastAsia"/>
        </w:rPr>
        <w:t>对预处理装置的反洗过</w:t>
      </w:r>
      <w:r>
        <w:rPr>
          <w:rFonts w:ascii="幼圆" w:eastAsia="幼圆" w:hint="eastAsia"/>
          <w:spacing w:val="90"/>
        </w:rPr>
        <w:t>程</w:t>
      </w:r>
      <w:r>
        <w:rPr>
          <w:rFonts w:ascii="幼圆" w:eastAsia="幼圆" w:hint="eastAsia"/>
          <w:spacing w:val="10"/>
        </w:rPr>
        <w:t>、</w:t>
      </w:r>
      <w:r>
        <w:rPr>
          <w:rFonts w:ascii="幼圆" w:eastAsia="幼圆" w:hint="eastAsia"/>
        </w:rPr>
        <w:t>RO</w:t>
        <w:tab/>
        <w:t>装置启停过</w:t>
      </w:r>
      <w:r>
        <w:rPr>
          <w:rFonts w:ascii="幼圆" w:eastAsia="幼圆" w:hint="eastAsia"/>
          <w:spacing w:val="51"/>
        </w:rPr>
        <w:t>程</w:t>
      </w:r>
      <w:r>
        <w:rPr>
          <w:rFonts w:ascii="幼圆" w:eastAsia="幼圆" w:hint="eastAsia"/>
          <w:spacing w:val="10"/>
        </w:rPr>
        <w:t>、</w:t>
      </w:r>
      <w:r>
        <w:rPr>
          <w:rFonts w:ascii="幼圆" w:eastAsia="幼圆" w:hint="eastAsia"/>
        </w:rPr>
        <w:t>及混床再生都通过</w:t>
      </w:r>
    </w:p>
    <w:p>
      <w:pPr>
        <w:spacing w:after="0"/>
        <w:rPr>
          <w:rFonts w:ascii="幼圆" w:eastAsia="幼圆" w:hint="eastAsia"/>
        </w:rPr>
        <w:sectPr>
          <w:headerReference w:type="default" r:id="rId51"/>
          <w:footerReference w:type="default" r:id="rId52"/>
          <w:pgSz w:w="17860" w:h="25260"/>
          <w:pgMar w:top="980" w:right="1180" w:bottom="2000" w:left="2560" w:header="0" w:footer="1816"/>
          <w:pgNumType w:start="18"/>
          <w:cols w:space="708"/>
        </w:sectPr>
      </w:pPr>
    </w:p>
    <w:p>
      <w:pPr>
        <w:pStyle w:val="BodyText"/>
        <w:spacing w:before="12"/>
        <w:ind w:left="0"/>
        <w:rPr>
          <w:rFonts w:ascii="幼圆"/>
          <w:sz w:val="15"/>
        </w:rPr>
      </w:pPr>
    </w:p>
    <w:p>
      <w:pPr>
        <w:pStyle w:val="BodyText"/>
        <w:ind w:left="1260"/>
        <w:rPr>
          <w:rFonts w:ascii="Malgun Gothic" w:eastAsia="Malgun Gothic" w:hint="eastAsia"/>
        </w:rPr>
      </w:pPr>
      <w:r>
        <w:rPr>
          <w:spacing w:val="-5"/>
        </w:rPr>
        <w:t xml:space="preserve">编程由 </w:t>
      </w:r>
      <w:r>
        <w:rPr>
          <w:rFonts w:ascii="Malgun Gothic" w:eastAsia="Malgun Gothic" w:hint="eastAsia"/>
        </w:rPr>
        <w:t>PLC</w:t>
      </w:r>
      <w:r>
        <w:rPr>
          <w:rFonts w:ascii="Malgun Gothic" w:eastAsia="Malgun Gothic" w:hint="eastAsia"/>
          <w:spacing w:val="-57"/>
        </w:rPr>
        <w:t xml:space="preserve"> </w:t>
      </w:r>
      <w:r>
        <w:rPr>
          <w:spacing w:val="-2"/>
        </w:rPr>
        <w:t>实现自动操作</w:t>
      </w:r>
      <w:r>
        <w:rPr>
          <w:rFonts w:ascii="Malgun Gothic" w:eastAsia="Malgun Gothic" w:hint="eastAsia"/>
        </w:rPr>
        <w:t>。</w:t>
      </w:r>
    </w:p>
    <w:p>
      <w:pPr>
        <w:pStyle w:val="Heading1"/>
        <w:numPr>
          <w:ilvl w:val="1"/>
          <w:numId w:val="22"/>
        </w:numPr>
        <w:tabs>
          <w:tab w:val="left" w:pos="1117"/>
        </w:tabs>
        <w:spacing w:before="145" w:after="0" w:line="240" w:lineRule="auto"/>
        <w:ind w:left="1116" w:right="0" w:hanging="707"/>
        <w:jc w:val="left"/>
        <w:rPr>
          <w:rFonts w:ascii="Malgun Gothic" w:eastAsia="Malgun Gothic" w:hint="eastAsia"/>
        </w:rPr>
      </w:pPr>
      <w:r>
        <w:t>仪表</w:t>
      </w:r>
    </w:p>
    <w:p>
      <w:pPr>
        <w:pStyle w:val="ListParagraph"/>
        <w:numPr>
          <w:ilvl w:val="2"/>
          <w:numId w:val="13"/>
        </w:numPr>
        <w:tabs>
          <w:tab w:val="left" w:pos="1574"/>
        </w:tabs>
        <w:spacing w:before="157" w:after="0" w:line="240" w:lineRule="auto"/>
        <w:ind w:left="1573" w:right="0" w:hanging="1164"/>
        <w:jc w:val="left"/>
        <w:rPr>
          <w:b/>
          <w:sz w:val="42"/>
        </w:rPr>
      </w:pPr>
      <w:r>
        <w:rPr>
          <w:b/>
          <w:sz w:val="42"/>
        </w:rPr>
        <w:t>概述</w:t>
      </w:r>
    </w:p>
    <w:p>
      <w:pPr>
        <w:pStyle w:val="BodyText"/>
        <w:tabs>
          <w:tab w:val="left" w:pos="5102"/>
          <w:tab w:val="left" w:pos="11903"/>
        </w:tabs>
        <w:spacing w:before="170" w:line="288" w:lineRule="auto"/>
        <w:ind w:left="410" w:right="475" w:firstLine="1079"/>
        <w:rPr>
          <w:rFonts w:ascii="Malgun Gothic" w:eastAsia="Malgun Gothic" w:hint="eastAsia"/>
        </w:rPr>
      </w:pPr>
      <w:r>
        <w:t>现场仪表包括温度</w:t>
        <w:tab/>
      </w:r>
      <w:r>
        <w:rPr>
          <w:rFonts w:ascii="Malgun Gothic" w:eastAsia="Malgun Gothic" w:hint="eastAsia"/>
          <w:spacing w:val="32"/>
        </w:rPr>
        <w:t>、</w:t>
      </w:r>
      <w:r>
        <w:t>压</w:t>
      </w:r>
      <w:r>
        <w:rPr>
          <w:spacing w:val="57"/>
        </w:rPr>
        <w:t>力</w:t>
      </w:r>
      <w:r>
        <w:rPr>
          <w:rFonts w:ascii="Malgun Gothic" w:eastAsia="Malgun Gothic" w:hint="eastAsia"/>
          <w:spacing w:val="32"/>
        </w:rPr>
        <w:t>、</w:t>
      </w:r>
      <w:r>
        <w:t>液</w:t>
      </w:r>
      <w:r>
        <w:rPr>
          <w:spacing w:val="57"/>
        </w:rPr>
        <w:t>位</w:t>
      </w:r>
      <w:r>
        <w:rPr>
          <w:rFonts w:ascii="Malgun Gothic" w:eastAsia="Malgun Gothic" w:hint="eastAsia"/>
          <w:spacing w:val="32"/>
        </w:rPr>
        <w:t>、</w:t>
      </w:r>
      <w:r>
        <w:t>流</w:t>
      </w:r>
      <w:r>
        <w:rPr>
          <w:spacing w:val="61"/>
        </w:rPr>
        <w:t>量</w:t>
      </w:r>
      <w:r>
        <w:rPr>
          <w:rFonts w:ascii="Malgun Gothic" w:eastAsia="Malgun Gothic" w:hint="eastAsia"/>
          <w:spacing w:val="28"/>
        </w:rPr>
        <w:t>、</w:t>
      </w:r>
      <w:r>
        <w:t>在线分析仪表和控制</w:t>
      </w:r>
      <w:r>
        <w:rPr>
          <w:spacing w:val="7"/>
        </w:rPr>
        <w:t>阀</w:t>
      </w:r>
      <w:r>
        <w:rPr>
          <w:rFonts w:ascii="Malgun Gothic" w:eastAsia="Malgun Gothic" w:hint="eastAsia"/>
          <w:spacing w:val="7"/>
        </w:rPr>
        <w:t>。</w:t>
      </w:r>
      <w:r>
        <w:t>有电导</w:t>
      </w:r>
      <w:r>
        <w:rPr>
          <w:spacing w:val="21"/>
        </w:rPr>
        <w:t>率</w:t>
      </w:r>
      <w:r>
        <w:rPr>
          <w:rFonts w:ascii="Malgun Gothic" w:eastAsia="Malgun Gothic" w:hint="eastAsia"/>
          <w:spacing w:val="7"/>
        </w:rPr>
        <w:t>、</w:t>
      </w:r>
      <w:r>
        <w:t>电阻率测量仪等检测仪表为水质控制提供依据</w:t>
      </w:r>
      <w:r>
        <w:rPr>
          <w:spacing w:val="25"/>
        </w:rPr>
        <w:t xml:space="preserve"> </w:t>
      </w:r>
      <w:r>
        <w:rPr>
          <w:rFonts w:ascii="Malgun Gothic" w:eastAsia="Malgun Gothic" w:hint="eastAsia"/>
          <w:spacing w:val="7"/>
        </w:rPr>
        <w:t>，</w:t>
      </w:r>
      <w:r>
        <w:t>所用分析仪表均采用进口产</w:t>
      </w:r>
      <w:r>
        <w:rPr>
          <w:spacing w:val="61"/>
        </w:rPr>
        <w:t>品</w:t>
      </w:r>
      <w:r>
        <w:rPr>
          <w:rFonts w:ascii="Malgun Gothic" w:eastAsia="Malgun Gothic" w:hint="eastAsia"/>
          <w:spacing w:val="3"/>
        </w:rPr>
        <w:t>。</w:t>
      </w:r>
      <w:r>
        <w:t>所有仪表及设备具有高可靠</w:t>
      </w:r>
      <w:r>
        <w:rPr>
          <w:spacing w:val="76"/>
        </w:rPr>
        <w:t>性</w:t>
      </w:r>
      <w:r>
        <w:rPr>
          <w:rFonts w:ascii="Malgun Gothic" w:eastAsia="Malgun Gothic" w:hint="eastAsia"/>
          <w:spacing w:val="7"/>
        </w:rPr>
        <w:t>、</w:t>
      </w:r>
      <w:r>
        <w:t>可用</w:t>
      </w:r>
      <w:r>
        <w:rPr>
          <w:spacing w:val="18"/>
        </w:rPr>
        <w:t>性</w:t>
      </w:r>
      <w:r>
        <w:rPr>
          <w:rFonts w:ascii="Malgun Gothic" w:eastAsia="Malgun Gothic" w:hint="eastAsia"/>
          <w:spacing w:val="7"/>
        </w:rPr>
        <w:t>、</w:t>
      </w:r>
      <w:r>
        <w:t>稳</w:t>
      </w:r>
      <w:r>
        <w:rPr>
          <w:spacing w:val="-15"/>
        </w:rPr>
        <w:t>定</w:t>
      </w:r>
      <w:r>
        <w:rPr>
          <w:spacing w:val="21"/>
        </w:rPr>
        <w:t>性</w:t>
      </w:r>
      <w:r>
        <w:rPr>
          <w:rFonts w:ascii="Malgun Gothic" w:eastAsia="Malgun Gothic" w:hint="eastAsia"/>
          <w:spacing w:val="21"/>
        </w:rPr>
        <w:t>、</w:t>
      </w:r>
      <w:r>
        <w:t>可操作</w:t>
      </w:r>
      <w:r>
        <w:rPr>
          <w:spacing w:val="82"/>
        </w:rPr>
        <w:t>性</w:t>
      </w:r>
      <w:r>
        <w:rPr>
          <w:rFonts w:ascii="Malgun Gothic" w:eastAsia="Malgun Gothic" w:hint="eastAsia"/>
          <w:spacing w:val="21"/>
        </w:rPr>
        <w:t>，</w:t>
      </w:r>
      <w:r>
        <w:t>仪表单位符合中华人民共和国法定计量单位</w:t>
        <w:tab/>
      </w:r>
      <w:r>
        <w:rPr>
          <w:rFonts w:ascii="Malgun Gothic" w:eastAsia="Malgun Gothic" w:hint="eastAsia"/>
          <w:spacing w:val="21"/>
        </w:rPr>
        <w:t>。</w:t>
      </w:r>
      <w:r>
        <w:t>开关信</w:t>
      </w:r>
      <w:r>
        <w:rPr>
          <w:spacing w:val="7"/>
        </w:rPr>
        <w:t>号</w:t>
      </w:r>
      <w:r>
        <w:rPr>
          <w:rFonts w:ascii="Malgun Gothic" w:eastAsia="Malgun Gothic" w:hint="eastAsia"/>
          <w:spacing w:val="7"/>
        </w:rPr>
        <w:t>：</w:t>
      </w:r>
      <w:r>
        <w:t>对于报</w:t>
      </w:r>
      <w:r>
        <w:rPr>
          <w:spacing w:val="21"/>
        </w:rPr>
        <w:t>警</w:t>
      </w:r>
      <w:r>
        <w:rPr>
          <w:rFonts w:ascii="Malgun Gothic" w:eastAsia="Malgun Gothic" w:hint="eastAsia"/>
          <w:spacing w:val="7"/>
        </w:rPr>
        <w:t>、</w:t>
      </w:r>
      <w:r>
        <w:t>状态指</w:t>
      </w:r>
      <w:r>
        <w:rPr>
          <w:spacing w:val="21"/>
        </w:rPr>
        <w:t>示</w:t>
      </w:r>
      <w:r>
        <w:rPr>
          <w:rFonts w:ascii="Malgun Gothic" w:eastAsia="Malgun Gothic" w:hint="eastAsia"/>
          <w:spacing w:val="7"/>
        </w:rPr>
        <w:t>、</w:t>
      </w:r>
      <w:r>
        <w:t>联锁和控制</w:t>
      </w:r>
      <w:r>
        <w:rPr>
          <w:spacing w:val="36"/>
        </w:rPr>
        <w:t>等</w:t>
      </w:r>
      <w:r>
        <w:rPr>
          <w:rFonts w:ascii="Malgun Gothic" w:eastAsia="Malgun Gothic" w:hint="eastAsia"/>
          <w:spacing w:val="3"/>
        </w:rPr>
        <w:t>，</w:t>
      </w:r>
      <w:r>
        <w:t>其接点为无源接点</w:t>
      </w:r>
      <w:r>
        <w:rPr>
          <w:spacing w:val="54"/>
        </w:rPr>
        <w:t>型</w:t>
      </w:r>
      <w:r>
        <w:rPr>
          <w:rFonts w:ascii="Malgun Gothic" w:eastAsia="Malgun Gothic" w:hint="eastAsia"/>
          <w:spacing w:val="7"/>
        </w:rPr>
        <w:t>，</w:t>
      </w:r>
      <w:r>
        <w:t>接</w:t>
      </w:r>
      <w:r>
        <w:rPr>
          <w:spacing w:val="-13"/>
        </w:rPr>
        <w:t>点</w:t>
      </w:r>
      <w:r>
        <w:t>容量为</w:t>
      </w:r>
      <w:r>
        <w:rPr>
          <w:rFonts w:ascii="Malgun Gothic" w:eastAsia="Malgun Gothic" w:hint="eastAsia"/>
          <w:spacing w:val="-5"/>
        </w:rPr>
        <w:t>：230VAC，3A</w:t>
      </w:r>
      <w:r>
        <w:rPr>
          <w:rFonts w:ascii="Malgun Gothic" w:eastAsia="Malgun Gothic" w:hint="eastAsia"/>
        </w:rPr>
        <w:t>。</w:t>
      </w:r>
    </w:p>
    <w:p>
      <w:pPr>
        <w:pStyle w:val="Heading1"/>
        <w:numPr>
          <w:ilvl w:val="2"/>
          <w:numId w:val="13"/>
        </w:numPr>
        <w:tabs>
          <w:tab w:val="left" w:pos="1574"/>
        </w:tabs>
        <w:spacing w:before="5" w:after="0" w:line="240" w:lineRule="auto"/>
        <w:ind w:left="1573" w:right="0" w:hanging="1164"/>
        <w:jc w:val="left"/>
      </w:pPr>
      <w:r>
        <w:t>仪表选型</w:t>
      </w:r>
    </w:p>
    <w:p>
      <w:pPr>
        <w:pStyle w:val="BodyText"/>
        <w:tabs>
          <w:tab w:val="left" w:pos="8713"/>
        </w:tabs>
        <w:spacing w:before="170" w:line="288" w:lineRule="auto"/>
        <w:ind w:left="410" w:right="590" w:firstLine="1079"/>
        <w:rPr>
          <w:rFonts w:ascii="Malgun Gothic" w:eastAsia="Malgun Gothic" w:hint="eastAsia"/>
        </w:rPr>
      </w:pPr>
      <w:r>
        <w:t>所有现场仪表的选型均满足工艺要求</w:t>
        <w:tab/>
      </w:r>
      <w:r>
        <w:rPr>
          <w:rFonts w:ascii="Malgun Gothic" w:eastAsia="Malgun Gothic" w:hint="eastAsia"/>
          <w:spacing w:val="32"/>
        </w:rPr>
        <w:t>、</w:t>
      </w:r>
      <w:r>
        <w:t>质量可靠</w:t>
      </w:r>
      <w:r>
        <w:rPr>
          <w:spacing w:val="5"/>
        </w:rPr>
        <w:t xml:space="preserve"> </w:t>
      </w:r>
      <w:r>
        <w:rPr>
          <w:rFonts w:ascii="Malgun Gothic" w:eastAsia="Malgun Gothic" w:hint="eastAsia"/>
          <w:spacing w:val="28"/>
        </w:rPr>
        <w:t>、</w:t>
      </w:r>
      <w:r>
        <w:t>维护工作</w:t>
      </w:r>
      <w:r>
        <w:rPr>
          <w:spacing w:val="-15"/>
        </w:rPr>
        <w:t>量</w:t>
      </w:r>
      <w:r>
        <w:t>小</w:t>
      </w:r>
      <w:r>
        <w:rPr>
          <w:rFonts w:ascii="Malgun Gothic" w:eastAsia="Malgun Gothic" w:hint="eastAsia"/>
        </w:rPr>
        <w:t>、</w:t>
      </w:r>
      <w:r>
        <w:t>消耗</w:t>
      </w:r>
      <w:r>
        <w:rPr>
          <w:spacing w:val="-4"/>
        </w:rPr>
        <w:t>少</w:t>
      </w:r>
      <w:r>
        <w:rPr>
          <w:rFonts w:ascii="Malgun Gothic" w:eastAsia="Malgun Gothic" w:hint="eastAsia"/>
        </w:rPr>
        <w:t>。</w:t>
      </w:r>
    </w:p>
    <w:p>
      <w:pPr>
        <w:pStyle w:val="Heading1"/>
        <w:numPr>
          <w:ilvl w:val="2"/>
          <w:numId w:val="13"/>
        </w:numPr>
        <w:tabs>
          <w:tab w:val="left" w:pos="1574"/>
        </w:tabs>
        <w:spacing w:before="0" w:after="0" w:line="772" w:lineRule="exact"/>
        <w:ind w:left="1573" w:right="0" w:hanging="1164"/>
        <w:jc w:val="left"/>
      </w:pPr>
      <w:r>
        <w:t>化学除盐系统所有仪表详见仪表清单</w:t>
      </w:r>
    </w:p>
    <w:p>
      <w:pPr>
        <w:pStyle w:val="ListParagraph"/>
        <w:numPr>
          <w:ilvl w:val="1"/>
          <w:numId w:val="22"/>
        </w:numPr>
        <w:tabs>
          <w:tab w:val="left" w:pos="1429"/>
          <w:tab w:val="left" w:pos="1430"/>
        </w:tabs>
        <w:spacing w:before="157" w:after="0" w:line="240" w:lineRule="auto"/>
        <w:ind w:left="1429" w:right="0" w:hanging="1020"/>
        <w:jc w:val="left"/>
        <w:rPr>
          <w:rFonts w:ascii="Malgun Gothic" w:eastAsia="Malgun Gothic" w:hint="eastAsia"/>
          <w:b/>
          <w:sz w:val="42"/>
        </w:rPr>
      </w:pPr>
      <w:r>
        <w:rPr>
          <w:b/>
          <w:spacing w:val="-2"/>
          <w:sz w:val="42"/>
        </w:rPr>
        <w:t>电源</w:t>
      </w:r>
      <w:r>
        <w:rPr>
          <w:rFonts w:ascii="Malgun Gothic" w:eastAsia="Malgun Gothic" w:hint="eastAsia"/>
          <w:b/>
          <w:sz w:val="42"/>
        </w:rPr>
        <w:t>、</w:t>
      </w:r>
      <w:r>
        <w:rPr>
          <w:b/>
          <w:sz w:val="42"/>
        </w:rPr>
        <w:t>气源</w:t>
      </w:r>
    </w:p>
    <w:p>
      <w:pPr>
        <w:pStyle w:val="Heading1"/>
        <w:numPr>
          <w:ilvl w:val="2"/>
          <w:numId w:val="12"/>
        </w:numPr>
        <w:tabs>
          <w:tab w:val="left" w:pos="1469"/>
        </w:tabs>
        <w:spacing w:before="158" w:after="0" w:line="240" w:lineRule="auto"/>
        <w:ind w:left="1469" w:right="0" w:hanging="1059"/>
        <w:jc w:val="left"/>
      </w:pPr>
      <w:r>
        <w:t>控制电源</w:t>
      </w:r>
    </w:p>
    <w:p>
      <w:pPr>
        <w:pStyle w:val="BodyText"/>
        <w:spacing w:before="170"/>
        <w:rPr>
          <w:rFonts w:ascii="Malgun Gothic" w:eastAsia="Malgun Gothic" w:hint="eastAsia"/>
        </w:rPr>
      </w:pPr>
      <w:r>
        <w:t>业主提供下列电压等级的电源</w:t>
      </w:r>
      <w:r>
        <w:rPr>
          <w:rFonts w:ascii="Malgun Gothic" w:eastAsia="Malgun Gothic" w:hint="eastAsia"/>
        </w:rPr>
        <w:t>：</w:t>
      </w:r>
    </w:p>
    <w:p>
      <w:pPr>
        <w:pStyle w:val="BodyText"/>
        <w:spacing w:before="145"/>
      </w:pPr>
      <w:r>
        <w:rPr>
          <w:rFonts w:ascii="Malgun Gothic" w:eastAsia="Malgun Gothic" w:hint="eastAsia"/>
        </w:rPr>
        <w:t>（1）220V</w:t>
      </w:r>
      <w:r>
        <w:rPr>
          <w:rFonts w:ascii="Malgun Gothic" w:eastAsia="Malgun Gothic" w:hint="eastAsia"/>
          <w:spacing w:val="-44"/>
        </w:rPr>
        <w:t xml:space="preserve"> </w:t>
      </w:r>
      <w:r>
        <w:rPr>
          <w:spacing w:val="-3"/>
        </w:rPr>
        <w:t xml:space="preserve">单相二线制 </w:t>
      </w:r>
      <w:r>
        <w:rPr>
          <w:rFonts w:ascii="Malgun Gothic" w:eastAsia="Malgun Gothic" w:hint="eastAsia"/>
        </w:rPr>
        <w:t>50Hz</w:t>
      </w:r>
      <w:r>
        <w:rPr>
          <w:rFonts w:ascii="Malgun Gothic" w:eastAsia="Malgun Gothic" w:hint="eastAsia"/>
          <w:spacing w:val="-41"/>
        </w:rPr>
        <w:t xml:space="preserve"> </w:t>
      </w:r>
      <w:r>
        <w:t>交流电源</w:t>
      </w:r>
    </w:p>
    <w:p>
      <w:pPr>
        <w:pStyle w:val="BodyText"/>
        <w:spacing w:before="159"/>
      </w:pPr>
      <w:r>
        <w:rPr>
          <w:rFonts w:ascii="Malgun Gothic" w:eastAsia="Malgun Gothic" w:hint="eastAsia"/>
        </w:rPr>
        <w:t>（2）380V</w:t>
      </w:r>
      <w:r>
        <w:rPr>
          <w:rFonts w:ascii="Malgun Gothic" w:eastAsia="Malgun Gothic" w:hint="eastAsia"/>
          <w:spacing w:val="-44"/>
        </w:rPr>
        <w:t xml:space="preserve"> </w:t>
      </w:r>
      <w:r>
        <w:rPr>
          <w:spacing w:val="-3"/>
        </w:rPr>
        <w:t xml:space="preserve">三相四线制 </w:t>
      </w:r>
      <w:r>
        <w:rPr>
          <w:rFonts w:ascii="Malgun Gothic" w:eastAsia="Malgun Gothic" w:hint="eastAsia"/>
        </w:rPr>
        <w:t>50Hz</w:t>
      </w:r>
      <w:r>
        <w:rPr>
          <w:rFonts w:ascii="Malgun Gothic" w:eastAsia="Malgun Gothic" w:hint="eastAsia"/>
          <w:spacing w:val="-41"/>
        </w:rPr>
        <w:t xml:space="preserve"> </w:t>
      </w:r>
      <w:r>
        <w:t>交流电源</w:t>
      </w:r>
    </w:p>
    <w:p>
      <w:pPr>
        <w:pStyle w:val="BodyText"/>
        <w:spacing w:before="174" w:line="288" w:lineRule="auto"/>
        <w:ind w:right="833"/>
        <w:rPr>
          <w:rFonts w:ascii="Malgun Gothic" w:eastAsia="Malgun Gothic" w:hint="eastAsia"/>
        </w:rPr>
      </w:pPr>
      <w:r>
        <w:t>本公司提供的低压进线柜内设有能接受两路供电电源的自动切换装置</w:t>
      </w:r>
      <w:r>
        <w:rPr>
          <w:rFonts w:ascii="Malgun Gothic" w:eastAsia="Malgun Gothic" w:hint="eastAsia"/>
        </w:rPr>
        <w:t>。</w:t>
      </w:r>
    </w:p>
    <w:p>
      <w:pPr>
        <w:pStyle w:val="Heading1"/>
        <w:numPr>
          <w:ilvl w:val="2"/>
          <w:numId w:val="12"/>
        </w:numPr>
        <w:tabs>
          <w:tab w:val="left" w:pos="1469"/>
        </w:tabs>
        <w:spacing w:before="0" w:after="0" w:line="771" w:lineRule="exact"/>
        <w:ind w:left="1469" w:right="0" w:hanging="1059"/>
        <w:jc w:val="left"/>
      </w:pPr>
      <w:r>
        <w:t>气源</w:t>
      </w:r>
    </w:p>
    <w:p>
      <w:pPr>
        <w:pStyle w:val="BodyText"/>
        <w:spacing w:before="142" w:line="189" w:lineRule="auto"/>
        <w:ind w:left="1368" w:right="557"/>
        <w:rPr>
          <w:rFonts w:ascii="Malgun Gothic" w:eastAsia="Malgun Gothic" w:hint="eastAsia"/>
        </w:rPr>
      </w:pPr>
      <w:r>
        <w:t xml:space="preserve">业主提供压缩空气是干燥 </w:t>
      </w:r>
      <w:r>
        <w:rPr>
          <w:rFonts w:ascii="Malgun Gothic" w:eastAsia="Malgun Gothic" w:hint="eastAsia"/>
        </w:rPr>
        <w:t>、</w:t>
      </w:r>
      <w:r>
        <w:t>清洁</w:t>
      </w:r>
      <w:r>
        <w:rPr>
          <w:rFonts w:ascii="Malgun Gothic" w:eastAsia="Malgun Gothic" w:hint="eastAsia"/>
        </w:rPr>
        <w:t>、</w:t>
      </w:r>
      <w:r>
        <w:t xml:space="preserve">无油和无水的 </w:t>
      </w:r>
      <w:r>
        <w:rPr>
          <w:rFonts w:ascii="Malgun Gothic" w:eastAsia="Malgun Gothic" w:hint="eastAsia"/>
        </w:rPr>
        <w:t>。</w:t>
      </w:r>
      <w:r>
        <w:t>其工作压力为</w:t>
      </w:r>
      <w:r>
        <w:rPr>
          <w:rFonts w:ascii="Malgun Gothic" w:eastAsia="Malgun Gothic" w:hint="eastAsia"/>
        </w:rPr>
        <w:t>450～800 kPa。</w:t>
      </w:r>
    </w:p>
    <w:p>
      <w:pPr>
        <w:spacing w:after="0" w:line="189" w:lineRule="auto"/>
        <w:rPr>
          <w:rFonts w:ascii="Malgun Gothic" w:eastAsia="Malgun Gothic" w:hint="eastAsia"/>
        </w:rPr>
        <w:sectPr>
          <w:headerReference w:type="default" r:id="rId53"/>
          <w:footerReference w:type="default" r:id="rId54"/>
          <w:pgSz w:w="17860" w:h="25260"/>
          <w:pgMar w:top="1600" w:right="1180" w:bottom="2020" w:left="2560" w:header="1004" w:footer="1827"/>
          <w:pgNumType w:start="19"/>
          <w:cols w:space="708"/>
        </w:sectPr>
      </w:pPr>
    </w:p>
    <w:p>
      <w:pPr>
        <w:pStyle w:val="BodyText"/>
        <w:spacing w:before="10"/>
        <w:ind w:left="0"/>
        <w:rPr>
          <w:rFonts w:ascii="Malgun Gothic"/>
          <w:sz w:val="10"/>
        </w:rPr>
      </w:pPr>
    </w:p>
    <w:p>
      <w:pPr>
        <w:pStyle w:val="Heading1"/>
        <w:numPr>
          <w:ilvl w:val="1"/>
          <w:numId w:val="22"/>
        </w:numPr>
        <w:tabs>
          <w:tab w:val="left" w:pos="1429"/>
          <w:tab w:val="left" w:pos="1430"/>
        </w:tabs>
        <w:spacing w:before="0" w:after="0" w:line="240" w:lineRule="auto"/>
        <w:ind w:left="1429" w:right="0" w:hanging="1020"/>
        <w:jc w:val="left"/>
        <w:rPr>
          <w:rFonts w:ascii="Malgun Gothic" w:eastAsia="Malgun Gothic" w:hint="eastAsia"/>
        </w:rPr>
      </w:pPr>
      <w:r>
        <w:rPr>
          <w:spacing w:val="-1"/>
        </w:rPr>
        <w:t>供货范围</w:t>
      </w:r>
      <w:r>
        <w:rPr>
          <w:rFonts w:ascii="Malgun Gothic" w:eastAsia="Malgun Gothic" w:hint="eastAsia"/>
        </w:rPr>
        <w:t>：</w:t>
      </w:r>
    </w:p>
    <w:p>
      <w:pPr>
        <w:pStyle w:val="BodyText"/>
        <w:spacing w:before="170" w:line="288" w:lineRule="auto"/>
        <w:ind w:right="681"/>
        <w:rPr>
          <w:rFonts w:ascii="Malgun Gothic" w:eastAsia="Malgun Gothic" w:hint="eastAsia"/>
        </w:rPr>
      </w:pPr>
      <w:r>
        <w:t>本公司提供仪表</w:t>
      </w:r>
      <w:r>
        <w:rPr>
          <w:rFonts w:ascii="Malgun Gothic" w:eastAsia="Malgun Gothic" w:hint="eastAsia"/>
        </w:rPr>
        <w:t>、</w:t>
      </w:r>
      <w:r>
        <w:t>阀门</w:t>
      </w:r>
      <w:r>
        <w:rPr>
          <w:rFonts w:ascii="Malgun Gothic" w:eastAsia="Malgun Gothic" w:hint="eastAsia"/>
        </w:rPr>
        <w:t>、</w:t>
      </w:r>
      <w:r>
        <w:t>导管等安装材料等所有该水处理系统所需要的控制设备和就地表计</w:t>
      </w:r>
      <w:r>
        <w:rPr>
          <w:rFonts w:ascii="Malgun Gothic" w:eastAsia="Malgun Gothic" w:hint="eastAsia"/>
        </w:rPr>
        <w:t>。</w:t>
      </w:r>
      <w:r>
        <w:t>提供下列控制主设备</w:t>
      </w:r>
      <w:r>
        <w:rPr>
          <w:rFonts w:ascii="Malgun Gothic" w:eastAsia="Malgun Gothic" w:hint="eastAsia"/>
        </w:rPr>
        <w:t>：</w:t>
      </w:r>
    </w:p>
    <w:p>
      <w:pPr>
        <w:pStyle w:val="ListParagraph"/>
        <w:numPr>
          <w:ilvl w:val="0"/>
          <w:numId w:val="11"/>
        </w:numPr>
        <w:tabs>
          <w:tab w:val="left" w:pos="1693"/>
        </w:tabs>
        <w:spacing w:before="0" w:after="0" w:line="771" w:lineRule="exact"/>
        <w:ind w:left="1692" w:right="0" w:hanging="1283"/>
        <w:jc w:val="left"/>
        <w:rPr>
          <w:sz w:val="42"/>
        </w:rPr>
      </w:pPr>
      <w:r>
        <w:rPr>
          <w:rFonts w:ascii="Malgun Gothic" w:eastAsia="Malgun Gothic" w:hint="eastAsia"/>
          <w:sz w:val="42"/>
        </w:rPr>
        <w:t>PLC</w:t>
      </w:r>
      <w:r>
        <w:rPr>
          <w:rFonts w:ascii="Malgun Gothic" w:eastAsia="Malgun Gothic" w:hint="eastAsia"/>
          <w:spacing w:val="-58"/>
          <w:sz w:val="42"/>
        </w:rPr>
        <w:t xml:space="preserve"> </w:t>
      </w:r>
      <w:r>
        <w:rPr>
          <w:sz w:val="42"/>
        </w:rPr>
        <w:t>柜</w:t>
      </w:r>
      <w:r>
        <w:rPr>
          <w:rFonts w:ascii="Malgun Gothic" w:eastAsia="Malgun Gothic" w:hint="eastAsia"/>
          <w:sz w:val="42"/>
        </w:rPr>
        <w:t>、</w:t>
      </w:r>
      <w:r>
        <w:rPr>
          <w:spacing w:val="-2"/>
          <w:sz w:val="42"/>
        </w:rPr>
        <w:t>控制箱</w:t>
      </w:r>
      <w:r>
        <w:rPr>
          <w:rFonts w:ascii="Malgun Gothic" w:eastAsia="Malgun Gothic" w:hint="eastAsia"/>
          <w:sz w:val="42"/>
        </w:rPr>
        <w:t>、</w:t>
      </w:r>
      <w:r>
        <w:rPr>
          <w:sz w:val="42"/>
        </w:rPr>
        <w:t>仪表柜和电磁阀箱等</w:t>
      </w:r>
    </w:p>
    <w:p>
      <w:pPr>
        <w:pStyle w:val="ListParagraph"/>
        <w:numPr>
          <w:ilvl w:val="0"/>
          <w:numId w:val="11"/>
        </w:numPr>
        <w:tabs>
          <w:tab w:val="left" w:pos="1693"/>
        </w:tabs>
        <w:spacing w:before="158" w:after="0" w:line="240" w:lineRule="auto"/>
        <w:ind w:left="1692" w:right="0" w:hanging="1283"/>
        <w:jc w:val="left"/>
        <w:rPr>
          <w:rFonts w:ascii="Malgun Gothic" w:eastAsia="Malgun Gothic" w:hint="eastAsia"/>
          <w:sz w:val="42"/>
        </w:rPr>
      </w:pPr>
      <w:r>
        <w:rPr>
          <w:spacing w:val="-2"/>
          <w:sz w:val="42"/>
        </w:rPr>
        <w:t>包括箱柜内外所有仪表设备和材料</w:t>
      </w:r>
      <w:r>
        <w:rPr>
          <w:rFonts w:ascii="Malgun Gothic" w:eastAsia="Malgun Gothic" w:hint="eastAsia"/>
          <w:sz w:val="42"/>
        </w:rPr>
        <w:t>、</w:t>
      </w:r>
      <w:r>
        <w:rPr>
          <w:spacing w:val="-2"/>
          <w:sz w:val="42"/>
        </w:rPr>
        <w:t>接线等</w:t>
      </w:r>
      <w:r>
        <w:rPr>
          <w:rFonts w:ascii="Malgun Gothic" w:eastAsia="Malgun Gothic" w:hint="eastAsia"/>
          <w:sz w:val="42"/>
        </w:rPr>
        <w:t>。</w:t>
      </w:r>
    </w:p>
    <w:p>
      <w:pPr>
        <w:pStyle w:val="ListParagraph"/>
        <w:numPr>
          <w:ilvl w:val="0"/>
          <w:numId w:val="11"/>
        </w:numPr>
        <w:tabs>
          <w:tab w:val="left" w:pos="1718"/>
        </w:tabs>
        <w:spacing w:before="157" w:after="0" w:line="295" w:lineRule="auto"/>
        <w:ind w:left="410" w:right="490" w:firstLine="0"/>
        <w:jc w:val="left"/>
        <w:rPr>
          <w:sz w:val="42"/>
        </w:rPr>
      </w:pPr>
      <w:r>
        <w:rPr>
          <w:spacing w:val="5"/>
          <w:sz w:val="42"/>
        </w:rPr>
        <w:t>就地压力表</w:t>
      </w:r>
      <w:r>
        <w:rPr>
          <w:rFonts w:ascii="Malgun Gothic" w:eastAsia="Malgun Gothic" w:hint="eastAsia"/>
          <w:spacing w:val="7"/>
          <w:sz w:val="42"/>
        </w:rPr>
        <w:t>，</w:t>
      </w:r>
      <w:r>
        <w:rPr>
          <w:spacing w:val="4"/>
          <w:sz w:val="42"/>
        </w:rPr>
        <w:t>在线液位指示表</w:t>
      </w:r>
      <w:r>
        <w:rPr>
          <w:rFonts w:ascii="Malgun Gothic" w:eastAsia="Malgun Gothic" w:hint="eastAsia"/>
          <w:spacing w:val="7"/>
          <w:sz w:val="42"/>
        </w:rPr>
        <w:t>、</w:t>
      </w:r>
      <w:r>
        <w:rPr>
          <w:spacing w:val="5"/>
          <w:sz w:val="42"/>
        </w:rPr>
        <w:t>流量元件及指示表</w:t>
      </w:r>
      <w:r>
        <w:rPr>
          <w:rFonts w:ascii="Malgun Gothic" w:eastAsia="Malgun Gothic" w:hint="eastAsia"/>
          <w:spacing w:val="3"/>
          <w:sz w:val="42"/>
        </w:rPr>
        <w:t>、</w:t>
      </w:r>
      <w:r>
        <w:rPr>
          <w:spacing w:val="-4"/>
          <w:sz w:val="42"/>
        </w:rPr>
        <w:t>分析仪表等</w:t>
      </w:r>
      <w:r>
        <w:rPr>
          <w:sz w:val="42"/>
        </w:rPr>
        <w:t>工艺设备</w:t>
      </w:r>
    </w:p>
    <w:p>
      <w:pPr>
        <w:pStyle w:val="ListParagraph"/>
        <w:numPr>
          <w:ilvl w:val="0"/>
          <w:numId w:val="11"/>
        </w:numPr>
        <w:tabs>
          <w:tab w:val="left" w:pos="1693"/>
        </w:tabs>
        <w:spacing w:before="0" w:after="0" w:line="743" w:lineRule="exact"/>
        <w:ind w:left="1692" w:right="0" w:hanging="1283"/>
        <w:jc w:val="left"/>
        <w:rPr>
          <w:sz w:val="42"/>
        </w:rPr>
      </w:pPr>
      <w:r>
        <w:rPr>
          <w:sz w:val="42"/>
        </w:rPr>
        <w:t>要求的所有控制用表计和设备</w:t>
      </w:r>
    </w:p>
    <w:p>
      <w:pPr>
        <w:pStyle w:val="ListParagraph"/>
        <w:numPr>
          <w:ilvl w:val="0"/>
          <w:numId w:val="11"/>
        </w:numPr>
        <w:tabs>
          <w:tab w:val="left" w:pos="1693"/>
        </w:tabs>
        <w:spacing w:before="158" w:after="0" w:line="240" w:lineRule="auto"/>
        <w:ind w:left="1692" w:right="0" w:hanging="1283"/>
        <w:jc w:val="left"/>
        <w:rPr>
          <w:rFonts w:ascii="Malgun Gothic" w:eastAsia="Malgun Gothic" w:hint="eastAsia"/>
          <w:sz w:val="42"/>
        </w:rPr>
      </w:pPr>
      <w:r>
        <w:rPr>
          <w:spacing w:val="-2"/>
          <w:sz w:val="42"/>
        </w:rPr>
        <w:t xml:space="preserve">用于整套除盐水系统控制的马达控制中心 </w:t>
      </w:r>
      <w:r>
        <w:rPr>
          <w:rFonts w:ascii="Malgun Gothic" w:eastAsia="Malgun Gothic" w:hint="eastAsia"/>
          <w:sz w:val="42"/>
        </w:rPr>
        <w:t>MCC</w:t>
      </w:r>
      <w:r>
        <w:rPr>
          <w:rFonts w:ascii="Malgun Gothic" w:eastAsia="Malgun Gothic" w:hint="eastAsia"/>
          <w:spacing w:val="-59"/>
          <w:sz w:val="42"/>
        </w:rPr>
        <w:t xml:space="preserve"> </w:t>
      </w:r>
      <w:r>
        <w:rPr>
          <w:spacing w:val="-4"/>
          <w:sz w:val="42"/>
        </w:rPr>
        <w:t>盘</w:t>
      </w:r>
      <w:r>
        <w:rPr>
          <w:rFonts w:ascii="Malgun Gothic" w:eastAsia="Malgun Gothic" w:hint="eastAsia"/>
          <w:sz w:val="42"/>
        </w:rPr>
        <w:t>。</w:t>
      </w:r>
    </w:p>
    <w:p>
      <w:pPr>
        <w:pStyle w:val="Heading1"/>
        <w:numPr>
          <w:ilvl w:val="0"/>
          <w:numId w:val="22"/>
        </w:numPr>
        <w:tabs>
          <w:tab w:val="left" w:pos="1184"/>
          <w:tab w:val="left" w:pos="1185"/>
        </w:tabs>
        <w:spacing w:before="136" w:after="0" w:line="240" w:lineRule="auto"/>
        <w:ind w:left="1184" w:right="0" w:hanging="775"/>
        <w:jc w:val="left"/>
      </w:pPr>
      <w:r>
        <w:t>设备技术规范</w:t>
      </w:r>
    </w:p>
    <w:p>
      <w:pPr>
        <w:pStyle w:val="ListParagraph"/>
        <w:numPr>
          <w:ilvl w:val="1"/>
          <w:numId w:val="22"/>
        </w:numPr>
        <w:tabs>
          <w:tab w:val="left" w:pos="1429"/>
          <w:tab w:val="left" w:pos="1430"/>
        </w:tabs>
        <w:spacing w:before="31" w:after="0" w:line="240" w:lineRule="auto"/>
        <w:ind w:left="1429" w:right="0" w:hanging="1020"/>
        <w:jc w:val="left"/>
        <w:rPr>
          <w:rFonts w:ascii="Malgun Gothic" w:eastAsia="Malgun Gothic" w:hint="eastAsia"/>
          <w:b/>
          <w:sz w:val="42"/>
        </w:rPr>
      </w:pPr>
      <w:r>
        <w:rPr>
          <w:b/>
          <w:sz w:val="42"/>
        </w:rPr>
        <w:t>预处理系统</w:t>
      </w:r>
    </w:p>
    <w:p>
      <w:pPr>
        <w:pStyle w:val="Heading1"/>
        <w:numPr>
          <w:ilvl w:val="2"/>
          <w:numId w:val="10"/>
        </w:numPr>
        <w:tabs>
          <w:tab w:val="left" w:pos="1469"/>
        </w:tabs>
        <w:spacing w:before="32" w:after="0" w:line="240" w:lineRule="auto"/>
        <w:ind w:left="1469" w:right="0" w:hanging="1059"/>
        <w:jc w:val="left"/>
        <w:rPr>
          <w:rFonts w:ascii="Malgun Gothic" w:eastAsia="Malgun Gothic" w:hint="eastAsia"/>
        </w:rPr>
      </w:pPr>
      <w:r>
        <w:rPr>
          <w:spacing w:val="-2"/>
        </w:rPr>
        <w:t>清水箱</w:t>
      </w:r>
      <w:r>
        <w:rPr>
          <w:rFonts w:ascii="Malgun Gothic" w:eastAsia="Malgun Gothic" w:hint="eastAsia"/>
        </w:rPr>
        <w:t>：</w:t>
      </w:r>
    </w:p>
    <w:p>
      <w:pPr>
        <w:pStyle w:val="BodyText"/>
        <w:tabs>
          <w:tab w:val="left" w:pos="6110"/>
        </w:tabs>
        <w:spacing w:before="35"/>
        <w:rPr>
          <w:rFonts w:ascii="Malgun Gothic" w:eastAsia="Malgun Gothic" w:hint="eastAsia"/>
        </w:rPr>
      </w:pPr>
      <w:r>
        <w:t>有效容</w:t>
      </w:r>
      <w:r>
        <w:rPr>
          <w:spacing w:val="-4"/>
        </w:rPr>
        <w:t>积</w:t>
      </w:r>
      <w:r>
        <w:rPr>
          <w:rFonts w:ascii="Malgun Gothic" w:eastAsia="Malgun Gothic" w:hint="eastAsia"/>
        </w:rPr>
        <w:t>：</w:t>
        <w:tab/>
        <w:t>140m</w:t>
      </w:r>
      <w:r>
        <w:rPr>
          <w:rFonts w:ascii="Malgun Gothic" w:eastAsia="Malgun Gothic" w:hint="eastAsia"/>
          <w:sz w:val="27"/>
        </w:rPr>
        <w:t>3</w:t>
      </w:r>
      <w:r>
        <w:rPr>
          <w:rFonts w:ascii="Malgun Gothic" w:eastAsia="Malgun Gothic" w:hint="eastAsia"/>
          <w:position w:val="1"/>
        </w:rPr>
        <w:t>/h</w:t>
      </w:r>
    </w:p>
    <w:p>
      <w:pPr>
        <w:pStyle w:val="BodyText"/>
        <w:tabs>
          <w:tab w:val="left" w:pos="6110"/>
        </w:tabs>
        <w:spacing w:before="31"/>
      </w:pPr>
      <w:r>
        <w:t>材质</w:t>
      </w:r>
      <w:r>
        <w:rPr>
          <w:rFonts w:ascii="Malgun Gothic" w:eastAsia="Malgun Gothic" w:hint="eastAsia"/>
        </w:rPr>
        <w:t>：</w:t>
        <w:tab/>
      </w:r>
      <w:r>
        <w:t>钢砼结构</w:t>
      </w:r>
    </w:p>
    <w:p>
      <w:pPr>
        <w:pStyle w:val="BodyText"/>
        <w:tabs>
          <w:tab w:val="left" w:pos="6110"/>
        </w:tabs>
        <w:spacing w:before="32"/>
      </w:pPr>
      <w:r>
        <w:t>防腐</w:t>
      </w:r>
      <w:r>
        <w:rPr>
          <w:rFonts w:ascii="Malgun Gothic" w:eastAsia="Malgun Gothic" w:hint="eastAsia"/>
        </w:rPr>
        <w:t>：</w:t>
        <w:tab/>
      </w:r>
      <w:r>
        <w:t>环氧内防腐</w:t>
      </w:r>
    </w:p>
    <w:p>
      <w:pPr>
        <w:pStyle w:val="Heading1"/>
        <w:numPr>
          <w:ilvl w:val="2"/>
          <w:numId w:val="10"/>
        </w:numPr>
        <w:tabs>
          <w:tab w:val="left" w:pos="1469"/>
        </w:tabs>
        <w:spacing w:before="18" w:after="0" w:line="240" w:lineRule="auto"/>
        <w:ind w:left="1469" w:right="0" w:hanging="1059"/>
        <w:jc w:val="left"/>
        <w:rPr>
          <w:rFonts w:ascii="Malgun Gothic" w:eastAsia="Malgun Gothic" w:hint="eastAsia"/>
        </w:rPr>
      </w:pPr>
      <w:r>
        <w:rPr>
          <w:spacing w:val="-2"/>
        </w:rPr>
        <w:t>清水泵</w:t>
      </w:r>
      <w:r>
        <w:rPr>
          <w:rFonts w:ascii="Malgun Gothic" w:eastAsia="Malgun Gothic" w:hint="eastAsia"/>
        </w:rPr>
        <w:t>：（</w:t>
      </w:r>
      <w:r>
        <w:rPr>
          <w:spacing w:val="-2"/>
        </w:rPr>
        <w:t>一台用于反洗水泵</w:t>
      </w:r>
      <w:r>
        <w:rPr>
          <w:rFonts w:ascii="Malgun Gothic" w:eastAsia="Malgun Gothic" w:hint="eastAsia"/>
        </w:rPr>
        <w:t>）</w:t>
      </w:r>
    </w:p>
    <w:p>
      <w:pPr>
        <w:pStyle w:val="BodyText"/>
        <w:tabs>
          <w:tab w:val="left" w:pos="6110"/>
        </w:tabs>
        <w:spacing w:before="45"/>
        <w:rPr>
          <w:rFonts w:ascii="Malgun Gothic" w:eastAsia="Malgun Gothic" w:hint="eastAsia"/>
        </w:rPr>
      </w:pPr>
      <w:r>
        <w:t>数量</w:t>
      </w:r>
      <w:r>
        <w:rPr>
          <w:rFonts w:ascii="Malgun Gothic" w:eastAsia="Malgun Gothic" w:hint="eastAsia"/>
        </w:rPr>
        <w:t>：</w:t>
        <w:tab/>
        <w:t>3</w:t>
      </w:r>
      <w:r>
        <w:rPr>
          <w:rFonts w:ascii="Malgun Gothic" w:eastAsia="Malgun Gothic" w:hint="eastAsia"/>
          <w:spacing w:val="-45"/>
        </w:rPr>
        <w:t xml:space="preserve"> </w:t>
      </w:r>
      <w:r>
        <w:t>台</w:t>
      </w:r>
      <w:r>
        <w:rPr>
          <w:rFonts w:ascii="Malgun Gothic" w:eastAsia="Malgun Gothic" w:hint="eastAsia"/>
        </w:rPr>
        <w:t>（2</w:t>
      </w:r>
      <w:r>
        <w:rPr>
          <w:rFonts w:ascii="Malgun Gothic" w:eastAsia="Malgun Gothic" w:hint="eastAsia"/>
          <w:spacing w:val="-45"/>
        </w:rPr>
        <w:t xml:space="preserve"> </w:t>
      </w:r>
      <w:r>
        <w:t>用</w:t>
      </w:r>
      <w:r>
        <w:rPr>
          <w:spacing w:val="-20"/>
        </w:rPr>
        <w:t xml:space="preserve"> </w:t>
      </w:r>
      <w:r>
        <w:rPr>
          <w:rFonts w:ascii="Malgun Gothic" w:eastAsia="Malgun Gothic" w:hint="eastAsia"/>
        </w:rPr>
        <w:t>1</w:t>
      </w:r>
      <w:r>
        <w:rPr>
          <w:rFonts w:ascii="Malgun Gothic" w:eastAsia="Malgun Gothic" w:hint="eastAsia"/>
          <w:spacing w:val="-42"/>
        </w:rPr>
        <w:t xml:space="preserve"> </w:t>
      </w:r>
      <w:r>
        <w:t>备</w:t>
      </w:r>
      <w:r>
        <w:rPr>
          <w:rFonts w:ascii="Malgun Gothic" w:eastAsia="Malgun Gothic" w:hint="eastAsia"/>
        </w:rPr>
        <w:t>）</w:t>
      </w:r>
    </w:p>
    <w:p>
      <w:pPr>
        <w:pStyle w:val="BodyText"/>
        <w:tabs>
          <w:tab w:val="left" w:pos="6110"/>
        </w:tabs>
        <w:spacing w:before="31"/>
      </w:pPr>
      <w:r>
        <w:t>设备制造</w:t>
      </w:r>
      <w:r>
        <w:rPr>
          <w:spacing w:val="-3"/>
        </w:rPr>
        <w:t>商</w:t>
      </w:r>
      <w:r>
        <w:rPr>
          <w:rFonts w:ascii="Malgun Gothic" w:eastAsia="Malgun Gothic" w:hint="eastAsia"/>
        </w:rPr>
        <w:t>：</w:t>
        <w:tab/>
      </w:r>
      <w:r>
        <w:t>上海凯泉</w:t>
      </w:r>
    </w:p>
    <w:p>
      <w:pPr>
        <w:pStyle w:val="Heading1"/>
        <w:spacing w:before="36"/>
      </w:pPr>
      <w:r>
        <w:t>技术要求</w:t>
      </w:r>
    </w:p>
    <w:p>
      <w:pPr>
        <w:pStyle w:val="BodyText"/>
        <w:tabs>
          <w:tab w:val="left" w:pos="6110"/>
        </w:tabs>
        <w:spacing w:before="32"/>
        <w:rPr>
          <w:rFonts w:ascii="Malgun Gothic" w:eastAsia="Malgun Gothic" w:hint="eastAsia"/>
        </w:rPr>
      </w:pPr>
      <w:r>
        <w:t>型号</w:t>
      </w:r>
      <w:r>
        <w:rPr>
          <w:rFonts w:ascii="Malgun Gothic" w:eastAsia="Malgun Gothic" w:hint="eastAsia"/>
        </w:rPr>
        <w:t>：</w:t>
        <w:tab/>
        <w:t>KQW100/160</w:t>
      </w:r>
    </w:p>
    <w:p>
      <w:pPr>
        <w:pStyle w:val="BodyText"/>
        <w:tabs>
          <w:tab w:val="left" w:pos="6110"/>
        </w:tabs>
        <w:spacing w:before="32"/>
      </w:pPr>
      <w:r>
        <w:t>型式</w:t>
      </w:r>
      <w:r>
        <w:rPr>
          <w:rFonts w:ascii="Malgun Gothic" w:eastAsia="Malgun Gothic" w:hint="eastAsia"/>
        </w:rPr>
        <w:t>：</w:t>
        <w:tab/>
      </w:r>
      <w:r>
        <w:t>单级离心泵</w:t>
      </w:r>
    </w:p>
    <w:p>
      <w:pPr>
        <w:pStyle w:val="BodyText"/>
        <w:tabs>
          <w:tab w:val="left" w:pos="6110"/>
        </w:tabs>
        <w:spacing w:before="22"/>
        <w:rPr>
          <w:rFonts w:ascii="Malgun Gothic" w:eastAsia="Malgun Gothic" w:hint="eastAsia"/>
        </w:rPr>
      </w:pPr>
      <w:r>
        <w:t>流量</w:t>
      </w:r>
      <w:r>
        <w:rPr>
          <w:rFonts w:ascii="Malgun Gothic" w:eastAsia="Malgun Gothic" w:hint="eastAsia"/>
        </w:rPr>
        <w:t>：</w:t>
        <w:tab/>
        <w:t>70m</w:t>
      </w:r>
      <w:r>
        <w:rPr>
          <w:rFonts w:ascii="Malgun Gothic" w:eastAsia="Malgun Gothic" w:hint="eastAsia"/>
          <w:sz w:val="27"/>
        </w:rPr>
        <w:t>3</w:t>
      </w:r>
      <w:r>
        <w:rPr>
          <w:rFonts w:ascii="Malgun Gothic" w:eastAsia="Malgun Gothic" w:hint="eastAsia"/>
          <w:position w:val="1"/>
        </w:rPr>
        <w:t>/h</w:t>
      </w:r>
    </w:p>
    <w:p>
      <w:pPr>
        <w:pStyle w:val="BodyText"/>
        <w:tabs>
          <w:tab w:val="left" w:pos="6110"/>
        </w:tabs>
        <w:spacing w:before="31"/>
        <w:rPr>
          <w:rFonts w:ascii="Malgun Gothic" w:eastAsia="Malgun Gothic" w:hint="eastAsia"/>
        </w:rPr>
      </w:pPr>
      <w:r>
        <w:t>转速</w:t>
      </w:r>
      <w:r>
        <w:rPr>
          <w:rFonts w:ascii="Malgun Gothic" w:eastAsia="Malgun Gothic" w:hint="eastAsia"/>
        </w:rPr>
        <w:t>：</w:t>
        <w:tab/>
        <w:t>2900r/min</w:t>
      </w:r>
    </w:p>
    <w:p>
      <w:pPr>
        <w:pStyle w:val="BodyText"/>
        <w:tabs>
          <w:tab w:val="left" w:pos="6200"/>
        </w:tabs>
        <w:spacing w:before="31"/>
        <w:rPr>
          <w:rFonts w:ascii="Malgun Gothic" w:eastAsia="Malgun Gothic" w:hint="eastAsia"/>
        </w:rPr>
      </w:pPr>
      <w:r>
        <w:t>排出压</w:t>
      </w:r>
      <w:r>
        <w:rPr>
          <w:spacing w:val="-3"/>
        </w:rPr>
        <w:t>力</w:t>
      </w:r>
      <w:r>
        <w:rPr>
          <w:rFonts w:ascii="Malgun Gothic" w:eastAsia="Malgun Gothic" w:hint="eastAsia"/>
        </w:rPr>
        <w:t>:</w:t>
        <w:tab/>
        <w:t>0.36Mpa</w:t>
      </w:r>
    </w:p>
    <w:p>
      <w:pPr>
        <w:spacing w:after="0"/>
        <w:rPr>
          <w:rFonts w:ascii="Malgun Gothic" w:eastAsia="Malgun Gothic" w:hint="eastAsia"/>
        </w:rPr>
        <w:sectPr>
          <w:headerReference w:type="default" r:id="rId55"/>
          <w:footerReference w:type="default" r:id="rId56"/>
          <w:pgSz w:w="17860" w:h="25260"/>
          <w:pgMar w:top="1600" w:right="1180" w:bottom="2020" w:left="2560" w:header="1004" w:footer="1827"/>
          <w:pgNumType w:start="20"/>
          <w:cols w:space="708"/>
        </w:sectPr>
      </w:pPr>
    </w:p>
    <w:p>
      <w:pPr>
        <w:pStyle w:val="BodyText"/>
        <w:spacing w:before="10" w:after="1"/>
        <w:ind w:left="0"/>
        <w:rPr>
          <w:rFonts w:ascii="Malgun Gothic"/>
          <w:sz w:val="15"/>
        </w:rPr>
      </w:pPr>
    </w:p>
    <w:tbl>
      <w:tblPr>
        <w:tblStyle w:val="TableNormal1"/>
        <w:tblW w:w="0" w:type="auto"/>
        <w:jc w:val="left"/>
        <w:tblInd w:w="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66"/>
        <w:gridCol w:w="3679"/>
        <w:gridCol w:w="5627"/>
      </w:tblGrid>
      <w:tr>
        <w:tblPrEx>
          <w:tblW w:w="0" w:type="auto"/>
          <w:jc w:val="left"/>
          <w:tblInd w:w="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309"/>
          <w:jc w:val="left"/>
        </w:trPr>
        <w:tc>
          <w:tcPr>
            <w:tcW w:w="1066" w:type="dxa"/>
            <w:vMerge w:val="restart"/>
          </w:tcPr>
          <w:p>
            <w:pPr>
              <w:pStyle w:val="TableParagraph"/>
              <w:rPr>
                <w:rFonts w:ascii="Times New Roman"/>
                <w:sz w:val="40"/>
              </w:rPr>
            </w:pPr>
          </w:p>
        </w:tc>
        <w:tc>
          <w:tcPr>
            <w:tcW w:w="3679" w:type="dxa"/>
          </w:tcPr>
          <w:p>
            <w:pPr>
              <w:pStyle w:val="TableParagraph"/>
              <w:spacing w:line="678" w:lineRule="exact"/>
              <w:ind w:left="63"/>
              <w:rPr>
                <w:sz w:val="42"/>
              </w:rPr>
            </w:pPr>
            <w:r>
              <w:rPr>
                <w:rFonts w:ascii="微软雅黑" w:eastAsia="微软雅黑" w:hint="eastAsia"/>
                <w:sz w:val="42"/>
              </w:rPr>
              <w:t>吸上高度</w:t>
            </w:r>
            <w:r>
              <w:rPr>
                <w:sz w:val="42"/>
              </w:rPr>
              <w:t>:</w:t>
            </w:r>
          </w:p>
          <w:p>
            <w:pPr>
              <w:pStyle w:val="TableParagraph"/>
              <w:spacing w:before="31"/>
              <w:ind w:left="63"/>
              <w:rPr>
                <w:sz w:val="42"/>
              </w:rPr>
            </w:pPr>
            <w:r>
              <w:rPr>
                <w:rFonts w:ascii="微软雅黑" w:eastAsia="微软雅黑" w:hint="eastAsia"/>
                <w:sz w:val="42"/>
              </w:rPr>
              <w:t>泵效率</w:t>
            </w:r>
            <w:r>
              <w:rPr>
                <w:sz w:val="42"/>
              </w:rPr>
              <w:t>：</w:t>
            </w:r>
          </w:p>
          <w:p>
            <w:pPr>
              <w:pStyle w:val="TableParagraph"/>
              <w:spacing w:before="36" w:line="765" w:lineRule="exact"/>
              <w:ind w:left="63"/>
              <w:rPr>
                <w:rFonts w:ascii="微软雅黑" w:eastAsia="微软雅黑" w:hint="eastAsia"/>
                <w:b/>
                <w:sz w:val="42"/>
              </w:rPr>
            </w:pPr>
            <w:r>
              <w:rPr>
                <w:rFonts w:ascii="微软雅黑" w:eastAsia="微软雅黑" w:hint="eastAsia"/>
                <w:b/>
                <w:sz w:val="42"/>
              </w:rPr>
              <w:t>结构材料</w:t>
            </w:r>
          </w:p>
        </w:tc>
        <w:tc>
          <w:tcPr>
            <w:tcW w:w="5627" w:type="dxa"/>
          </w:tcPr>
          <w:p>
            <w:pPr>
              <w:pStyle w:val="TableParagraph"/>
              <w:spacing w:line="661" w:lineRule="exact"/>
              <w:ind w:left="1094"/>
              <w:rPr>
                <w:sz w:val="42"/>
              </w:rPr>
            </w:pPr>
            <w:r>
              <w:rPr>
                <w:sz w:val="42"/>
              </w:rPr>
              <w:t>6.5mH2O</w:t>
            </w:r>
          </w:p>
          <w:p>
            <w:pPr>
              <w:pStyle w:val="TableParagraph"/>
              <w:spacing w:before="48"/>
              <w:ind w:left="1004"/>
              <w:rPr>
                <w:sz w:val="42"/>
              </w:rPr>
            </w:pPr>
            <w:r>
              <w:rPr>
                <w:sz w:val="42"/>
              </w:rPr>
              <w:t>75%</w:t>
            </w:r>
          </w:p>
        </w:tc>
      </w:tr>
      <w:tr>
        <w:tblPrEx>
          <w:tblW w:w="0" w:type="auto"/>
          <w:jc w:val="left"/>
          <w:tblInd w:w="368" w:type="dxa"/>
          <w:tblLayout w:type="fixed"/>
          <w:tblCellMar>
            <w:top w:w="0" w:type="dxa"/>
            <w:left w:w="0" w:type="dxa"/>
            <w:bottom w:w="0" w:type="dxa"/>
            <w:right w:w="0" w:type="dxa"/>
          </w:tblCellMar>
          <w:tblLook w:val="01E0"/>
        </w:tblPrEx>
        <w:trPr>
          <w:trHeight w:val="3246"/>
          <w:jc w:val="left"/>
        </w:trPr>
        <w:tc>
          <w:tcPr>
            <w:tcW w:w="1066" w:type="dxa"/>
            <w:vMerge/>
            <w:tcBorders>
              <w:top w:val="nil"/>
            </w:tcBorders>
          </w:tcPr>
          <w:p>
            <w:pPr>
              <w:rPr>
                <w:sz w:val="2"/>
                <w:szCs w:val="2"/>
              </w:rPr>
            </w:pPr>
          </w:p>
        </w:tc>
        <w:tc>
          <w:tcPr>
            <w:tcW w:w="3679" w:type="dxa"/>
          </w:tcPr>
          <w:p>
            <w:pPr>
              <w:pStyle w:val="TableParagraph"/>
              <w:spacing w:before="20" w:line="249" w:lineRule="auto"/>
              <w:ind w:left="63" w:right="1510"/>
              <w:rPr>
                <w:sz w:val="42"/>
              </w:rPr>
            </w:pPr>
            <w:r>
              <w:rPr>
                <w:rFonts w:ascii="微软雅黑" w:eastAsia="微软雅黑" w:hint="eastAsia"/>
                <w:sz w:val="42"/>
              </w:rPr>
              <w:t xml:space="preserve">轴 材 料 </w:t>
            </w:r>
            <w:r>
              <w:rPr>
                <w:sz w:val="42"/>
              </w:rPr>
              <w:t xml:space="preserve">： </w:t>
            </w:r>
            <w:r>
              <w:rPr>
                <w:rFonts w:ascii="微软雅黑" w:eastAsia="微软雅黑" w:hint="eastAsia"/>
                <w:spacing w:val="-1"/>
                <w:sz w:val="42"/>
              </w:rPr>
              <w:t>叶轮材料</w:t>
            </w:r>
            <w:r>
              <w:rPr>
                <w:spacing w:val="-16"/>
                <w:sz w:val="42"/>
              </w:rPr>
              <w:t xml:space="preserve">： </w:t>
            </w:r>
            <w:r>
              <w:rPr>
                <w:rFonts w:ascii="微软雅黑" w:eastAsia="微软雅黑" w:hint="eastAsia"/>
                <w:spacing w:val="-1"/>
                <w:sz w:val="42"/>
              </w:rPr>
              <w:t>泵壳材料</w:t>
            </w:r>
            <w:r>
              <w:rPr>
                <w:spacing w:val="-16"/>
                <w:sz w:val="42"/>
              </w:rPr>
              <w:t>：</w:t>
            </w:r>
          </w:p>
          <w:p>
            <w:pPr>
              <w:pStyle w:val="TableParagraph"/>
              <w:spacing w:before="2" w:line="776" w:lineRule="exact"/>
              <w:ind w:left="63"/>
              <w:rPr>
                <w:sz w:val="42"/>
              </w:rPr>
            </w:pPr>
            <w:r>
              <w:rPr>
                <w:rFonts w:ascii="微软雅黑" w:eastAsia="微软雅黑" w:hint="eastAsia"/>
                <w:spacing w:val="-1"/>
                <w:sz w:val="42"/>
              </w:rPr>
              <w:t>密封方式</w:t>
            </w:r>
            <w:r>
              <w:rPr>
                <w:sz w:val="42"/>
              </w:rPr>
              <w:t>：</w:t>
            </w:r>
          </w:p>
        </w:tc>
        <w:tc>
          <w:tcPr>
            <w:tcW w:w="5627" w:type="dxa"/>
          </w:tcPr>
          <w:p>
            <w:pPr>
              <w:pStyle w:val="TableParagraph"/>
              <w:spacing w:before="21" w:line="252" w:lineRule="auto"/>
              <w:ind w:left="1004" w:right="47"/>
              <w:rPr>
                <w:rFonts w:ascii="微软雅黑" w:eastAsia="微软雅黑" w:hint="eastAsia"/>
                <w:sz w:val="42"/>
              </w:rPr>
            </w:pPr>
            <w:r>
              <w:rPr>
                <w:rFonts w:ascii="微软雅黑" w:eastAsia="微软雅黑" w:hint="eastAsia"/>
                <w:spacing w:val="-5"/>
                <w:sz w:val="42"/>
              </w:rPr>
              <w:t xml:space="preserve">不锈钢 </w:t>
            </w:r>
            <w:r>
              <w:rPr>
                <w:sz w:val="42"/>
              </w:rPr>
              <w:t>2Cr13</w:t>
            </w:r>
            <w:r>
              <w:rPr>
                <w:spacing w:val="-43"/>
                <w:sz w:val="42"/>
              </w:rPr>
              <w:t xml:space="preserve"> </w:t>
            </w:r>
            <w:r>
              <w:rPr>
                <w:rFonts w:ascii="微软雅黑" w:eastAsia="微软雅黑" w:hint="eastAsia"/>
                <w:spacing w:val="-9"/>
                <w:sz w:val="42"/>
              </w:rPr>
              <w:t xml:space="preserve">或 </w:t>
            </w:r>
            <w:r>
              <w:rPr>
                <w:spacing w:val="-3"/>
                <w:sz w:val="42"/>
              </w:rPr>
              <w:t>45</w:t>
            </w:r>
            <w:r>
              <w:rPr>
                <w:spacing w:val="-3"/>
                <w:sz w:val="27"/>
              </w:rPr>
              <w:t>#</w:t>
            </w:r>
            <w:r>
              <w:rPr>
                <w:rFonts w:ascii="微软雅黑" w:eastAsia="微软雅黑" w:hint="eastAsia"/>
                <w:spacing w:val="-6"/>
                <w:sz w:val="42"/>
              </w:rPr>
              <w:t>镀铬</w:t>
            </w:r>
            <w:r>
              <w:rPr>
                <w:rFonts w:ascii="微软雅黑" w:eastAsia="微软雅黑" w:hint="eastAsia"/>
                <w:sz w:val="42"/>
              </w:rPr>
              <w:t>铸铁</w:t>
            </w:r>
          </w:p>
          <w:p>
            <w:pPr>
              <w:pStyle w:val="TableParagraph"/>
              <w:spacing w:line="768" w:lineRule="exact"/>
              <w:ind w:left="1004"/>
              <w:rPr>
                <w:rFonts w:ascii="微软雅黑" w:eastAsia="微软雅黑" w:hint="eastAsia"/>
                <w:sz w:val="42"/>
              </w:rPr>
            </w:pPr>
            <w:r>
              <w:rPr>
                <w:rFonts w:ascii="微软雅黑" w:eastAsia="微软雅黑" w:hint="eastAsia"/>
                <w:sz w:val="42"/>
              </w:rPr>
              <w:t>铸铁</w:t>
            </w:r>
          </w:p>
          <w:p>
            <w:pPr>
              <w:pStyle w:val="TableParagraph"/>
              <w:spacing w:before="36" w:line="772" w:lineRule="exact"/>
              <w:ind w:left="1004"/>
              <w:rPr>
                <w:rFonts w:ascii="微软雅黑" w:eastAsia="微软雅黑" w:hint="eastAsia"/>
                <w:sz w:val="42"/>
              </w:rPr>
            </w:pPr>
            <w:r>
              <w:rPr>
                <w:rFonts w:ascii="微软雅黑" w:eastAsia="微软雅黑" w:hint="eastAsia"/>
                <w:sz w:val="42"/>
              </w:rPr>
              <w:t>机械密封</w:t>
            </w:r>
          </w:p>
        </w:tc>
      </w:tr>
      <w:tr>
        <w:tblPrEx>
          <w:tblW w:w="0" w:type="auto"/>
          <w:jc w:val="left"/>
          <w:tblInd w:w="368" w:type="dxa"/>
          <w:tblLayout w:type="fixed"/>
          <w:tblCellMar>
            <w:top w:w="0" w:type="dxa"/>
            <w:left w:w="0" w:type="dxa"/>
            <w:bottom w:w="0" w:type="dxa"/>
            <w:right w:w="0" w:type="dxa"/>
          </w:tblCellMar>
          <w:tblLook w:val="01E0"/>
        </w:tblPrEx>
        <w:trPr>
          <w:trHeight w:val="1614"/>
          <w:jc w:val="left"/>
        </w:trPr>
        <w:tc>
          <w:tcPr>
            <w:tcW w:w="1066" w:type="dxa"/>
            <w:vMerge/>
            <w:tcBorders>
              <w:top w:val="nil"/>
            </w:tcBorders>
          </w:tcPr>
          <w:p>
            <w:pPr>
              <w:rPr>
                <w:sz w:val="2"/>
                <w:szCs w:val="2"/>
              </w:rPr>
            </w:pPr>
          </w:p>
        </w:tc>
        <w:tc>
          <w:tcPr>
            <w:tcW w:w="3679" w:type="dxa"/>
          </w:tcPr>
          <w:p>
            <w:pPr>
              <w:pStyle w:val="TableParagraph"/>
              <w:spacing w:before="18"/>
              <w:ind w:left="63"/>
              <w:rPr>
                <w:rFonts w:ascii="微软雅黑" w:eastAsia="微软雅黑" w:hint="eastAsia"/>
                <w:b/>
                <w:sz w:val="42"/>
              </w:rPr>
            </w:pPr>
            <w:r>
              <w:rPr>
                <w:rFonts w:ascii="微软雅黑" w:eastAsia="微软雅黑" w:hint="eastAsia"/>
                <w:b/>
                <w:sz w:val="42"/>
              </w:rPr>
              <w:t>电机</w:t>
            </w:r>
          </w:p>
          <w:p>
            <w:pPr>
              <w:pStyle w:val="TableParagraph"/>
              <w:spacing w:before="32" w:line="770" w:lineRule="exact"/>
              <w:ind w:left="63"/>
              <w:rPr>
                <w:sz w:val="42"/>
              </w:rPr>
            </w:pPr>
            <w:r>
              <w:rPr>
                <w:rFonts w:ascii="微软雅黑" w:eastAsia="微软雅黑" w:hint="eastAsia"/>
                <w:sz w:val="42"/>
              </w:rPr>
              <w:t>制造商</w:t>
            </w:r>
            <w:r>
              <w:rPr>
                <w:sz w:val="42"/>
              </w:rPr>
              <w:t>：</w:t>
            </w:r>
          </w:p>
        </w:tc>
        <w:tc>
          <w:tcPr>
            <w:tcW w:w="5627" w:type="dxa"/>
          </w:tcPr>
          <w:p>
            <w:pPr>
              <w:pStyle w:val="TableParagraph"/>
              <w:spacing w:before="12"/>
              <w:rPr>
                <w:sz w:val="45"/>
              </w:rPr>
            </w:pPr>
          </w:p>
          <w:p>
            <w:pPr>
              <w:pStyle w:val="TableParagraph"/>
              <w:spacing w:line="765" w:lineRule="exact"/>
              <w:ind w:left="1004"/>
              <w:rPr>
                <w:rFonts w:ascii="微软雅黑" w:eastAsia="微软雅黑" w:hint="eastAsia"/>
                <w:sz w:val="42"/>
              </w:rPr>
            </w:pPr>
            <w:r>
              <w:rPr>
                <w:rFonts w:ascii="微软雅黑" w:eastAsia="微软雅黑" w:hint="eastAsia"/>
                <w:sz w:val="42"/>
              </w:rPr>
              <w:t>无锡华达或江苏清江</w:t>
            </w:r>
          </w:p>
        </w:tc>
      </w:tr>
      <w:tr>
        <w:tblPrEx>
          <w:tblW w:w="0" w:type="auto"/>
          <w:jc w:val="left"/>
          <w:tblInd w:w="368" w:type="dxa"/>
          <w:tblLayout w:type="fixed"/>
          <w:tblCellMar>
            <w:top w:w="0" w:type="dxa"/>
            <w:left w:w="0" w:type="dxa"/>
            <w:bottom w:w="0" w:type="dxa"/>
            <w:right w:w="0" w:type="dxa"/>
          </w:tblCellMar>
          <w:tblLook w:val="01E0"/>
        </w:tblPrEx>
        <w:trPr>
          <w:trHeight w:val="4054"/>
          <w:jc w:val="left"/>
        </w:trPr>
        <w:tc>
          <w:tcPr>
            <w:tcW w:w="1066" w:type="dxa"/>
            <w:vMerge/>
            <w:tcBorders>
              <w:top w:val="nil"/>
            </w:tcBorders>
          </w:tcPr>
          <w:p>
            <w:pPr>
              <w:rPr>
                <w:sz w:val="2"/>
                <w:szCs w:val="2"/>
              </w:rPr>
            </w:pPr>
          </w:p>
        </w:tc>
        <w:tc>
          <w:tcPr>
            <w:tcW w:w="3679" w:type="dxa"/>
          </w:tcPr>
          <w:p>
            <w:pPr>
              <w:pStyle w:val="TableParagraph"/>
              <w:spacing w:before="20"/>
              <w:ind w:left="63"/>
              <w:rPr>
                <w:sz w:val="42"/>
              </w:rPr>
            </w:pPr>
            <w:r>
              <w:rPr>
                <w:rFonts w:ascii="微软雅黑" w:eastAsia="微软雅黑" w:hint="eastAsia"/>
                <w:sz w:val="42"/>
              </w:rPr>
              <w:t>型号</w:t>
            </w:r>
            <w:r>
              <w:rPr>
                <w:sz w:val="42"/>
              </w:rPr>
              <w:t>：</w:t>
            </w:r>
          </w:p>
          <w:p>
            <w:pPr>
              <w:pStyle w:val="TableParagraph"/>
              <w:spacing w:before="32" w:line="249" w:lineRule="auto"/>
              <w:ind w:left="63" w:right="1510"/>
              <w:rPr>
                <w:sz w:val="42"/>
              </w:rPr>
            </w:pPr>
            <w:r>
              <w:rPr>
                <w:rFonts w:ascii="微软雅黑" w:eastAsia="微软雅黑" w:hint="eastAsia"/>
                <w:spacing w:val="-1"/>
                <w:sz w:val="42"/>
              </w:rPr>
              <w:t>电机功率</w:t>
            </w:r>
            <w:r>
              <w:rPr>
                <w:spacing w:val="-16"/>
                <w:sz w:val="42"/>
              </w:rPr>
              <w:t xml:space="preserve">： </w:t>
            </w:r>
            <w:r>
              <w:rPr>
                <w:rFonts w:ascii="微软雅黑" w:eastAsia="微软雅黑" w:hint="eastAsia"/>
                <w:sz w:val="42"/>
              </w:rPr>
              <w:t>电压</w:t>
            </w:r>
            <w:r>
              <w:rPr>
                <w:sz w:val="42"/>
              </w:rPr>
              <w:t>：</w:t>
            </w:r>
          </w:p>
          <w:p>
            <w:pPr>
              <w:pStyle w:val="TableParagraph"/>
              <w:spacing w:before="1"/>
              <w:ind w:left="63"/>
              <w:rPr>
                <w:sz w:val="42"/>
              </w:rPr>
            </w:pPr>
            <w:r>
              <w:rPr>
                <w:rFonts w:ascii="微软雅黑" w:eastAsia="微软雅黑" w:hint="eastAsia"/>
                <w:sz w:val="42"/>
              </w:rPr>
              <w:t>转速</w:t>
            </w:r>
            <w:r>
              <w:rPr>
                <w:sz w:val="42"/>
              </w:rPr>
              <w:t>：</w:t>
            </w:r>
          </w:p>
          <w:p>
            <w:pPr>
              <w:pStyle w:val="TableParagraph"/>
              <w:spacing w:before="31" w:line="774" w:lineRule="exact"/>
              <w:ind w:left="63"/>
              <w:rPr>
                <w:sz w:val="42"/>
              </w:rPr>
            </w:pPr>
            <w:r>
              <w:rPr>
                <w:rFonts w:ascii="微软雅黑" w:eastAsia="微软雅黑" w:hint="eastAsia"/>
                <w:sz w:val="42"/>
              </w:rPr>
              <w:t>防护等级</w:t>
            </w:r>
            <w:r>
              <w:rPr>
                <w:sz w:val="42"/>
              </w:rPr>
              <w:t>：</w:t>
            </w:r>
          </w:p>
        </w:tc>
        <w:tc>
          <w:tcPr>
            <w:tcW w:w="5627" w:type="dxa"/>
          </w:tcPr>
          <w:p>
            <w:pPr>
              <w:pStyle w:val="TableParagraph"/>
              <w:spacing w:before="20" w:line="254" w:lineRule="auto"/>
              <w:ind w:left="1004" w:right="2248"/>
              <w:rPr>
                <w:sz w:val="42"/>
              </w:rPr>
            </w:pPr>
            <w:r>
              <w:rPr>
                <w:sz w:val="42"/>
              </w:rPr>
              <w:t>Y2-160M2-2 15KW</w:t>
            </w:r>
          </w:p>
          <w:p>
            <w:pPr>
              <w:pStyle w:val="TableParagraph"/>
              <w:spacing w:before="5" w:line="249" w:lineRule="auto"/>
              <w:ind w:left="1004" w:right="2636"/>
              <w:rPr>
                <w:sz w:val="42"/>
              </w:rPr>
            </w:pPr>
            <w:r>
              <w:rPr>
                <w:rFonts w:ascii="微软雅黑" w:eastAsia="微软雅黑" w:hint="eastAsia"/>
                <w:sz w:val="42"/>
              </w:rPr>
              <w:t>三相</w:t>
            </w:r>
            <w:r>
              <w:rPr>
                <w:sz w:val="42"/>
              </w:rPr>
              <w:t>/380V 2900r/min</w:t>
            </w:r>
          </w:p>
          <w:p>
            <w:pPr>
              <w:pStyle w:val="TableParagraph"/>
              <w:spacing w:before="19"/>
              <w:ind w:left="1004"/>
              <w:rPr>
                <w:sz w:val="42"/>
              </w:rPr>
            </w:pPr>
            <w:r>
              <w:rPr>
                <w:sz w:val="42"/>
              </w:rPr>
              <w:t>IP54</w:t>
            </w:r>
          </w:p>
        </w:tc>
      </w:tr>
      <w:tr>
        <w:tblPrEx>
          <w:tblW w:w="0" w:type="auto"/>
          <w:jc w:val="left"/>
          <w:tblInd w:w="368" w:type="dxa"/>
          <w:tblLayout w:type="fixed"/>
          <w:tblCellMar>
            <w:top w:w="0" w:type="dxa"/>
            <w:left w:w="0" w:type="dxa"/>
            <w:bottom w:w="0" w:type="dxa"/>
            <w:right w:w="0" w:type="dxa"/>
          </w:tblCellMar>
          <w:tblLook w:val="01E0"/>
        </w:tblPrEx>
        <w:trPr>
          <w:trHeight w:val="884"/>
          <w:jc w:val="left"/>
        </w:trPr>
        <w:tc>
          <w:tcPr>
            <w:tcW w:w="1066" w:type="dxa"/>
          </w:tcPr>
          <w:p>
            <w:pPr>
              <w:pStyle w:val="TableParagraph"/>
              <w:spacing w:before="25"/>
              <w:ind w:left="50"/>
              <w:rPr>
                <w:b/>
                <w:sz w:val="42"/>
              </w:rPr>
            </w:pPr>
            <w:r>
              <w:rPr>
                <w:b/>
                <w:sz w:val="42"/>
              </w:rPr>
              <w:t>6.1.3</w:t>
            </w:r>
          </w:p>
        </w:tc>
        <w:tc>
          <w:tcPr>
            <w:tcW w:w="3679" w:type="dxa"/>
          </w:tcPr>
          <w:p>
            <w:pPr>
              <w:pStyle w:val="TableParagraph"/>
              <w:spacing w:before="29"/>
              <w:ind w:left="146"/>
              <w:rPr>
                <w:rFonts w:ascii="微软雅黑" w:eastAsia="微软雅黑" w:hint="eastAsia"/>
                <w:b/>
                <w:sz w:val="42"/>
              </w:rPr>
            </w:pPr>
            <w:r>
              <w:rPr>
                <w:rFonts w:ascii="微软雅黑" w:eastAsia="微软雅黑" w:hint="eastAsia"/>
                <w:b/>
                <w:sz w:val="42"/>
              </w:rPr>
              <w:t>总进水流量计</w:t>
            </w:r>
          </w:p>
        </w:tc>
        <w:tc>
          <w:tcPr>
            <w:tcW w:w="5627" w:type="dxa"/>
          </w:tcPr>
          <w:p>
            <w:pPr>
              <w:pStyle w:val="TableParagraph"/>
              <w:rPr>
                <w:rFonts w:ascii="Times New Roman"/>
                <w:sz w:val="40"/>
              </w:rPr>
            </w:pPr>
          </w:p>
        </w:tc>
      </w:tr>
      <w:tr>
        <w:tblPrEx>
          <w:tblW w:w="0" w:type="auto"/>
          <w:jc w:val="left"/>
          <w:tblInd w:w="368" w:type="dxa"/>
          <w:tblLayout w:type="fixed"/>
          <w:tblCellMar>
            <w:top w:w="0" w:type="dxa"/>
            <w:left w:w="0" w:type="dxa"/>
            <w:bottom w:w="0" w:type="dxa"/>
            <w:right w:w="0" w:type="dxa"/>
          </w:tblCellMar>
          <w:tblLook w:val="01E0"/>
        </w:tblPrEx>
        <w:trPr>
          <w:trHeight w:val="942"/>
          <w:jc w:val="left"/>
        </w:trPr>
        <w:tc>
          <w:tcPr>
            <w:tcW w:w="1066" w:type="dxa"/>
          </w:tcPr>
          <w:p>
            <w:pPr>
              <w:pStyle w:val="TableParagraph"/>
              <w:rPr>
                <w:rFonts w:ascii="Times New Roman"/>
                <w:sz w:val="40"/>
              </w:rPr>
            </w:pPr>
          </w:p>
        </w:tc>
        <w:tc>
          <w:tcPr>
            <w:tcW w:w="3679" w:type="dxa"/>
          </w:tcPr>
          <w:p>
            <w:pPr>
              <w:pStyle w:val="TableParagraph"/>
              <w:spacing w:before="89"/>
              <w:ind w:left="63"/>
              <w:rPr>
                <w:sz w:val="42"/>
              </w:rPr>
            </w:pPr>
            <w:r>
              <w:rPr>
                <w:rFonts w:ascii="微软雅黑" w:eastAsia="微软雅黑" w:hint="eastAsia"/>
                <w:sz w:val="42"/>
              </w:rPr>
              <w:t>数量</w:t>
            </w:r>
            <w:r>
              <w:rPr>
                <w:sz w:val="42"/>
              </w:rPr>
              <w:t>：</w:t>
            </w:r>
          </w:p>
        </w:tc>
        <w:tc>
          <w:tcPr>
            <w:tcW w:w="5627" w:type="dxa"/>
          </w:tcPr>
          <w:p>
            <w:pPr>
              <w:pStyle w:val="TableParagraph"/>
              <w:spacing w:before="89"/>
              <w:ind w:left="1004"/>
              <w:rPr>
                <w:rFonts w:ascii="微软雅黑" w:eastAsia="微软雅黑" w:hint="eastAsia"/>
                <w:sz w:val="42"/>
              </w:rPr>
            </w:pPr>
            <w:r>
              <w:rPr>
                <w:sz w:val="42"/>
              </w:rPr>
              <w:t xml:space="preserve">1 </w:t>
            </w:r>
            <w:r>
              <w:rPr>
                <w:rFonts w:ascii="微软雅黑" w:eastAsia="微软雅黑" w:hint="eastAsia"/>
                <w:sz w:val="42"/>
              </w:rPr>
              <w:t>台</w:t>
            </w:r>
          </w:p>
        </w:tc>
      </w:tr>
      <w:tr>
        <w:tblPrEx>
          <w:tblW w:w="0" w:type="auto"/>
          <w:jc w:val="left"/>
          <w:tblInd w:w="368" w:type="dxa"/>
          <w:tblLayout w:type="fixed"/>
          <w:tblCellMar>
            <w:top w:w="0" w:type="dxa"/>
            <w:left w:w="0" w:type="dxa"/>
            <w:bottom w:w="0" w:type="dxa"/>
            <w:right w:w="0" w:type="dxa"/>
          </w:tblCellMar>
          <w:tblLook w:val="01E0"/>
        </w:tblPrEx>
        <w:trPr>
          <w:trHeight w:val="929"/>
          <w:jc w:val="left"/>
        </w:trPr>
        <w:tc>
          <w:tcPr>
            <w:tcW w:w="1066" w:type="dxa"/>
          </w:tcPr>
          <w:p>
            <w:pPr>
              <w:pStyle w:val="TableParagraph"/>
              <w:rPr>
                <w:rFonts w:ascii="Times New Roman"/>
                <w:sz w:val="40"/>
              </w:rPr>
            </w:pPr>
          </w:p>
        </w:tc>
        <w:tc>
          <w:tcPr>
            <w:tcW w:w="3679" w:type="dxa"/>
          </w:tcPr>
          <w:p>
            <w:pPr>
              <w:pStyle w:val="TableParagraph"/>
              <w:spacing w:before="83"/>
              <w:ind w:left="63"/>
              <w:rPr>
                <w:sz w:val="42"/>
              </w:rPr>
            </w:pPr>
            <w:r>
              <w:rPr>
                <w:rFonts w:ascii="微软雅黑" w:eastAsia="微软雅黑" w:hint="eastAsia"/>
                <w:sz w:val="42"/>
              </w:rPr>
              <w:t>型号</w:t>
            </w:r>
            <w:r>
              <w:rPr>
                <w:sz w:val="42"/>
              </w:rPr>
              <w:t>：</w:t>
            </w:r>
          </w:p>
        </w:tc>
        <w:tc>
          <w:tcPr>
            <w:tcW w:w="5627" w:type="dxa"/>
          </w:tcPr>
          <w:p>
            <w:pPr>
              <w:pStyle w:val="TableParagraph"/>
              <w:spacing w:before="83"/>
              <w:ind w:left="1004"/>
              <w:rPr>
                <w:sz w:val="42"/>
              </w:rPr>
            </w:pPr>
            <w:r>
              <w:rPr>
                <w:sz w:val="42"/>
              </w:rPr>
              <w:t>8550</w:t>
            </w:r>
          </w:p>
        </w:tc>
      </w:tr>
      <w:tr>
        <w:tblPrEx>
          <w:tblW w:w="0" w:type="auto"/>
          <w:jc w:val="left"/>
          <w:tblInd w:w="368" w:type="dxa"/>
          <w:tblLayout w:type="fixed"/>
          <w:tblCellMar>
            <w:top w:w="0" w:type="dxa"/>
            <w:left w:w="0" w:type="dxa"/>
            <w:bottom w:w="0" w:type="dxa"/>
            <w:right w:w="0" w:type="dxa"/>
          </w:tblCellMar>
          <w:tblLook w:val="01E0"/>
        </w:tblPrEx>
        <w:trPr>
          <w:trHeight w:val="942"/>
          <w:jc w:val="left"/>
        </w:trPr>
        <w:tc>
          <w:tcPr>
            <w:tcW w:w="1066" w:type="dxa"/>
          </w:tcPr>
          <w:p>
            <w:pPr>
              <w:pStyle w:val="TableParagraph"/>
              <w:rPr>
                <w:rFonts w:ascii="Times New Roman"/>
                <w:sz w:val="40"/>
              </w:rPr>
            </w:pPr>
          </w:p>
        </w:tc>
        <w:tc>
          <w:tcPr>
            <w:tcW w:w="3679" w:type="dxa"/>
          </w:tcPr>
          <w:p>
            <w:pPr>
              <w:pStyle w:val="TableParagraph"/>
              <w:spacing w:before="89"/>
              <w:ind w:left="63"/>
              <w:rPr>
                <w:sz w:val="42"/>
              </w:rPr>
            </w:pPr>
            <w:r>
              <w:rPr>
                <w:rFonts w:ascii="微软雅黑" w:eastAsia="微软雅黑" w:hint="eastAsia"/>
                <w:sz w:val="42"/>
              </w:rPr>
              <w:t>流量范围</w:t>
            </w:r>
            <w:r>
              <w:rPr>
                <w:sz w:val="42"/>
              </w:rPr>
              <w:t>：</w:t>
            </w:r>
          </w:p>
        </w:tc>
        <w:tc>
          <w:tcPr>
            <w:tcW w:w="5627" w:type="dxa"/>
          </w:tcPr>
          <w:p>
            <w:pPr>
              <w:pStyle w:val="TableParagraph"/>
              <w:spacing w:before="80"/>
              <w:ind w:left="1004"/>
              <w:rPr>
                <w:sz w:val="42"/>
              </w:rPr>
            </w:pPr>
            <w:r>
              <w:rPr>
                <w:sz w:val="42"/>
              </w:rPr>
              <w:t>0-300m</w:t>
            </w:r>
            <w:r>
              <w:rPr>
                <w:sz w:val="27"/>
              </w:rPr>
              <w:t>3</w:t>
            </w:r>
            <w:r>
              <w:rPr>
                <w:position w:val="1"/>
                <w:sz w:val="42"/>
              </w:rPr>
              <w:t>/h</w:t>
            </w:r>
          </w:p>
        </w:tc>
      </w:tr>
      <w:tr>
        <w:tblPrEx>
          <w:tblW w:w="0" w:type="auto"/>
          <w:jc w:val="left"/>
          <w:tblInd w:w="368" w:type="dxa"/>
          <w:tblLayout w:type="fixed"/>
          <w:tblCellMar>
            <w:top w:w="0" w:type="dxa"/>
            <w:left w:w="0" w:type="dxa"/>
            <w:bottom w:w="0" w:type="dxa"/>
            <w:right w:w="0" w:type="dxa"/>
          </w:tblCellMar>
          <w:tblLook w:val="01E0"/>
        </w:tblPrEx>
        <w:trPr>
          <w:trHeight w:val="936"/>
          <w:jc w:val="left"/>
        </w:trPr>
        <w:tc>
          <w:tcPr>
            <w:tcW w:w="1066" w:type="dxa"/>
          </w:tcPr>
          <w:p>
            <w:pPr>
              <w:pStyle w:val="TableParagraph"/>
              <w:rPr>
                <w:rFonts w:ascii="Times New Roman"/>
                <w:sz w:val="40"/>
              </w:rPr>
            </w:pPr>
          </w:p>
        </w:tc>
        <w:tc>
          <w:tcPr>
            <w:tcW w:w="3679" w:type="dxa"/>
          </w:tcPr>
          <w:p>
            <w:pPr>
              <w:pStyle w:val="TableParagraph"/>
              <w:spacing w:before="83"/>
              <w:ind w:left="63"/>
              <w:rPr>
                <w:sz w:val="42"/>
              </w:rPr>
            </w:pPr>
            <w:r>
              <w:rPr>
                <w:rFonts w:ascii="微软雅黑" w:eastAsia="微软雅黑" w:hint="eastAsia"/>
                <w:sz w:val="42"/>
              </w:rPr>
              <w:t>显示形式</w:t>
            </w:r>
            <w:r>
              <w:rPr>
                <w:sz w:val="42"/>
              </w:rPr>
              <w:t>：</w:t>
            </w:r>
          </w:p>
        </w:tc>
        <w:tc>
          <w:tcPr>
            <w:tcW w:w="5627" w:type="dxa"/>
          </w:tcPr>
          <w:p>
            <w:pPr>
              <w:pStyle w:val="TableParagraph"/>
              <w:spacing w:before="83"/>
              <w:ind w:left="1004"/>
              <w:rPr>
                <w:rFonts w:ascii="微软雅黑" w:eastAsia="微软雅黑" w:hint="eastAsia"/>
                <w:sz w:val="42"/>
              </w:rPr>
            </w:pPr>
            <w:r>
              <w:rPr>
                <w:sz w:val="42"/>
              </w:rPr>
              <w:t>LCD，</w:t>
            </w:r>
            <w:r>
              <w:rPr>
                <w:rFonts w:ascii="微软雅黑" w:eastAsia="微软雅黑" w:hint="eastAsia"/>
                <w:sz w:val="42"/>
              </w:rPr>
              <w:t>信号输出</w:t>
            </w:r>
          </w:p>
        </w:tc>
      </w:tr>
      <w:tr>
        <w:tblPrEx>
          <w:tblW w:w="0" w:type="auto"/>
          <w:jc w:val="left"/>
          <w:tblInd w:w="368" w:type="dxa"/>
          <w:tblLayout w:type="fixed"/>
          <w:tblCellMar>
            <w:top w:w="0" w:type="dxa"/>
            <w:left w:w="0" w:type="dxa"/>
            <w:bottom w:w="0" w:type="dxa"/>
            <w:right w:w="0" w:type="dxa"/>
          </w:tblCellMar>
          <w:tblLook w:val="01E0"/>
        </w:tblPrEx>
        <w:trPr>
          <w:trHeight w:val="930"/>
          <w:jc w:val="left"/>
        </w:trPr>
        <w:tc>
          <w:tcPr>
            <w:tcW w:w="1066" w:type="dxa"/>
          </w:tcPr>
          <w:p>
            <w:pPr>
              <w:pStyle w:val="TableParagraph"/>
              <w:rPr>
                <w:rFonts w:ascii="Times New Roman"/>
                <w:sz w:val="40"/>
              </w:rPr>
            </w:pPr>
          </w:p>
        </w:tc>
        <w:tc>
          <w:tcPr>
            <w:tcW w:w="3679" w:type="dxa"/>
          </w:tcPr>
          <w:p>
            <w:pPr>
              <w:pStyle w:val="TableParagraph"/>
              <w:spacing w:before="84"/>
              <w:ind w:left="63"/>
              <w:rPr>
                <w:sz w:val="42"/>
              </w:rPr>
            </w:pPr>
            <w:r>
              <w:rPr>
                <w:rFonts w:ascii="微软雅黑" w:eastAsia="微软雅黑" w:hint="eastAsia"/>
                <w:sz w:val="42"/>
              </w:rPr>
              <w:t>产地</w:t>
            </w:r>
            <w:r>
              <w:rPr>
                <w:sz w:val="42"/>
              </w:rPr>
              <w:t>：</w:t>
            </w:r>
          </w:p>
        </w:tc>
        <w:tc>
          <w:tcPr>
            <w:tcW w:w="5627" w:type="dxa"/>
          </w:tcPr>
          <w:p>
            <w:pPr>
              <w:pStyle w:val="TableParagraph"/>
              <w:spacing w:before="84"/>
              <w:ind w:left="1004"/>
              <w:rPr>
                <w:rFonts w:ascii="微软雅黑" w:eastAsia="微软雅黑" w:hint="eastAsia"/>
                <w:sz w:val="42"/>
              </w:rPr>
            </w:pPr>
            <w:r>
              <w:rPr>
                <w:sz w:val="42"/>
              </w:rPr>
              <w:t>SINGNET/</w:t>
            </w:r>
            <w:r>
              <w:rPr>
                <w:rFonts w:ascii="微软雅黑" w:eastAsia="微软雅黑" w:hint="eastAsia"/>
                <w:sz w:val="42"/>
              </w:rPr>
              <w:t>美国</w:t>
            </w:r>
          </w:p>
        </w:tc>
      </w:tr>
      <w:tr>
        <w:tblPrEx>
          <w:tblW w:w="0" w:type="auto"/>
          <w:jc w:val="left"/>
          <w:tblInd w:w="368" w:type="dxa"/>
          <w:tblLayout w:type="fixed"/>
          <w:tblCellMar>
            <w:top w:w="0" w:type="dxa"/>
            <w:left w:w="0" w:type="dxa"/>
            <w:bottom w:w="0" w:type="dxa"/>
            <w:right w:w="0" w:type="dxa"/>
          </w:tblCellMar>
          <w:tblLook w:val="01E0"/>
        </w:tblPrEx>
        <w:trPr>
          <w:trHeight w:val="936"/>
          <w:jc w:val="left"/>
        </w:trPr>
        <w:tc>
          <w:tcPr>
            <w:tcW w:w="1066" w:type="dxa"/>
          </w:tcPr>
          <w:p>
            <w:pPr>
              <w:pStyle w:val="TableParagraph"/>
              <w:spacing w:before="77"/>
              <w:ind w:left="50"/>
              <w:rPr>
                <w:b/>
                <w:sz w:val="42"/>
              </w:rPr>
            </w:pPr>
            <w:r>
              <w:rPr>
                <w:b/>
                <w:sz w:val="42"/>
              </w:rPr>
              <w:t>6.1.4</w:t>
            </w:r>
          </w:p>
        </w:tc>
        <w:tc>
          <w:tcPr>
            <w:tcW w:w="3679" w:type="dxa"/>
          </w:tcPr>
          <w:p>
            <w:pPr>
              <w:pStyle w:val="TableParagraph"/>
              <w:spacing w:before="81"/>
              <w:ind w:left="146"/>
              <w:rPr>
                <w:rFonts w:ascii="微软雅黑" w:eastAsia="微软雅黑" w:hint="eastAsia"/>
                <w:b/>
                <w:sz w:val="42"/>
              </w:rPr>
            </w:pPr>
            <w:r>
              <w:rPr>
                <w:rFonts w:ascii="微软雅黑" w:eastAsia="微软雅黑" w:hint="eastAsia"/>
                <w:b/>
                <w:sz w:val="42"/>
              </w:rPr>
              <w:t>机械过滤器</w:t>
            </w:r>
          </w:p>
        </w:tc>
        <w:tc>
          <w:tcPr>
            <w:tcW w:w="5627" w:type="dxa"/>
          </w:tcPr>
          <w:p>
            <w:pPr>
              <w:pStyle w:val="TableParagraph"/>
              <w:rPr>
                <w:rFonts w:ascii="Times New Roman"/>
                <w:sz w:val="40"/>
              </w:rPr>
            </w:pPr>
          </w:p>
        </w:tc>
      </w:tr>
      <w:tr>
        <w:tblPrEx>
          <w:tblW w:w="0" w:type="auto"/>
          <w:jc w:val="left"/>
          <w:tblInd w:w="368" w:type="dxa"/>
          <w:tblLayout w:type="fixed"/>
          <w:tblCellMar>
            <w:top w:w="0" w:type="dxa"/>
            <w:left w:w="0" w:type="dxa"/>
            <w:bottom w:w="0" w:type="dxa"/>
            <w:right w:w="0" w:type="dxa"/>
          </w:tblCellMar>
          <w:tblLook w:val="01E0"/>
        </w:tblPrEx>
        <w:trPr>
          <w:trHeight w:val="942"/>
          <w:jc w:val="left"/>
        </w:trPr>
        <w:tc>
          <w:tcPr>
            <w:tcW w:w="1066" w:type="dxa"/>
          </w:tcPr>
          <w:p>
            <w:pPr>
              <w:pStyle w:val="TableParagraph"/>
              <w:rPr>
                <w:rFonts w:ascii="Times New Roman"/>
                <w:sz w:val="40"/>
              </w:rPr>
            </w:pPr>
          </w:p>
        </w:tc>
        <w:tc>
          <w:tcPr>
            <w:tcW w:w="3679" w:type="dxa"/>
          </w:tcPr>
          <w:p>
            <w:pPr>
              <w:pStyle w:val="TableParagraph"/>
              <w:spacing w:before="89"/>
              <w:ind w:left="63"/>
              <w:rPr>
                <w:sz w:val="42"/>
              </w:rPr>
            </w:pPr>
            <w:r>
              <w:rPr>
                <w:rFonts w:ascii="微软雅黑" w:eastAsia="微软雅黑" w:hint="eastAsia"/>
                <w:sz w:val="42"/>
              </w:rPr>
              <w:t>设备数量</w:t>
            </w:r>
            <w:r>
              <w:rPr>
                <w:sz w:val="42"/>
              </w:rPr>
              <w:t>：</w:t>
            </w:r>
          </w:p>
        </w:tc>
        <w:tc>
          <w:tcPr>
            <w:tcW w:w="5627" w:type="dxa"/>
          </w:tcPr>
          <w:p>
            <w:pPr>
              <w:pStyle w:val="TableParagraph"/>
              <w:spacing w:before="89"/>
              <w:ind w:left="1004"/>
              <w:rPr>
                <w:sz w:val="42"/>
              </w:rPr>
            </w:pPr>
            <w:r>
              <w:rPr>
                <w:sz w:val="42"/>
              </w:rPr>
              <w:t xml:space="preserve">3 </w:t>
            </w:r>
            <w:r>
              <w:rPr>
                <w:rFonts w:ascii="微软雅黑" w:eastAsia="微软雅黑" w:hint="eastAsia"/>
                <w:sz w:val="42"/>
              </w:rPr>
              <w:t>台</w:t>
            </w:r>
            <w:r>
              <w:rPr>
                <w:sz w:val="42"/>
              </w:rPr>
              <w:t xml:space="preserve">（2 </w:t>
            </w:r>
            <w:r>
              <w:rPr>
                <w:rFonts w:ascii="微软雅黑" w:eastAsia="微软雅黑" w:hint="eastAsia"/>
                <w:sz w:val="42"/>
              </w:rPr>
              <w:t xml:space="preserve">用 </w:t>
            </w:r>
            <w:r>
              <w:rPr>
                <w:sz w:val="42"/>
              </w:rPr>
              <w:t xml:space="preserve">1 </w:t>
            </w:r>
            <w:r>
              <w:rPr>
                <w:rFonts w:ascii="微软雅黑" w:eastAsia="微软雅黑" w:hint="eastAsia"/>
                <w:sz w:val="42"/>
              </w:rPr>
              <w:t>备</w:t>
            </w:r>
            <w:r>
              <w:rPr>
                <w:sz w:val="42"/>
              </w:rPr>
              <w:t>）</w:t>
            </w:r>
          </w:p>
        </w:tc>
      </w:tr>
      <w:tr>
        <w:tblPrEx>
          <w:tblW w:w="0" w:type="auto"/>
          <w:jc w:val="left"/>
          <w:tblInd w:w="368" w:type="dxa"/>
          <w:tblLayout w:type="fixed"/>
          <w:tblCellMar>
            <w:top w:w="0" w:type="dxa"/>
            <w:left w:w="0" w:type="dxa"/>
            <w:bottom w:w="0" w:type="dxa"/>
            <w:right w:w="0" w:type="dxa"/>
          </w:tblCellMar>
          <w:tblLook w:val="01E0"/>
        </w:tblPrEx>
        <w:trPr>
          <w:trHeight w:val="942"/>
          <w:jc w:val="left"/>
        </w:trPr>
        <w:tc>
          <w:tcPr>
            <w:tcW w:w="1066" w:type="dxa"/>
          </w:tcPr>
          <w:p>
            <w:pPr>
              <w:pStyle w:val="TableParagraph"/>
              <w:rPr>
                <w:rFonts w:ascii="Times New Roman"/>
                <w:sz w:val="40"/>
              </w:rPr>
            </w:pPr>
          </w:p>
        </w:tc>
        <w:tc>
          <w:tcPr>
            <w:tcW w:w="3679" w:type="dxa"/>
          </w:tcPr>
          <w:p>
            <w:pPr>
              <w:pStyle w:val="TableParagraph"/>
              <w:spacing w:before="83"/>
              <w:ind w:left="63"/>
              <w:rPr>
                <w:sz w:val="42"/>
              </w:rPr>
            </w:pPr>
            <w:r>
              <w:rPr>
                <w:rFonts w:ascii="微软雅黑" w:eastAsia="微软雅黑" w:hint="eastAsia"/>
                <w:sz w:val="42"/>
              </w:rPr>
              <w:t>设备制造商</w:t>
            </w:r>
            <w:r>
              <w:rPr>
                <w:sz w:val="42"/>
              </w:rPr>
              <w:t>:</w:t>
            </w:r>
          </w:p>
        </w:tc>
        <w:tc>
          <w:tcPr>
            <w:tcW w:w="5627" w:type="dxa"/>
          </w:tcPr>
          <w:p>
            <w:pPr>
              <w:pStyle w:val="TableParagraph"/>
              <w:rPr>
                <w:rFonts w:ascii="Times New Roman"/>
                <w:sz w:val="40"/>
              </w:rPr>
            </w:pPr>
          </w:p>
        </w:tc>
      </w:tr>
      <w:tr>
        <w:tblPrEx>
          <w:tblW w:w="0" w:type="auto"/>
          <w:jc w:val="left"/>
          <w:tblInd w:w="368" w:type="dxa"/>
          <w:tblLayout w:type="fixed"/>
          <w:tblCellMar>
            <w:top w:w="0" w:type="dxa"/>
            <w:left w:w="0" w:type="dxa"/>
            <w:bottom w:w="0" w:type="dxa"/>
            <w:right w:w="0" w:type="dxa"/>
          </w:tblCellMar>
          <w:tblLook w:val="01E0"/>
        </w:tblPrEx>
        <w:trPr>
          <w:trHeight w:val="745"/>
          <w:jc w:val="left"/>
        </w:trPr>
        <w:tc>
          <w:tcPr>
            <w:tcW w:w="1066" w:type="dxa"/>
          </w:tcPr>
          <w:p>
            <w:pPr>
              <w:pStyle w:val="TableParagraph"/>
              <w:rPr>
                <w:rFonts w:ascii="Times New Roman"/>
                <w:sz w:val="40"/>
              </w:rPr>
            </w:pPr>
          </w:p>
        </w:tc>
        <w:tc>
          <w:tcPr>
            <w:tcW w:w="3679" w:type="dxa"/>
          </w:tcPr>
          <w:p>
            <w:pPr>
              <w:pStyle w:val="TableParagraph"/>
              <w:spacing w:before="81" w:line="645" w:lineRule="exact"/>
              <w:ind w:left="63"/>
              <w:rPr>
                <w:rFonts w:ascii="微软雅黑" w:eastAsia="微软雅黑" w:hint="eastAsia"/>
                <w:b/>
                <w:sz w:val="42"/>
              </w:rPr>
            </w:pPr>
            <w:r>
              <w:rPr>
                <w:rFonts w:ascii="微软雅黑" w:eastAsia="微软雅黑" w:hint="eastAsia"/>
                <w:b/>
                <w:sz w:val="42"/>
              </w:rPr>
              <w:t>技术要求</w:t>
            </w:r>
          </w:p>
        </w:tc>
        <w:tc>
          <w:tcPr>
            <w:tcW w:w="5627" w:type="dxa"/>
          </w:tcPr>
          <w:p>
            <w:pPr>
              <w:pStyle w:val="TableParagraph"/>
              <w:rPr>
                <w:rFonts w:ascii="Times New Roman"/>
                <w:sz w:val="40"/>
              </w:rPr>
            </w:pPr>
          </w:p>
        </w:tc>
      </w:tr>
    </w:tbl>
    <w:p>
      <w:pPr>
        <w:spacing w:after="0"/>
        <w:rPr>
          <w:rFonts w:ascii="Times New Roman"/>
          <w:sz w:val="40"/>
        </w:rPr>
        <w:sectPr>
          <w:headerReference w:type="default" r:id="rId57"/>
          <w:footerReference w:type="default" r:id="rId58"/>
          <w:pgSz w:w="17860" w:h="25260"/>
          <w:pgMar w:top="1600" w:right="1180" w:bottom="2020" w:left="2560" w:header="1004" w:footer="1827"/>
          <w:pgNumType w:start="21"/>
          <w:cols w:space="708"/>
        </w:sectPr>
      </w:pPr>
    </w:p>
    <w:p>
      <w:pPr>
        <w:pStyle w:val="BodyText"/>
        <w:spacing w:before="14"/>
        <w:ind w:left="0"/>
        <w:rPr>
          <w:rFonts w:ascii="Malgun Gothic"/>
          <w:sz w:val="16"/>
        </w:rPr>
      </w:pPr>
    </w:p>
    <w:tbl>
      <w:tblPr>
        <w:tblStyle w:val="TableNormal2"/>
        <w:tblW w:w="0" w:type="auto"/>
        <w:jc w:val="left"/>
        <w:tblInd w:w="14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461"/>
        <w:gridCol w:w="3485"/>
      </w:tblGrid>
      <w:tr>
        <w:tblPrEx>
          <w:tblW w:w="0" w:type="auto"/>
          <w:jc w:val="left"/>
          <w:tblInd w:w="14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52"/>
          <w:jc w:val="left"/>
        </w:trPr>
        <w:tc>
          <w:tcPr>
            <w:tcW w:w="4461" w:type="dxa"/>
          </w:tcPr>
          <w:p>
            <w:pPr>
              <w:pStyle w:val="TableParagraph"/>
              <w:spacing w:line="678" w:lineRule="exact"/>
              <w:ind w:left="50"/>
              <w:rPr>
                <w:sz w:val="42"/>
              </w:rPr>
            </w:pPr>
            <w:r>
              <w:rPr>
                <w:rFonts w:ascii="微软雅黑" w:eastAsia="微软雅黑" w:hint="eastAsia"/>
                <w:sz w:val="42"/>
              </w:rPr>
              <w:t>形式</w:t>
            </w:r>
            <w:r>
              <w:rPr>
                <w:sz w:val="42"/>
              </w:rPr>
              <w:t>：</w:t>
            </w:r>
          </w:p>
        </w:tc>
        <w:tc>
          <w:tcPr>
            <w:tcW w:w="3485" w:type="dxa"/>
          </w:tcPr>
          <w:p>
            <w:pPr>
              <w:pStyle w:val="TableParagraph"/>
              <w:spacing w:line="678" w:lineRule="exact"/>
              <w:ind w:left="208"/>
              <w:rPr>
                <w:rFonts w:ascii="微软雅黑" w:eastAsia="微软雅黑" w:hint="eastAsia"/>
                <w:sz w:val="42"/>
              </w:rPr>
            </w:pPr>
            <w:r>
              <w:rPr>
                <w:rFonts w:ascii="微软雅黑" w:eastAsia="微软雅黑" w:hint="eastAsia"/>
                <w:sz w:val="42"/>
              </w:rPr>
              <w:t>立式</w:t>
            </w:r>
          </w:p>
        </w:tc>
      </w:tr>
      <w:tr>
        <w:tblPrEx>
          <w:tblW w:w="0" w:type="auto"/>
          <w:jc w:val="left"/>
          <w:tblInd w:w="1448" w:type="dxa"/>
          <w:tblLayout w:type="fixed"/>
          <w:tblCellMar>
            <w:top w:w="0" w:type="dxa"/>
            <w:left w:w="0" w:type="dxa"/>
            <w:bottom w:w="0" w:type="dxa"/>
            <w:right w:w="0" w:type="dxa"/>
          </w:tblCellMar>
          <w:tblLook w:val="01E0"/>
        </w:tblPrEx>
        <w:trPr>
          <w:trHeight w:val="935"/>
          <w:jc w:val="left"/>
        </w:trPr>
        <w:tc>
          <w:tcPr>
            <w:tcW w:w="4461" w:type="dxa"/>
          </w:tcPr>
          <w:p>
            <w:pPr>
              <w:pStyle w:val="TableParagraph"/>
              <w:spacing w:before="83"/>
              <w:ind w:left="50"/>
              <w:rPr>
                <w:sz w:val="42"/>
              </w:rPr>
            </w:pPr>
            <w:r>
              <w:rPr>
                <w:rFonts w:ascii="微软雅黑" w:eastAsia="微软雅黑" w:hint="eastAsia"/>
                <w:sz w:val="42"/>
              </w:rPr>
              <w:t>设计压力</w:t>
            </w:r>
            <w:r>
              <w:rPr>
                <w:sz w:val="42"/>
              </w:rPr>
              <w:t>：</w:t>
            </w:r>
          </w:p>
        </w:tc>
        <w:tc>
          <w:tcPr>
            <w:tcW w:w="3485" w:type="dxa"/>
          </w:tcPr>
          <w:p>
            <w:pPr>
              <w:pStyle w:val="TableParagraph"/>
              <w:spacing w:before="83"/>
              <w:ind w:left="208"/>
              <w:rPr>
                <w:sz w:val="42"/>
              </w:rPr>
            </w:pPr>
            <w:r>
              <w:rPr>
                <w:sz w:val="42"/>
              </w:rPr>
              <w:t>0.6Mpa</w:t>
            </w:r>
          </w:p>
        </w:tc>
      </w:tr>
      <w:tr>
        <w:tblPrEx>
          <w:tblW w:w="0" w:type="auto"/>
          <w:jc w:val="left"/>
          <w:tblInd w:w="1448" w:type="dxa"/>
          <w:tblLayout w:type="fixed"/>
          <w:tblCellMar>
            <w:top w:w="0" w:type="dxa"/>
            <w:left w:w="0" w:type="dxa"/>
            <w:bottom w:w="0" w:type="dxa"/>
            <w:right w:w="0" w:type="dxa"/>
          </w:tblCellMar>
          <w:tblLook w:val="01E0"/>
        </w:tblPrEx>
        <w:trPr>
          <w:trHeight w:val="936"/>
          <w:jc w:val="left"/>
        </w:trPr>
        <w:tc>
          <w:tcPr>
            <w:tcW w:w="4461" w:type="dxa"/>
          </w:tcPr>
          <w:p>
            <w:pPr>
              <w:pStyle w:val="TableParagraph"/>
              <w:spacing w:before="83"/>
              <w:ind w:left="50"/>
              <w:rPr>
                <w:sz w:val="42"/>
              </w:rPr>
            </w:pPr>
            <w:r>
              <w:rPr>
                <w:rFonts w:ascii="微软雅黑" w:eastAsia="微软雅黑" w:hint="eastAsia"/>
                <w:sz w:val="42"/>
              </w:rPr>
              <w:t>运行压力</w:t>
            </w:r>
            <w:r>
              <w:rPr>
                <w:sz w:val="42"/>
              </w:rPr>
              <w:t>：</w:t>
            </w:r>
          </w:p>
        </w:tc>
        <w:tc>
          <w:tcPr>
            <w:tcW w:w="3485" w:type="dxa"/>
          </w:tcPr>
          <w:p>
            <w:pPr>
              <w:pStyle w:val="TableParagraph"/>
              <w:spacing w:before="83"/>
              <w:ind w:left="208"/>
              <w:rPr>
                <w:sz w:val="42"/>
              </w:rPr>
            </w:pPr>
            <w:r>
              <w:rPr>
                <w:sz w:val="42"/>
              </w:rPr>
              <w:t>0.4Mpa</w:t>
            </w:r>
          </w:p>
        </w:tc>
      </w:tr>
      <w:tr>
        <w:tblPrEx>
          <w:tblW w:w="0" w:type="auto"/>
          <w:jc w:val="left"/>
          <w:tblInd w:w="1448" w:type="dxa"/>
          <w:tblLayout w:type="fixed"/>
          <w:tblCellMar>
            <w:top w:w="0" w:type="dxa"/>
            <w:left w:w="0" w:type="dxa"/>
            <w:bottom w:w="0" w:type="dxa"/>
            <w:right w:w="0" w:type="dxa"/>
          </w:tblCellMar>
          <w:tblLook w:val="01E0"/>
        </w:tblPrEx>
        <w:trPr>
          <w:trHeight w:val="929"/>
          <w:jc w:val="left"/>
        </w:trPr>
        <w:tc>
          <w:tcPr>
            <w:tcW w:w="4461" w:type="dxa"/>
          </w:tcPr>
          <w:p>
            <w:pPr>
              <w:pStyle w:val="TableParagraph"/>
              <w:spacing w:before="83"/>
              <w:ind w:left="50"/>
              <w:rPr>
                <w:sz w:val="42"/>
              </w:rPr>
            </w:pPr>
            <w:r>
              <w:rPr>
                <w:rFonts w:ascii="微软雅黑" w:eastAsia="微软雅黑" w:hint="eastAsia"/>
                <w:sz w:val="42"/>
              </w:rPr>
              <w:t>运行滤速</w:t>
            </w:r>
            <w:r>
              <w:rPr>
                <w:sz w:val="42"/>
              </w:rPr>
              <w:t>：</w:t>
            </w:r>
          </w:p>
        </w:tc>
        <w:tc>
          <w:tcPr>
            <w:tcW w:w="3485" w:type="dxa"/>
          </w:tcPr>
          <w:p>
            <w:pPr>
              <w:pStyle w:val="TableParagraph"/>
              <w:spacing w:before="83"/>
              <w:ind w:left="208"/>
              <w:rPr>
                <w:sz w:val="42"/>
              </w:rPr>
            </w:pPr>
            <w:r>
              <w:rPr>
                <w:sz w:val="42"/>
              </w:rPr>
              <w:t>10.0m/h</w:t>
            </w:r>
          </w:p>
        </w:tc>
      </w:tr>
      <w:tr>
        <w:tblPrEx>
          <w:tblW w:w="0" w:type="auto"/>
          <w:jc w:val="left"/>
          <w:tblInd w:w="1448" w:type="dxa"/>
          <w:tblLayout w:type="fixed"/>
          <w:tblCellMar>
            <w:top w:w="0" w:type="dxa"/>
            <w:left w:w="0" w:type="dxa"/>
            <w:bottom w:w="0" w:type="dxa"/>
            <w:right w:w="0" w:type="dxa"/>
          </w:tblCellMar>
          <w:tblLook w:val="01E0"/>
        </w:tblPrEx>
        <w:trPr>
          <w:trHeight w:val="942"/>
          <w:jc w:val="left"/>
        </w:trPr>
        <w:tc>
          <w:tcPr>
            <w:tcW w:w="4461" w:type="dxa"/>
          </w:tcPr>
          <w:p>
            <w:pPr>
              <w:pStyle w:val="TableParagraph"/>
              <w:spacing w:before="89"/>
              <w:ind w:left="50"/>
              <w:rPr>
                <w:sz w:val="42"/>
              </w:rPr>
            </w:pPr>
            <w:r>
              <w:rPr>
                <w:rFonts w:ascii="微软雅黑" w:eastAsia="微软雅黑" w:hint="eastAsia"/>
                <w:sz w:val="42"/>
              </w:rPr>
              <w:t>单台处理水量</w:t>
            </w:r>
            <w:r>
              <w:rPr>
                <w:sz w:val="42"/>
              </w:rPr>
              <w:t>：</w:t>
            </w:r>
          </w:p>
        </w:tc>
        <w:tc>
          <w:tcPr>
            <w:tcW w:w="3485" w:type="dxa"/>
          </w:tcPr>
          <w:p>
            <w:pPr>
              <w:pStyle w:val="TableParagraph"/>
              <w:spacing w:before="80"/>
              <w:ind w:left="208"/>
              <w:rPr>
                <w:sz w:val="42"/>
              </w:rPr>
            </w:pPr>
            <w:r>
              <w:rPr>
                <w:sz w:val="42"/>
              </w:rPr>
              <w:t>70m</w:t>
            </w:r>
            <w:r>
              <w:rPr>
                <w:sz w:val="27"/>
              </w:rPr>
              <w:t>3</w:t>
            </w:r>
            <w:r>
              <w:rPr>
                <w:position w:val="1"/>
                <w:sz w:val="42"/>
              </w:rPr>
              <w:t>/h</w:t>
            </w:r>
          </w:p>
        </w:tc>
      </w:tr>
      <w:tr>
        <w:tblPrEx>
          <w:tblW w:w="0" w:type="auto"/>
          <w:jc w:val="left"/>
          <w:tblInd w:w="1448" w:type="dxa"/>
          <w:tblLayout w:type="fixed"/>
          <w:tblCellMar>
            <w:top w:w="0" w:type="dxa"/>
            <w:left w:w="0" w:type="dxa"/>
            <w:bottom w:w="0" w:type="dxa"/>
            <w:right w:w="0" w:type="dxa"/>
          </w:tblCellMar>
          <w:tblLook w:val="01E0"/>
        </w:tblPrEx>
        <w:trPr>
          <w:trHeight w:val="932"/>
          <w:jc w:val="left"/>
        </w:trPr>
        <w:tc>
          <w:tcPr>
            <w:tcW w:w="4461" w:type="dxa"/>
          </w:tcPr>
          <w:p>
            <w:pPr>
              <w:pStyle w:val="TableParagraph"/>
              <w:spacing w:before="83"/>
              <w:ind w:left="50"/>
              <w:rPr>
                <w:b/>
                <w:sz w:val="42"/>
              </w:rPr>
            </w:pPr>
            <w:r>
              <w:rPr>
                <w:rFonts w:ascii="幼圆" w:eastAsia="幼圆" w:hint="eastAsia"/>
                <w:b/>
                <w:sz w:val="42"/>
              </w:rPr>
              <w:t>容器材料和规范编号</w:t>
            </w:r>
            <w:r>
              <w:rPr>
                <w:b/>
                <w:sz w:val="42"/>
              </w:rPr>
              <w:t>：</w:t>
            </w:r>
          </w:p>
        </w:tc>
        <w:tc>
          <w:tcPr>
            <w:tcW w:w="3485" w:type="dxa"/>
          </w:tcPr>
          <w:p>
            <w:pPr>
              <w:pStyle w:val="TableParagraph"/>
              <w:spacing w:before="83"/>
              <w:ind w:left="208"/>
              <w:rPr>
                <w:sz w:val="42"/>
              </w:rPr>
            </w:pPr>
            <w:r>
              <w:rPr>
                <w:sz w:val="42"/>
              </w:rPr>
              <w:t>Q235 /GB150-98</w:t>
            </w:r>
          </w:p>
        </w:tc>
      </w:tr>
      <w:tr>
        <w:tblPrEx>
          <w:tblW w:w="0" w:type="auto"/>
          <w:jc w:val="left"/>
          <w:tblInd w:w="1448" w:type="dxa"/>
          <w:tblLayout w:type="fixed"/>
          <w:tblCellMar>
            <w:top w:w="0" w:type="dxa"/>
            <w:left w:w="0" w:type="dxa"/>
            <w:bottom w:w="0" w:type="dxa"/>
            <w:right w:w="0" w:type="dxa"/>
          </w:tblCellMar>
          <w:tblLook w:val="01E0"/>
        </w:tblPrEx>
        <w:trPr>
          <w:trHeight w:val="940"/>
          <w:jc w:val="left"/>
        </w:trPr>
        <w:tc>
          <w:tcPr>
            <w:tcW w:w="4461" w:type="dxa"/>
          </w:tcPr>
          <w:p>
            <w:pPr>
              <w:pStyle w:val="TableParagraph"/>
              <w:spacing w:before="88"/>
              <w:ind w:left="50"/>
              <w:rPr>
                <w:sz w:val="42"/>
              </w:rPr>
            </w:pPr>
            <w:r>
              <w:rPr>
                <w:rFonts w:ascii="微软雅黑" w:eastAsia="微软雅黑" w:hint="eastAsia"/>
                <w:sz w:val="42"/>
              </w:rPr>
              <w:t>直径</w:t>
            </w:r>
            <w:r>
              <w:rPr>
                <w:sz w:val="42"/>
              </w:rPr>
              <w:t>：</w:t>
            </w:r>
          </w:p>
        </w:tc>
        <w:tc>
          <w:tcPr>
            <w:tcW w:w="3485" w:type="dxa"/>
          </w:tcPr>
          <w:p>
            <w:pPr>
              <w:pStyle w:val="TableParagraph"/>
              <w:spacing w:before="88"/>
              <w:ind w:left="208"/>
              <w:rPr>
                <w:sz w:val="42"/>
              </w:rPr>
            </w:pPr>
            <w:r>
              <w:rPr>
                <w:sz w:val="42"/>
              </w:rPr>
              <w:t>Ф3000mm</w:t>
            </w:r>
          </w:p>
        </w:tc>
      </w:tr>
      <w:tr>
        <w:tblPrEx>
          <w:tblW w:w="0" w:type="auto"/>
          <w:jc w:val="left"/>
          <w:tblInd w:w="1448" w:type="dxa"/>
          <w:tblLayout w:type="fixed"/>
          <w:tblCellMar>
            <w:top w:w="0" w:type="dxa"/>
            <w:left w:w="0" w:type="dxa"/>
            <w:bottom w:w="0" w:type="dxa"/>
            <w:right w:w="0" w:type="dxa"/>
          </w:tblCellMar>
          <w:tblLook w:val="01E0"/>
        </w:tblPrEx>
        <w:trPr>
          <w:trHeight w:val="935"/>
          <w:jc w:val="left"/>
        </w:trPr>
        <w:tc>
          <w:tcPr>
            <w:tcW w:w="4461" w:type="dxa"/>
          </w:tcPr>
          <w:p>
            <w:pPr>
              <w:pStyle w:val="TableParagraph"/>
              <w:spacing w:before="83"/>
              <w:ind w:left="50"/>
              <w:rPr>
                <w:sz w:val="42"/>
              </w:rPr>
            </w:pPr>
            <w:r>
              <w:rPr>
                <w:rFonts w:ascii="微软雅黑" w:eastAsia="微软雅黑" w:hint="eastAsia"/>
                <w:sz w:val="42"/>
              </w:rPr>
              <w:t>总高</w:t>
            </w:r>
            <w:r>
              <w:rPr>
                <w:sz w:val="42"/>
              </w:rPr>
              <w:t>：</w:t>
            </w:r>
          </w:p>
        </w:tc>
        <w:tc>
          <w:tcPr>
            <w:tcW w:w="3485" w:type="dxa"/>
          </w:tcPr>
          <w:p>
            <w:pPr>
              <w:pStyle w:val="TableParagraph"/>
              <w:spacing w:before="83"/>
              <w:ind w:left="208"/>
              <w:rPr>
                <w:sz w:val="42"/>
              </w:rPr>
            </w:pPr>
            <w:r>
              <w:rPr>
                <w:sz w:val="42"/>
              </w:rPr>
              <w:t>4338 mm</w:t>
            </w:r>
          </w:p>
        </w:tc>
      </w:tr>
      <w:tr>
        <w:tblPrEx>
          <w:tblW w:w="0" w:type="auto"/>
          <w:jc w:val="left"/>
          <w:tblInd w:w="1448" w:type="dxa"/>
          <w:tblLayout w:type="fixed"/>
          <w:tblCellMar>
            <w:top w:w="0" w:type="dxa"/>
            <w:left w:w="0" w:type="dxa"/>
            <w:bottom w:w="0" w:type="dxa"/>
            <w:right w:w="0" w:type="dxa"/>
          </w:tblCellMar>
          <w:tblLook w:val="01E0"/>
        </w:tblPrEx>
        <w:trPr>
          <w:trHeight w:val="936"/>
          <w:jc w:val="left"/>
        </w:trPr>
        <w:tc>
          <w:tcPr>
            <w:tcW w:w="4461" w:type="dxa"/>
          </w:tcPr>
          <w:p>
            <w:pPr>
              <w:pStyle w:val="TableParagraph"/>
              <w:spacing w:before="83"/>
              <w:ind w:left="50"/>
              <w:rPr>
                <w:sz w:val="42"/>
              </w:rPr>
            </w:pPr>
            <w:r>
              <w:rPr>
                <w:rFonts w:ascii="微软雅黑" w:eastAsia="微软雅黑" w:hint="eastAsia"/>
                <w:sz w:val="42"/>
              </w:rPr>
              <w:t>壳体厚度</w:t>
            </w:r>
            <w:r>
              <w:rPr>
                <w:sz w:val="42"/>
              </w:rPr>
              <w:t>：</w:t>
            </w:r>
          </w:p>
        </w:tc>
        <w:tc>
          <w:tcPr>
            <w:tcW w:w="3485" w:type="dxa"/>
          </w:tcPr>
          <w:p>
            <w:pPr>
              <w:pStyle w:val="TableParagraph"/>
              <w:spacing w:before="83"/>
              <w:ind w:left="208"/>
              <w:rPr>
                <w:sz w:val="42"/>
              </w:rPr>
            </w:pPr>
            <w:r>
              <w:rPr>
                <w:sz w:val="42"/>
              </w:rPr>
              <w:t>12 mm</w:t>
            </w:r>
          </w:p>
        </w:tc>
      </w:tr>
      <w:tr>
        <w:tblPrEx>
          <w:tblW w:w="0" w:type="auto"/>
          <w:jc w:val="left"/>
          <w:tblInd w:w="1448" w:type="dxa"/>
          <w:tblLayout w:type="fixed"/>
          <w:tblCellMar>
            <w:top w:w="0" w:type="dxa"/>
            <w:left w:w="0" w:type="dxa"/>
            <w:bottom w:w="0" w:type="dxa"/>
            <w:right w:w="0" w:type="dxa"/>
          </w:tblCellMar>
          <w:tblLook w:val="01E0"/>
        </w:tblPrEx>
        <w:trPr>
          <w:trHeight w:val="935"/>
          <w:jc w:val="left"/>
        </w:trPr>
        <w:tc>
          <w:tcPr>
            <w:tcW w:w="4461" w:type="dxa"/>
          </w:tcPr>
          <w:p>
            <w:pPr>
              <w:pStyle w:val="TableParagraph"/>
              <w:spacing w:before="83"/>
              <w:ind w:left="50"/>
              <w:rPr>
                <w:sz w:val="42"/>
              </w:rPr>
            </w:pPr>
            <w:r>
              <w:rPr>
                <w:rFonts w:ascii="微软雅黑" w:eastAsia="微软雅黑" w:hint="eastAsia"/>
                <w:sz w:val="42"/>
              </w:rPr>
              <w:t>封头厚度</w:t>
            </w:r>
            <w:r>
              <w:rPr>
                <w:sz w:val="42"/>
              </w:rPr>
              <w:t>：</w:t>
            </w:r>
          </w:p>
        </w:tc>
        <w:tc>
          <w:tcPr>
            <w:tcW w:w="3485" w:type="dxa"/>
          </w:tcPr>
          <w:p>
            <w:pPr>
              <w:pStyle w:val="TableParagraph"/>
              <w:spacing w:before="83"/>
              <w:ind w:left="208"/>
              <w:rPr>
                <w:sz w:val="42"/>
              </w:rPr>
            </w:pPr>
            <w:r>
              <w:rPr>
                <w:sz w:val="42"/>
              </w:rPr>
              <w:t>14 mm</w:t>
            </w:r>
          </w:p>
        </w:tc>
      </w:tr>
      <w:tr>
        <w:tblPrEx>
          <w:tblW w:w="0" w:type="auto"/>
          <w:jc w:val="left"/>
          <w:tblInd w:w="1448" w:type="dxa"/>
          <w:tblLayout w:type="fixed"/>
          <w:tblCellMar>
            <w:top w:w="0" w:type="dxa"/>
            <w:left w:w="0" w:type="dxa"/>
            <w:bottom w:w="0" w:type="dxa"/>
            <w:right w:w="0" w:type="dxa"/>
          </w:tblCellMar>
          <w:tblLook w:val="01E0"/>
        </w:tblPrEx>
        <w:trPr>
          <w:trHeight w:val="936"/>
          <w:jc w:val="left"/>
        </w:trPr>
        <w:tc>
          <w:tcPr>
            <w:tcW w:w="4461" w:type="dxa"/>
          </w:tcPr>
          <w:p>
            <w:pPr>
              <w:pStyle w:val="TableParagraph"/>
              <w:spacing w:before="83"/>
              <w:ind w:left="50"/>
              <w:rPr>
                <w:sz w:val="42"/>
              </w:rPr>
            </w:pPr>
            <w:r>
              <w:rPr>
                <w:rFonts w:ascii="微软雅黑" w:eastAsia="微软雅黑" w:hint="eastAsia"/>
                <w:sz w:val="42"/>
              </w:rPr>
              <w:t>衬里材料</w:t>
            </w:r>
            <w:r>
              <w:rPr>
                <w:sz w:val="42"/>
              </w:rPr>
              <w:t>：</w:t>
            </w:r>
          </w:p>
        </w:tc>
        <w:tc>
          <w:tcPr>
            <w:tcW w:w="3485" w:type="dxa"/>
          </w:tcPr>
          <w:p>
            <w:pPr>
              <w:pStyle w:val="TableParagraph"/>
              <w:spacing w:before="87"/>
              <w:ind w:left="208"/>
              <w:rPr>
                <w:rFonts w:ascii="微软雅黑" w:eastAsia="微软雅黑" w:hint="eastAsia"/>
                <w:sz w:val="42"/>
              </w:rPr>
            </w:pPr>
            <w:r>
              <w:rPr>
                <w:rFonts w:ascii="微软雅黑" w:eastAsia="微软雅黑" w:hint="eastAsia"/>
                <w:sz w:val="42"/>
              </w:rPr>
              <w:t>环氧沥青漆</w:t>
            </w:r>
          </w:p>
        </w:tc>
      </w:tr>
      <w:tr>
        <w:tblPrEx>
          <w:tblW w:w="0" w:type="auto"/>
          <w:jc w:val="left"/>
          <w:tblInd w:w="1448" w:type="dxa"/>
          <w:tblLayout w:type="fixed"/>
          <w:tblCellMar>
            <w:top w:w="0" w:type="dxa"/>
            <w:left w:w="0" w:type="dxa"/>
            <w:bottom w:w="0" w:type="dxa"/>
            <w:right w:w="0" w:type="dxa"/>
          </w:tblCellMar>
          <w:tblLook w:val="01E0"/>
        </w:tblPrEx>
        <w:trPr>
          <w:trHeight w:val="936"/>
          <w:jc w:val="left"/>
        </w:trPr>
        <w:tc>
          <w:tcPr>
            <w:tcW w:w="4461" w:type="dxa"/>
          </w:tcPr>
          <w:p>
            <w:pPr>
              <w:pStyle w:val="TableParagraph"/>
              <w:spacing w:before="83"/>
              <w:ind w:left="50"/>
              <w:rPr>
                <w:sz w:val="42"/>
              </w:rPr>
            </w:pPr>
            <w:r>
              <w:rPr>
                <w:rFonts w:ascii="微软雅黑" w:eastAsia="微软雅黑" w:hint="eastAsia"/>
                <w:sz w:val="42"/>
              </w:rPr>
              <w:t>衬里厚度</w:t>
            </w:r>
            <w:r>
              <w:rPr>
                <w:sz w:val="42"/>
              </w:rPr>
              <w:t>：</w:t>
            </w:r>
          </w:p>
        </w:tc>
        <w:tc>
          <w:tcPr>
            <w:tcW w:w="3485" w:type="dxa"/>
          </w:tcPr>
          <w:p>
            <w:pPr>
              <w:pStyle w:val="TableParagraph"/>
              <w:spacing w:before="83"/>
              <w:ind w:left="208"/>
              <w:rPr>
                <w:sz w:val="42"/>
              </w:rPr>
            </w:pPr>
            <w:r>
              <w:rPr>
                <w:sz w:val="42"/>
              </w:rPr>
              <w:t>1 mm</w:t>
            </w:r>
          </w:p>
        </w:tc>
      </w:tr>
      <w:tr>
        <w:tblPrEx>
          <w:tblW w:w="0" w:type="auto"/>
          <w:jc w:val="left"/>
          <w:tblInd w:w="1448" w:type="dxa"/>
          <w:tblLayout w:type="fixed"/>
          <w:tblCellMar>
            <w:top w:w="0" w:type="dxa"/>
            <w:left w:w="0" w:type="dxa"/>
            <w:bottom w:w="0" w:type="dxa"/>
            <w:right w:w="0" w:type="dxa"/>
          </w:tblCellMar>
          <w:tblLook w:val="01E0"/>
        </w:tblPrEx>
        <w:trPr>
          <w:trHeight w:val="752"/>
          <w:jc w:val="left"/>
        </w:trPr>
        <w:tc>
          <w:tcPr>
            <w:tcW w:w="4461" w:type="dxa"/>
          </w:tcPr>
          <w:p>
            <w:pPr>
              <w:pStyle w:val="TableParagraph"/>
              <w:spacing w:before="83" w:line="649" w:lineRule="exact"/>
              <w:ind w:left="50"/>
              <w:rPr>
                <w:sz w:val="42"/>
              </w:rPr>
            </w:pPr>
            <w:r>
              <w:rPr>
                <w:rFonts w:ascii="微软雅黑" w:eastAsia="微软雅黑" w:hint="eastAsia"/>
                <w:sz w:val="42"/>
              </w:rPr>
              <w:t>人孔门</w:t>
            </w:r>
            <w:r>
              <w:rPr>
                <w:sz w:val="42"/>
              </w:rPr>
              <w:t>-</w:t>
            </w:r>
            <w:r>
              <w:rPr>
                <w:rFonts w:ascii="微软雅黑" w:eastAsia="微软雅黑" w:hint="eastAsia"/>
                <w:sz w:val="42"/>
              </w:rPr>
              <w:t>尺寸</w:t>
            </w:r>
            <w:r>
              <w:rPr>
                <w:sz w:val="42"/>
              </w:rPr>
              <w:t>/</w:t>
            </w:r>
            <w:r>
              <w:rPr>
                <w:rFonts w:ascii="微软雅黑" w:eastAsia="微软雅黑" w:hint="eastAsia"/>
                <w:sz w:val="42"/>
              </w:rPr>
              <w:t>形式</w:t>
            </w:r>
            <w:r>
              <w:rPr>
                <w:sz w:val="42"/>
              </w:rPr>
              <w:t>:</w:t>
            </w:r>
          </w:p>
        </w:tc>
        <w:tc>
          <w:tcPr>
            <w:tcW w:w="3485" w:type="dxa"/>
          </w:tcPr>
          <w:p>
            <w:pPr>
              <w:pStyle w:val="TableParagraph"/>
              <w:spacing w:before="83" w:line="649" w:lineRule="exact"/>
              <w:ind w:left="216"/>
              <w:rPr>
                <w:rFonts w:ascii="微软雅黑" w:eastAsia="微软雅黑" w:hint="eastAsia"/>
                <w:sz w:val="42"/>
              </w:rPr>
            </w:pPr>
            <w:r>
              <w:rPr>
                <w:sz w:val="42"/>
              </w:rPr>
              <w:t>DN500 mm/</w:t>
            </w:r>
            <w:r>
              <w:rPr>
                <w:rFonts w:ascii="微软雅黑" w:eastAsia="微软雅黑" w:hint="eastAsia"/>
                <w:sz w:val="42"/>
              </w:rPr>
              <w:t>圆形</w:t>
            </w:r>
          </w:p>
        </w:tc>
      </w:tr>
    </w:tbl>
    <w:p>
      <w:pPr>
        <w:pStyle w:val="BodyText"/>
        <w:spacing w:before="13"/>
        <w:ind w:left="0"/>
        <w:rPr>
          <w:rFonts w:ascii="Malgun Gothic"/>
          <w:sz w:val="14"/>
        </w:rPr>
      </w:pPr>
    </w:p>
    <w:p>
      <w:pPr>
        <w:pStyle w:val="BodyText"/>
        <w:tabs>
          <w:tab w:val="left" w:pos="6110"/>
        </w:tabs>
        <w:spacing w:line="288" w:lineRule="auto"/>
        <w:ind w:right="3395"/>
      </w:pPr>
      <w:r>
        <w:t>窥视孔</w:t>
      </w:r>
      <w:r>
        <w:rPr>
          <w:rFonts w:ascii="Malgun Gothic" w:eastAsia="Malgun Gothic" w:hint="eastAsia"/>
        </w:rPr>
        <w:t>-</w:t>
      </w:r>
      <w:r>
        <w:t>数</w:t>
      </w:r>
      <w:r>
        <w:rPr>
          <w:spacing w:val="-3"/>
        </w:rPr>
        <w:t>量</w:t>
      </w:r>
      <w:r>
        <w:rPr>
          <w:rFonts w:ascii="Malgun Gothic" w:eastAsia="Malgun Gothic" w:hint="eastAsia"/>
        </w:rPr>
        <w:t>/</w:t>
      </w:r>
      <w:r>
        <w:t>尺寸</w:t>
      </w:r>
      <w:r>
        <w:rPr>
          <w:rFonts w:ascii="Malgun Gothic" w:eastAsia="Malgun Gothic" w:hint="eastAsia"/>
          <w:spacing w:val="-5"/>
        </w:rPr>
        <w:t>/</w:t>
      </w:r>
      <w:r>
        <w:t>形式</w:t>
      </w:r>
      <w:r>
        <w:rPr>
          <w:rFonts w:ascii="Malgun Gothic" w:eastAsia="Malgun Gothic" w:hint="eastAsia"/>
        </w:rPr>
        <w:t>:</w:t>
      </w:r>
      <w:r>
        <w:rPr>
          <w:rFonts w:ascii="Malgun Gothic" w:eastAsia="Malgun Gothic" w:hint="eastAsia"/>
          <w:spacing w:val="3"/>
        </w:rPr>
        <w:t xml:space="preserve"> </w:t>
      </w:r>
      <w:r>
        <w:rPr>
          <w:rFonts w:ascii="Malgun Gothic" w:eastAsia="Malgun Gothic" w:hint="eastAsia"/>
        </w:rPr>
        <w:t>2</w:t>
      </w:r>
      <w:r>
        <w:rPr>
          <w:rFonts w:ascii="Malgun Gothic" w:eastAsia="Malgun Gothic" w:hint="eastAsia"/>
          <w:spacing w:val="-39"/>
        </w:rPr>
        <w:t xml:space="preserve"> </w:t>
      </w:r>
      <w:r>
        <w:t>个</w:t>
      </w:r>
      <w:r>
        <w:rPr>
          <w:rFonts w:ascii="Malgun Gothic" w:eastAsia="Malgun Gothic" w:hint="eastAsia"/>
        </w:rPr>
        <w:t>/</w:t>
      </w:r>
      <w:r>
        <w:rPr>
          <w:rFonts w:ascii="Malgun Gothic" w:eastAsia="Malgun Gothic" w:hint="eastAsia"/>
          <w:spacing w:val="4"/>
        </w:rPr>
        <w:t xml:space="preserve"> </w:t>
      </w:r>
      <w:r>
        <w:rPr>
          <w:rFonts w:ascii="Malgun Gothic" w:eastAsia="Malgun Gothic" w:hint="eastAsia"/>
        </w:rPr>
        <w:t>DN150</w:t>
      </w:r>
      <w:r>
        <w:rPr>
          <w:rFonts w:ascii="Malgun Gothic" w:eastAsia="Malgun Gothic" w:hint="eastAsia"/>
          <w:spacing w:val="4"/>
        </w:rPr>
        <w:t xml:space="preserve"> </w:t>
      </w:r>
      <w:r>
        <w:rPr>
          <w:rFonts w:ascii="Malgun Gothic" w:eastAsia="Malgun Gothic" w:hint="eastAsia"/>
          <w:spacing w:val="-3"/>
        </w:rPr>
        <w:t>mm/</w:t>
      </w:r>
      <w:r>
        <w:t>椭圆形连接形</w:t>
      </w:r>
      <w:r>
        <w:rPr>
          <w:spacing w:val="-4"/>
        </w:rPr>
        <w:t>式</w:t>
      </w:r>
      <w:r>
        <w:rPr>
          <w:rFonts w:ascii="Malgun Gothic" w:eastAsia="Malgun Gothic" w:hint="eastAsia"/>
        </w:rPr>
        <w:t>：</w:t>
        <w:tab/>
      </w:r>
      <w:r>
        <w:t>平面</w:t>
      </w:r>
    </w:p>
    <w:p>
      <w:pPr>
        <w:pStyle w:val="BodyText"/>
        <w:spacing w:before="5"/>
      </w:pPr>
      <w:r>
        <w:rPr>
          <w:spacing w:val="-1"/>
        </w:rPr>
        <w:t>进书分配器</w:t>
      </w:r>
      <w:r>
        <w:rPr>
          <w:rFonts w:ascii="Malgun Gothic" w:eastAsia="Malgun Gothic" w:hint="eastAsia"/>
        </w:rPr>
        <w:t>-</w:t>
      </w:r>
      <w:r>
        <w:t>形式</w:t>
      </w:r>
      <w:r>
        <w:rPr>
          <w:rFonts w:ascii="Malgun Gothic" w:eastAsia="Malgun Gothic" w:hint="eastAsia"/>
          <w:spacing w:val="-5"/>
        </w:rPr>
        <w:t>/</w:t>
      </w:r>
      <w:r>
        <w:t>材料</w:t>
      </w:r>
      <w:r>
        <w:rPr>
          <w:rFonts w:ascii="Malgun Gothic" w:eastAsia="Malgun Gothic" w:hint="eastAsia"/>
        </w:rPr>
        <w:t>：</w:t>
      </w:r>
      <w:r>
        <w:rPr>
          <w:spacing w:val="-1"/>
        </w:rPr>
        <w:t>母支管式</w:t>
      </w:r>
      <w:r>
        <w:rPr>
          <w:rFonts w:ascii="Malgun Gothic" w:eastAsia="Malgun Gothic" w:hint="eastAsia"/>
        </w:rPr>
        <w:t>/UPVC</w:t>
      </w:r>
      <w:r>
        <w:rPr>
          <w:rFonts w:ascii="Malgun Gothic" w:eastAsia="Malgun Gothic" w:hint="eastAsia"/>
          <w:spacing w:val="-60"/>
        </w:rPr>
        <w:t xml:space="preserve"> </w:t>
      </w:r>
      <w:r>
        <w:t>和不锈钢</w:t>
      </w:r>
    </w:p>
    <w:p>
      <w:pPr>
        <w:pStyle w:val="BodyText"/>
        <w:tabs>
          <w:tab w:val="left" w:pos="5908"/>
          <w:tab w:val="left" w:pos="6110"/>
        </w:tabs>
        <w:spacing w:before="158" w:line="285" w:lineRule="auto"/>
        <w:ind w:right="2370"/>
        <w:rPr>
          <w:rFonts w:ascii="Malgun Gothic" w:eastAsia="Malgun Gothic" w:hint="eastAsia"/>
        </w:rPr>
      </w:pPr>
      <w:r>
        <w:t>下排</w:t>
      </w:r>
      <w:r>
        <w:rPr>
          <w:rFonts w:ascii="Malgun Gothic" w:eastAsia="Malgun Gothic" w:hint="eastAsia"/>
        </w:rPr>
        <w:t>-</w:t>
      </w:r>
      <w:r>
        <w:t>形式</w:t>
      </w:r>
      <w:r>
        <w:rPr>
          <w:rFonts w:ascii="Malgun Gothic" w:eastAsia="Malgun Gothic" w:hint="eastAsia"/>
          <w:spacing w:val="-5"/>
        </w:rPr>
        <w:t>/</w:t>
      </w:r>
      <w:r>
        <w:t>材料</w:t>
      </w:r>
      <w:r>
        <w:rPr>
          <w:rFonts w:ascii="Malgun Gothic" w:eastAsia="Malgun Gothic" w:hint="eastAsia"/>
        </w:rPr>
        <w:t>:</w:t>
        <w:tab/>
      </w:r>
      <w:r>
        <w:t>多孔板滤水帽配</w:t>
      </w:r>
      <w:r>
        <w:rPr>
          <w:spacing w:val="-3"/>
        </w:rPr>
        <w:t>水</w:t>
      </w:r>
      <w:r>
        <w:rPr>
          <w:rFonts w:ascii="Malgun Gothic" w:eastAsia="Malgun Gothic" w:hint="eastAsia"/>
        </w:rPr>
        <w:t>/</w:t>
      </w:r>
      <w:r>
        <w:t>钢衬</w:t>
      </w:r>
      <w:r>
        <w:rPr>
          <w:spacing w:val="-3"/>
        </w:rPr>
        <w:t>胶</w:t>
      </w:r>
      <w:r>
        <w:rPr>
          <w:rFonts w:ascii="Malgun Gothic" w:eastAsia="Malgun Gothic" w:hint="eastAsia"/>
          <w:spacing w:val="-5"/>
        </w:rPr>
        <w:t xml:space="preserve">+ABS </w:t>
      </w:r>
      <w:r>
        <w:t>反洗水流</w:t>
      </w:r>
      <w:r>
        <w:rPr>
          <w:spacing w:val="-3"/>
        </w:rPr>
        <w:t>量</w:t>
      </w:r>
      <w:r>
        <w:rPr>
          <w:rFonts w:ascii="Malgun Gothic" w:eastAsia="Malgun Gothic" w:hint="eastAsia"/>
        </w:rPr>
        <w:t>：</w:t>
        <w:tab/>
        <w:tab/>
        <w:t>305m</w:t>
      </w:r>
      <w:r>
        <w:rPr>
          <w:rFonts w:ascii="Malgun Gothic" w:eastAsia="Malgun Gothic" w:hint="eastAsia"/>
          <w:sz w:val="27"/>
        </w:rPr>
        <w:t>3</w:t>
      </w:r>
      <w:r>
        <w:rPr>
          <w:rFonts w:ascii="Malgun Gothic" w:eastAsia="Malgun Gothic" w:hint="eastAsia"/>
          <w:position w:val="1"/>
        </w:rPr>
        <w:t>/h</w:t>
      </w:r>
    </w:p>
    <w:p>
      <w:pPr>
        <w:pStyle w:val="BodyText"/>
        <w:tabs>
          <w:tab w:val="left" w:pos="6110"/>
        </w:tabs>
        <w:spacing w:before="2"/>
        <w:rPr>
          <w:rFonts w:ascii="Malgun Gothic" w:eastAsia="Malgun Gothic" w:hAnsi="Malgun Gothic" w:hint="eastAsia"/>
        </w:rPr>
      </w:pPr>
      <w:r>
        <w:t>反洗强</w:t>
      </w:r>
      <w:r>
        <w:rPr>
          <w:spacing w:val="-4"/>
        </w:rPr>
        <w:t>度</w:t>
      </w:r>
      <w:r>
        <w:rPr>
          <w:rFonts w:ascii="Malgun Gothic" w:eastAsia="Malgun Gothic" w:hAnsi="Malgun Gothic" w:hint="eastAsia"/>
        </w:rPr>
        <w:t>：</w:t>
        <w:tab/>
        <w:t>12L/m</w:t>
      </w:r>
      <w:r>
        <w:rPr>
          <w:rFonts w:ascii="Malgun Gothic" w:eastAsia="Malgun Gothic" w:hAnsi="Malgun Gothic" w:hint="eastAsia"/>
          <w:sz w:val="27"/>
        </w:rPr>
        <w:t>2</w:t>
      </w:r>
      <w:r>
        <w:rPr>
          <w:rFonts w:ascii="Malgun Gothic" w:eastAsia="Malgun Gothic" w:hAnsi="Malgun Gothic" w:hint="eastAsia"/>
          <w:position w:val="1"/>
        </w:rPr>
        <w:t>·S</w:t>
      </w:r>
    </w:p>
    <w:p>
      <w:pPr>
        <w:pStyle w:val="BodyText"/>
        <w:tabs>
          <w:tab w:val="left" w:pos="6110"/>
        </w:tabs>
        <w:spacing w:before="148"/>
        <w:rPr>
          <w:rFonts w:ascii="Malgun Gothic" w:eastAsia="Malgun Gothic" w:hAnsi="Malgun Gothic" w:hint="eastAsia"/>
        </w:rPr>
      </w:pPr>
      <w:r>
        <w:t>压缩空气强</w:t>
      </w:r>
      <w:r>
        <w:rPr>
          <w:spacing w:val="-3"/>
        </w:rPr>
        <w:t>度</w:t>
      </w:r>
      <w:r>
        <w:rPr>
          <w:rFonts w:ascii="Malgun Gothic" w:eastAsia="Malgun Gothic" w:hAnsi="Malgun Gothic" w:hint="eastAsia"/>
        </w:rPr>
        <w:t>：</w:t>
        <w:tab/>
        <w:t>20L/m</w:t>
      </w:r>
      <w:r>
        <w:rPr>
          <w:rFonts w:ascii="Malgun Gothic" w:eastAsia="Malgun Gothic" w:hAnsi="Malgun Gothic" w:hint="eastAsia"/>
          <w:sz w:val="27"/>
        </w:rPr>
        <w:t>2</w:t>
      </w:r>
      <w:r>
        <w:rPr>
          <w:rFonts w:ascii="Malgun Gothic" w:eastAsia="Malgun Gothic" w:hAnsi="Malgun Gothic" w:hint="eastAsia"/>
          <w:position w:val="1"/>
        </w:rPr>
        <w:t>·S</w:t>
      </w:r>
    </w:p>
    <w:p>
      <w:pPr>
        <w:pStyle w:val="BodyText"/>
        <w:tabs>
          <w:tab w:val="left" w:pos="6110"/>
        </w:tabs>
        <w:spacing w:before="157"/>
      </w:pPr>
      <w:r>
        <w:t>操作方</w:t>
      </w:r>
      <w:r>
        <w:rPr>
          <w:spacing w:val="-4"/>
        </w:rPr>
        <w:t>式</w:t>
      </w:r>
      <w:r>
        <w:rPr>
          <w:rFonts w:ascii="Malgun Gothic" w:eastAsia="Malgun Gothic" w:hint="eastAsia"/>
        </w:rPr>
        <w:t>：</w:t>
        <w:tab/>
      </w:r>
      <w:r>
        <w:t>自动</w:t>
      </w:r>
      <w:r>
        <w:rPr>
          <w:rFonts w:ascii="Malgun Gothic" w:eastAsia="Malgun Gothic" w:hint="eastAsia"/>
        </w:rPr>
        <w:t>/</w:t>
      </w:r>
      <w:r>
        <w:t>手动</w:t>
      </w:r>
    </w:p>
    <w:p>
      <w:pPr>
        <w:pStyle w:val="BodyText"/>
        <w:tabs>
          <w:tab w:val="left" w:pos="6110"/>
        </w:tabs>
        <w:spacing w:before="157"/>
        <w:rPr>
          <w:rFonts w:ascii="Malgun Gothic" w:eastAsia="Malgun Gothic" w:hint="eastAsia"/>
        </w:rPr>
      </w:pPr>
      <w:r>
        <w:t>设备自</w:t>
      </w:r>
      <w:r>
        <w:rPr>
          <w:spacing w:val="-4"/>
        </w:rPr>
        <w:t>重</w:t>
      </w:r>
      <w:r>
        <w:rPr>
          <w:rFonts w:ascii="Malgun Gothic" w:eastAsia="Malgun Gothic" w:hint="eastAsia"/>
        </w:rPr>
        <w:t>：</w:t>
        <w:tab/>
        <w:t>7.1T</w:t>
      </w:r>
    </w:p>
    <w:p>
      <w:pPr>
        <w:spacing w:after="0"/>
        <w:rPr>
          <w:rFonts w:ascii="Malgun Gothic" w:eastAsia="Malgun Gothic" w:hint="eastAsia"/>
        </w:rPr>
        <w:sectPr>
          <w:headerReference w:type="default" r:id="rId59"/>
          <w:footerReference w:type="default" r:id="rId60"/>
          <w:pgSz w:w="17860" w:h="25260"/>
          <w:pgMar w:top="1600" w:right="1180" w:bottom="2020" w:left="2560" w:header="1004" w:footer="1827"/>
          <w:pgNumType w:start="22"/>
          <w:cols w:space="708"/>
        </w:sectPr>
      </w:pPr>
    </w:p>
    <w:p>
      <w:pPr>
        <w:pStyle w:val="BodyText"/>
        <w:spacing w:before="5"/>
        <w:ind w:left="0"/>
        <w:rPr>
          <w:rFonts w:ascii="Malgun Gothic"/>
          <w:sz w:val="11"/>
        </w:rPr>
      </w:pPr>
    </w:p>
    <w:p>
      <w:pPr>
        <w:pStyle w:val="BodyText"/>
        <w:tabs>
          <w:tab w:val="left" w:pos="6110"/>
        </w:tabs>
        <w:rPr>
          <w:rFonts w:ascii="Malgun Gothic" w:eastAsia="Malgun Gothic" w:hint="eastAsia"/>
        </w:rPr>
      </w:pPr>
      <w:r>
        <w:t>运行荷</w:t>
      </w:r>
      <w:r>
        <w:rPr>
          <w:spacing w:val="-4"/>
        </w:rPr>
        <w:t>重</w:t>
      </w:r>
      <w:r>
        <w:rPr>
          <w:rFonts w:ascii="Malgun Gothic" w:eastAsia="Malgun Gothic" w:hint="eastAsia"/>
        </w:rPr>
        <w:t>：</w:t>
        <w:tab/>
        <w:t>36.3T</w:t>
      </w:r>
    </w:p>
    <w:p>
      <w:pPr>
        <w:pStyle w:val="Heading1"/>
        <w:spacing w:before="161"/>
      </w:pPr>
      <w:r>
        <w:t>滤料</w:t>
      </w:r>
    </w:p>
    <w:p>
      <w:pPr>
        <w:pStyle w:val="BodyText"/>
        <w:tabs>
          <w:tab w:val="left" w:pos="6110"/>
        </w:tabs>
        <w:spacing w:before="158"/>
        <w:rPr>
          <w:rFonts w:ascii="Malgun Gothic" w:eastAsia="Malgun Gothic" w:hint="eastAsia"/>
        </w:rPr>
      </w:pPr>
      <w:r>
        <w:t>无烟煤</w:t>
      </w:r>
      <w:r>
        <w:rPr>
          <w:rFonts w:ascii="Malgun Gothic" w:eastAsia="Malgun Gothic" w:hint="eastAsia"/>
        </w:rPr>
        <w:t>：</w:t>
        <w:tab/>
        <w:t>300mm（</w:t>
      </w:r>
      <w:r>
        <w:t>粒径</w:t>
      </w:r>
      <w:r>
        <w:rPr>
          <w:spacing w:val="-21"/>
        </w:rPr>
        <w:t xml:space="preserve"> </w:t>
      </w:r>
      <w:r>
        <w:rPr>
          <w:rFonts w:ascii="Malgun Gothic" w:eastAsia="Malgun Gothic" w:hint="eastAsia"/>
        </w:rPr>
        <w:t>0.8-1.2mm）</w:t>
      </w:r>
    </w:p>
    <w:p>
      <w:pPr>
        <w:pStyle w:val="BodyText"/>
        <w:tabs>
          <w:tab w:val="left" w:pos="6110"/>
        </w:tabs>
        <w:spacing w:before="157"/>
        <w:rPr>
          <w:rFonts w:ascii="Malgun Gothic" w:eastAsia="Malgun Gothic" w:hint="eastAsia"/>
        </w:rPr>
      </w:pPr>
      <w:r>
        <w:t>锰砂</w:t>
      </w:r>
      <w:r>
        <w:rPr>
          <w:rFonts w:ascii="Malgun Gothic" w:eastAsia="Malgun Gothic" w:hint="eastAsia"/>
        </w:rPr>
        <w:t>：</w:t>
        <w:tab/>
        <w:t>100mm（</w:t>
      </w:r>
      <w:r>
        <w:t>粒径</w:t>
      </w:r>
      <w:r>
        <w:rPr>
          <w:spacing w:val="-21"/>
        </w:rPr>
        <w:t xml:space="preserve"> </w:t>
      </w:r>
      <w:r>
        <w:rPr>
          <w:rFonts w:ascii="Malgun Gothic" w:eastAsia="Malgun Gothic" w:hint="eastAsia"/>
        </w:rPr>
        <w:t>1.2-2.0mm）</w:t>
      </w:r>
    </w:p>
    <w:p>
      <w:pPr>
        <w:pStyle w:val="Heading1"/>
        <w:tabs>
          <w:tab w:val="left" w:pos="5897"/>
        </w:tabs>
        <w:spacing w:before="158"/>
        <w:rPr>
          <w:rFonts w:ascii="Malgun Gothic" w:eastAsia="Malgun Gothic" w:hint="eastAsia"/>
        </w:rPr>
      </w:pPr>
      <w:r>
        <w:t>主体配套阀</w:t>
      </w:r>
      <w:r>
        <w:rPr>
          <w:spacing w:val="-3"/>
        </w:rPr>
        <w:t>门</w:t>
      </w:r>
      <w:r>
        <w:rPr>
          <w:rFonts w:ascii="Malgun Gothic" w:eastAsia="Malgun Gothic" w:hint="eastAsia"/>
        </w:rPr>
        <w:t>：</w:t>
        <w:tab/>
      </w:r>
      <w:r>
        <w:t>手动蝶阀</w:t>
      </w:r>
      <w:r>
        <w:rPr>
          <w:rFonts w:ascii="Malgun Gothic" w:eastAsia="Malgun Gothic" w:hint="eastAsia"/>
        </w:rPr>
        <w:t>（</w:t>
      </w:r>
      <w:r>
        <w:t>进</w:t>
      </w:r>
      <w:r>
        <w:rPr>
          <w:spacing w:val="-4"/>
        </w:rPr>
        <w:t>口</w:t>
      </w:r>
      <w:r>
        <w:rPr>
          <w:rFonts w:ascii="Malgun Gothic" w:eastAsia="Malgun Gothic" w:hint="eastAsia"/>
        </w:rPr>
        <w:t>）</w:t>
      </w:r>
    </w:p>
    <w:p>
      <w:pPr>
        <w:pStyle w:val="BodyText"/>
        <w:tabs>
          <w:tab w:val="left" w:pos="6110"/>
        </w:tabs>
        <w:spacing w:before="158"/>
      </w:pPr>
      <w:r>
        <w:t>进</w:t>
      </w:r>
      <w:r>
        <w:rPr>
          <w:rFonts w:ascii="Malgun Gothic" w:eastAsia="Malgun Gothic" w:hAnsi="Malgun Gothic" w:hint="eastAsia"/>
        </w:rPr>
        <w:t>、</w:t>
      </w:r>
      <w:r>
        <w:t>出水</w:t>
      </w:r>
      <w:r>
        <w:rPr>
          <w:spacing w:val="-4"/>
        </w:rPr>
        <w:t>阀</w:t>
      </w:r>
      <w:r>
        <w:rPr>
          <w:rFonts w:ascii="Malgun Gothic" w:eastAsia="Malgun Gothic" w:hAnsi="Malgun Gothic" w:hint="eastAsia"/>
        </w:rPr>
        <w:t>：</w:t>
        <w:tab/>
        <w:t>2</w:t>
      </w:r>
      <w:r>
        <w:rPr>
          <w:rFonts w:ascii="Malgun Gothic" w:eastAsia="Malgun Gothic" w:hAnsi="Malgun Gothic" w:hint="eastAsia"/>
          <w:spacing w:val="-44"/>
        </w:rPr>
        <w:t xml:space="preserve"> </w:t>
      </w:r>
      <w:r>
        <w:t>只</w:t>
      </w:r>
      <w:r>
        <w:rPr>
          <w:rFonts w:ascii="Malgun Gothic" w:eastAsia="Malgun Gothic" w:hAnsi="Malgun Gothic" w:hint="eastAsia"/>
        </w:rPr>
        <w:t>/</w:t>
      </w:r>
      <w:r>
        <w:t>台</w:t>
      </w:r>
      <w:r>
        <w:rPr>
          <w:rFonts w:ascii="Malgun Gothic" w:eastAsia="Malgun Gothic" w:hAnsi="Malgun Gothic" w:hint="eastAsia"/>
        </w:rPr>
        <w:t>×3</w:t>
      </w:r>
      <w:r>
        <w:rPr>
          <w:rFonts w:ascii="Malgun Gothic" w:eastAsia="Malgun Gothic" w:hAnsi="Malgun Gothic" w:hint="eastAsia"/>
          <w:spacing w:val="-43"/>
        </w:rPr>
        <w:t xml:space="preserve"> </w:t>
      </w:r>
      <w:r>
        <w:t>台</w:t>
      </w:r>
    </w:p>
    <w:p>
      <w:pPr>
        <w:pStyle w:val="BodyText"/>
        <w:tabs>
          <w:tab w:val="left" w:pos="6110"/>
        </w:tabs>
        <w:spacing w:before="158"/>
      </w:pPr>
      <w:r>
        <w:t>反洗</w:t>
      </w:r>
      <w:r>
        <w:rPr>
          <w:rFonts w:ascii="Malgun Gothic" w:eastAsia="Malgun Gothic" w:hAnsi="Malgun Gothic" w:hint="eastAsia"/>
        </w:rPr>
        <w:t>、</w:t>
      </w:r>
      <w:r>
        <w:t>反排</w:t>
      </w:r>
      <w:r>
        <w:rPr>
          <w:spacing w:val="-4"/>
        </w:rPr>
        <w:t>阀</w:t>
      </w:r>
      <w:r>
        <w:rPr>
          <w:rFonts w:ascii="Malgun Gothic" w:eastAsia="Malgun Gothic" w:hAnsi="Malgun Gothic" w:hint="eastAsia"/>
        </w:rPr>
        <w:t>：</w:t>
        <w:tab/>
        <w:t>2</w:t>
      </w:r>
      <w:r>
        <w:rPr>
          <w:rFonts w:ascii="Malgun Gothic" w:eastAsia="Malgun Gothic" w:hAnsi="Malgun Gothic" w:hint="eastAsia"/>
          <w:spacing w:val="-44"/>
        </w:rPr>
        <w:t xml:space="preserve"> </w:t>
      </w:r>
      <w:r>
        <w:t>只</w:t>
      </w:r>
      <w:r>
        <w:rPr>
          <w:rFonts w:ascii="Malgun Gothic" w:eastAsia="Malgun Gothic" w:hAnsi="Malgun Gothic" w:hint="eastAsia"/>
        </w:rPr>
        <w:t>/</w:t>
      </w:r>
      <w:r>
        <w:t>台</w:t>
      </w:r>
      <w:r>
        <w:rPr>
          <w:rFonts w:ascii="Malgun Gothic" w:eastAsia="Malgun Gothic" w:hAnsi="Malgun Gothic" w:hint="eastAsia"/>
        </w:rPr>
        <w:t>×3</w:t>
      </w:r>
      <w:r>
        <w:rPr>
          <w:rFonts w:ascii="Malgun Gothic" w:eastAsia="Malgun Gothic" w:hAnsi="Malgun Gothic" w:hint="eastAsia"/>
          <w:spacing w:val="-43"/>
        </w:rPr>
        <w:t xml:space="preserve"> </w:t>
      </w:r>
      <w:r>
        <w:t>台</w:t>
      </w:r>
    </w:p>
    <w:p>
      <w:pPr>
        <w:pStyle w:val="BodyText"/>
        <w:tabs>
          <w:tab w:val="left" w:pos="6110"/>
        </w:tabs>
        <w:spacing w:before="157"/>
      </w:pPr>
      <w:r>
        <w:t>正排阀</w:t>
      </w:r>
      <w:r>
        <w:rPr>
          <w:rFonts w:ascii="Malgun Gothic" w:eastAsia="Malgun Gothic" w:hAnsi="Malgun Gothic" w:hint="eastAsia"/>
        </w:rPr>
        <w:t>：</w:t>
        <w:tab/>
        <w:t>1</w:t>
      </w:r>
      <w:r>
        <w:rPr>
          <w:rFonts w:ascii="Malgun Gothic" w:eastAsia="Malgun Gothic" w:hAnsi="Malgun Gothic" w:hint="eastAsia"/>
          <w:spacing w:val="-44"/>
        </w:rPr>
        <w:t xml:space="preserve"> </w:t>
      </w:r>
      <w:r>
        <w:t>只</w:t>
      </w:r>
      <w:r>
        <w:rPr>
          <w:rFonts w:ascii="Malgun Gothic" w:eastAsia="Malgun Gothic" w:hAnsi="Malgun Gothic" w:hint="eastAsia"/>
        </w:rPr>
        <w:t>/</w:t>
      </w:r>
      <w:r>
        <w:t>台</w:t>
      </w:r>
      <w:r>
        <w:rPr>
          <w:rFonts w:ascii="Malgun Gothic" w:eastAsia="Malgun Gothic" w:hAnsi="Malgun Gothic" w:hint="eastAsia"/>
        </w:rPr>
        <w:t>×3</w:t>
      </w:r>
      <w:r>
        <w:rPr>
          <w:rFonts w:ascii="Malgun Gothic" w:eastAsia="Malgun Gothic" w:hAnsi="Malgun Gothic" w:hint="eastAsia"/>
          <w:spacing w:val="-43"/>
        </w:rPr>
        <w:t xml:space="preserve"> </w:t>
      </w:r>
      <w:r>
        <w:t>台</w:t>
      </w:r>
    </w:p>
    <w:p>
      <w:pPr>
        <w:pStyle w:val="BodyText"/>
        <w:tabs>
          <w:tab w:val="left" w:pos="6110"/>
        </w:tabs>
        <w:spacing w:before="158"/>
      </w:pPr>
      <w:r>
        <w:t>气洗进气</w:t>
      </w:r>
      <w:r>
        <w:rPr>
          <w:spacing w:val="-3"/>
        </w:rPr>
        <w:t>阀</w:t>
      </w:r>
      <w:r>
        <w:rPr>
          <w:rFonts w:ascii="Malgun Gothic" w:eastAsia="Malgun Gothic" w:hAnsi="Malgun Gothic" w:hint="eastAsia"/>
        </w:rPr>
        <w:t>：</w:t>
        <w:tab/>
        <w:t>1</w:t>
      </w:r>
      <w:r>
        <w:rPr>
          <w:rFonts w:ascii="Malgun Gothic" w:eastAsia="Malgun Gothic" w:hAnsi="Malgun Gothic" w:hint="eastAsia"/>
          <w:spacing w:val="-44"/>
        </w:rPr>
        <w:t xml:space="preserve"> </w:t>
      </w:r>
      <w:r>
        <w:t>只</w:t>
      </w:r>
      <w:r>
        <w:rPr>
          <w:rFonts w:ascii="Malgun Gothic" w:eastAsia="Malgun Gothic" w:hAnsi="Malgun Gothic" w:hint="eastAsia"/>
        </w:rPr>
        <w:t>/</w:t>
      </w:r>
      <w:r>
        <w:t>台</w:t>
      </w:r>
      <w:r>
        <w:rPr>
          <w:rFonts w:ascii="Malgun Gothic" w:eastAsia="Malgun Gothic" w:hAnsi="Malgun Gothic" w:hint="eastAsia"/>
        </w:rPr>
        <w:t>×3</w:t>
      </w:r>
      <w:r>
        <w:rPr>
          <w:rFonts w:ascii="Malgun Gothic" w:eastAsia="Malgun Gothic" w:hAnsi="Malgun Gothic" w:hint="eastAsia"/>
          <w:spacing w:val="-43"/>
        </w:rPr>
        <w:t xml:space="preserve"> </w:t>
      </w:r>
      <w:r>
        <w:t>台</w:t>
      </w:r>
    </w:p>
    <w:p>
      <w:pPr>
        <w:pStyle w:val="BodyText"/>
        <w:tabs>
          <w:tab w:val="left" w:pos="6131"/>
        </w:tabs>
        <w:spacing w:before="157"/>
        <w:ind w:left="1512"/>
      </w:pPr>
      <w:r>
        <w:t>顶部排气</w:t>
      </w:r>
      <w:r>
        <w:rPr>
          <w:spacing w:val="-3"/>
        </w:rPr>
        <w:t>阀</w:t>
      </w:r>
      <w:r>
        <w:rPr>
          <w:rFonts w:ascii="Malgun Gothic" w:eastAsia="Malgun Gothic" w:hAnsi="Malgun Gothic" w:hint="eastAsia"/>
        </w:rPr>
        <w:t>：</w:t>
        <w:tab/>
        <w:t>1</w:t>
      </w:r>
      <w:r>
        <w:rPr>
          <w:rFonts w:ascii="Malgun Gothic" w:eastAsia="Malgun Gothic" w:hAnsi="Malgun Gothic" w:hint="eastAsia"/>
          <w:spacing w:val="-43"/>
        </w:rPr>
        <w:t xml:space="preserve"> </w:t>
      </w:r>
      <w:r>
        <w:t>只</w:t>
      </w:r>
      <w:r>
        <w:rPr>
          <w:rFonts w:ascii="Malgun Gothic" w:eastAsia="Malgun Gothic" w:hAnsi="Malgun Gothic" w:hint="eastAsia"/>
        </w:rPr>
        <w:t>/</w:t>
      </w:r>
      <w:r>
        <w:t>台</w:t>
      </w:r>
      <w:r>
        <w:rPr>
          <w:rFonts w:ascii="Malgun Gothic" w:eastAsia="Malgun Gothic" w:hAnsi="Malgun Gothic" w:hint="eastAsia"/>
        </w:rPr>
        <w:t>×3</w:t>
      </w:r>
      <w:r>
        <w:rPr>
          <w:rFonts w:ascii="Malgun Gothic" w:eastAsia="Malgun Gothic" w:hAnsi="Malgun Gothic" w:hint="eastAsia"/>
          <w:spacing w:val="-43"/>
        </w:rPr>
        <w:t xml:space="preserve"> </w:t>
      </w:r>
      <w:r>
        <w:t>台</w:t>
      </w:r>
    </w:p>
    <w:p>
      <w:pPr>
        <w:pStyle w:val="Heading1"/>
        <w:spacing w:before="162"/>
      </w:pPr>
      <w:r>
        <w:t>附件</w:t>
      </w:r>
    </w:p>
    <w:p>
      <w:pPr>
        <w:pStyle w:val="BodyText"/>
        <w:tabs>
          <w:tab w:val="left" w:pos="6110"/>
        </w:tabs>
        <w:spacing w:before="158" w:line="288" w:lineRule="auto"/>
        <w:ind w:right="2959"/>
        <w:jc w:val="both"/>
      </w:pPr>
      <w:r>
        <w:t>进</w:t>
      </w:r>
      <w:r>
        <w:rPr>
          <w:rFonts w:ascii="Malgun Gothic" w:eastAsia="Malgun Gothic" w:hAnsi="Malgun Gothic" w:hint="eastAsia"/>
        </w:rPr>
        <w:t>、</w:t>
      </w:r>
      <w:r>
        <w:t>出水压力</w:t>
      </w:r>
      <w:r>
        <w:rPr>
          <w:spacing w:val="-7"/>
        </w:rPr>
        <w:t>表</w:t>
      </w:r>
      <w:r>
        <w:rPr>
          <w:rFonts w:ascii="Malgun Gothic" w:eastAsia="Malgun Gothic" w:hAnsi="Malgun Gothic" w:hint="eastAsia"/>
        </w:rPr>
        <w:t xml:space="preserve">：    </w:t>
      </w:r>
      <w:r>
        <w:rPr>
          <w:rFonts w:ascii="Malgun Gothic" w:eastAsia="Malgun Gothic" w:hAnsi="Malgun Gothic" w:hint="eastAsia"/>
          <w:spacing w:val="78"/>
        </w:rPr>
        <w:t xml:space="preserve"> </w:t>
      </w:r>
      <w:r>
        <w:rPr>
          <w:rFonts w:ascii="Malgun Gothic" w:eastAsia="Malgun Gothic" w:hAnsi="Malgun Gothic" w:hint="eastAsia"/>
        </w:rPr>
        <w:t>0-1.0Mpa（2</w:t>
      </w:r>
      <w:r>
        <w:rPr>
          <w:rFonts w:ascii="Malgun Gothic" w:eastAsia="Malgun Gothic" w:hAnsi="Malgun Gothic" w:hint="eastAsia"/>
          <w:spacing w:val="-42"/>
        </w:rPr>
        <w:t xml:space="preserve"> </w:t>
      </w:r>
      <w:r>
        <w:t>只</w:t>
      </w:r>
      <w:r>
        <w:rPr>
          <w:rFonts w:ascii="Malgun Gothic" w:eastAsia="Malgun Gothic" w:hAnsi="Malgun Gothic" w:hint="eastAsia"/>
        </w:rPr>
        <w:t>/</w:t>
      </w:r>
      <w:r>
        <w:t>台</w:t>
      </w:r>
      <w:r>
        <w:rPr>
          <w:rFonts w:ascii="Malgun Gothic" w:eastAsia="Malgun Gothic" w:hAnsi="Malgun Gothic" w:hint="eastAsia"/>
        </w:rPr>
        <w:t>×3</w:t>
      </w:r>
      <w:r>
        <w:rPr>
          <w:rFonts w:ascii="Malgun Gothic" w:eastAsia="Malgun Gothic" w:hAnsi="Malgun Gothic" w:hint="eastAsia"/>
          <w:spacing w:val="-44"/>
        </w:rPr>
        <w:t xml:space="preserve"> </w:t>
      </w:r>
      <w:r>
        <w:t>台</w:t>
      </w:r>
      <w:r>
        <w:rPr>
          <w:rFonts w:ascii="Malgun Gothic" w:eastAsia="Malgun Gothic" w:hAnsi="Malgun Gothic" w:hint="eastAsia"/>
        </w:rPr>
        <w:t xml:space="preserve">） </w:t>
      </w:r>
      <w:r>
        <w:t>进</w:t>
      </w:r>
      <w:r>
        <w:rPr>
          <w:rFonts w:ascii="Malgun Gothic" w:eastAsia="Malgun Gothic" w:hAnsi="Malgun Gothic" w:hint="eastAsia"/>
        </w:rPr>
        <w:t>、</w:t>
      </w:r>
      <w:r>
        <w:t>出水压力变送</w:t>
      </w:r>
      <w:r>
        <w:rPr>
          <w:spacing w:val="-10"/>
        </w:rPr>
        <w:t>器</w:t>
      </w:r>
      <w:r>
        <w:rPr>
          <w:rFonts w:ascii="Malgun Gothic" w:eastAsia="Malgun Gothic" w:hAnsi="Malgun Gothic" w:hint="eastAsia"/>
        </w:rPr>
        <w:t>：</w:t>
      </w:r>
      <w:r>
        <w:rPr>
          <w:rFonts w:ascii="Malgun Gothic" w:eastAsia="Malgun Gothic" w:hAnsi="Malgun Gothic" w:hint="eastAsia"/>
          <w:spacing w:val="126"/>
        </w:rPr>
        <w:t xml:space="preserve"> </w:t>
      </w:r>
      <w:r>
        <w:rPr>
          <w:rFonts w:ascii="Malgun Gothic" w:eastAsia="Malgun Gothic" w:hAnsi="Malgun Gothic" w:hint="eastAsia"/>
        </w:rPr>
        <w:t>0-1.0Mpa（2</w:t>
      </w:r>
      <w:r>
        <w:rPr>
          <w:rFonts w:ascii="Malgun Gothic" w:eastAsia="Malgun Gothic" w:hAnsi="Malgun Gothic" w:hint="eastAsia"/>
          <w:spacing w:val="-44"/>
        </w:rPr>
        <w:t xml:space="preserve"> </w:t>
      </w:r>
      <w:r>
        <w:t>只</w:t>
      </w:r>
      <w:r>
        <w:rPr>
          <w:rFonts w:ascii="Malgun Gothic" w:eastAsia="Malgun Gothic" w:hAnsi="Malgun Gothic" w:hint="eastAsia"/>
        </w:rPr>
        <w:t>/</w:t>
      </w:r>
      <w:r>
        <w:t>台</w:t>
      </w:r>
      <w:r>
        <w:rPr>
          <w:rFonts w:ascii="Malgun Gothic" w:eastAsia="Malgun Gothic" w:hAnsi="Malgun Gothic" w:hint="eastAsia"/>
        </w:rPr>
        <w:t>×3</w:t>
      </w:r>
      <w:r>
        <w:rPr>
          <w:rFonts w:ascii="Malgun Gothic" w:eastAsia="Malgun Gothic" w:hAnsi="Malgun Gothic" w:hint="eastAsia"/>
          <w:spacing w:val="-44"/>
        </w:rPr>
        <w:t xml:space="preserve"> </w:t>
      </w:r>
      <w:r>
        <w:t>台</w:t>
      </w:r>
      <w:r>
        <w:rPr>
          <w:rFonts w:ascii="Malgun Gothic" w:eastAsia="Malgun Gothic" w:hAnsi="Malgun Gothic" w:hint="eastAsia"/>
        </w:rPr>
        <w:t xml:space="preserve">） </w:t>
      </w:r>
      <w:r>
        <w:t>取样阀</w:t>
      </w:r>
      <w:r>
        <w:rPr>
          <w:rFonts w:ascii="Malgun Gothic" w:eastAsia="Malgun Gothic" w:hAnsi="Malgun Gothic" w:hint="eastAsia"/>
        </w:rPr>
        <w:t>：</w:t>
        <w:tab/>
        <w:t>2</w:t>
      </w:r>
      <w:r>
        <w:rPr>
          <w:rFonts w:ascii="Malgun Gothic" w:eastAsia="Malgun Gothic" w:hAnsi="Malgun Gothic" w:hint="eastAsia"/>
          <w:spacing w:val="-45"/>
        </w:rPr>
        <w:t xml:space="preserve"> </w:t>
      </w:r>
      <w:r>
        <w:t>个</w:t>
      </w:r>
      <w:r>
        <w:rPr>
          <w:rFonts w:ascii="Malgun Gothic" w:eastAsia="Malgun Gothic" w:hAnsi="Malgun Gothic" w:hint="eastAsia"/>
        </w:rPr>
        <w:t>/</w:t>
      </w:r>
      <w:r>
        <w:t>台</w:t>
      </w:r>
      <w:r>
        <w:rPr>
          <w:rFonts w:ascii="Malgun Gothic" w:eastAsia="Malgun Gothic" w:hAnsi="Malgun Gothic" w:hint="eastAsia"/>
        </w:rPr>
        <w:t>×3</w:t>
      </w:r>
      <w:r>
        <w:rPr>
          <w:rFonts w:ascii="Malgun Gothic" w:eastAsia="Malgun Gothic" w:hAnsi="Malgun Gothic" w:hint="eastAsia"/>
          <w:spacing w:val="-45"/>
        </w:rPr>
        <w:t xml:space="preserve"> </w:t>
      </w:r>
      <w:r>
        <w:t>台</w:t>
      </w:r>
    </w:p>
    <w:p>
      <w:pPr>
        <w:pStyle w:val="Heading1"/>
        <w:numPr>
          <w:ilvl w:val="2"/>
          <w:numId w:val="9"/>
        </w:numPr>
        <w:tabs>
          <w:tab w:val="left" w:pos="1574"/>
        </w:tabs>
        <w:spacing w:before="0" w:after="0" w:line="775" w:lineRule="exact"/>
        <w:ind w:left="1573" w:right="0" w:hanging="1164"/>
        <w:jc w:val="both"/>
        <w:rPr>
          <w:rFonts w:ascii="Malgun Gothic" w:eastAsia="Malgun Gothic" w:hint="eastAsia"/>
        </w:rPr>
      </w:pPr>
      <w:r>
        <w:rPr>
          <w:spacing w:val="16"/>
        </w:rPr>
        <w:t xml:space="preserve">反洗水泵 </w:t>
      </w:r>
      <w:r>
        <w:rPr>
          <w:rFonts w:ascii="Malgun Gothic" w:eastAsia="Malgun Gothic" w:hint="eastAsia"/>
          <w:spacing w:val="-4"/>
        </w:rPr>
        <w:t>（</w:t>
      </w:r>
      <w:r>
        <w:rPr>
          <w:spacing w:val="-11"/>
        </w:rPr>
        <w:t xml:space="preserve">同 </w:t>
      </w:r>
      <w:r>
        <w:rPr>
          <w:rFonts w:ascii="Malgun Gothic" w:eastAsia="Malgun Gothic" w:hint="eastAsia"/>
        </w:rPr>
        <w:t>6.1.2</w:t>
      </w:r>
      <w:r>
        <w:rPr>
          <w:rFonts w:ascii="Malgun Gothic" w:eastAsia="Malgun Gothic" w:hint="eastAsia"/>
          <w:spacing w:val="-42"/>
        </w:rPr>
        <w:t xml:space="preserve"> </w:t>
      </w:r>
      <w:r>
        <w:rPr>
          <w:spacing w:val="-2"/>
        </w:rPr>
        <w:t>清水泵</w:t>
      </w:r>
      <w:r>
        <w:rPr>
          <w:rFonts w:ascii="Malgun Gothic" w:eastAsia="Malgun Gothic" w:hint="eastAsia"/>
        </w:rPr>
        <w:t>）</w:t>
      </w:r>
    </w:p>
    <w:p>
      <w:pPr>
        <w:pStyle w:val="ListParagraph"/>
        <w:numPr>
          <w:ilvl w:val="2"/>
          <w:numId w:val="9"/>
        </w:numPr>
        <w:tabs>
          <w:tab w:val="left" w:pos="1574"/>
        </w:tabs>
        <w:spacing w:before="157" w:after="0" w:line="240" w:lineRule="auto"/>
        <w:ind w:left="1573" w:right="0" w:hanging="1164"/>
        <w:jc w:val="both"/>
        <w:rPr>
          <w:rFonts w:ascii="Malgun Gothic" w:eastAsia="Malgun Gothic" w:hint="eastAsia"/>
          <w:b/>
          <w:sz w:val="42"/>
        </w:rPr>
      </w:pPr>
      <w:r>
        <w:rPr>
          <w:b/>
          <w:spacing w:val="-2"/>
          <w:sz w:val="42"/>
        </w:rPr>
        <w:t>浓水池</w:t>
      </w:r>
      <w:r>
        <w:rPr>
          <w:rFonts w:ascii="Malgun Gothic" w:eastAsia="Malgun Gothic" w:hint="eastAsia"/>
          <w:b/>
          <w:sz w:val="42"/>
        </w:rPr>
        <w:t>(</w:t>
      </w:r>
      <w:r>
        <w:rPr>
          <w:b/>
          <w:spacing w:val="-2"/>
          <w:sz w:val="42"/>
        </w:rPr>
        <w:t>可选</w:t>
      </w:r>
      <w:r>
        <w:rPr>
          <w:rFonts w:ascii="Malgun Gothic" w:eastAsia="Malgun Gothic" w:hint="eastAsia"/>
          <w:b/>
          <w:sz w:val="42"/>
        </w:rPr>
        <w:t>)：</w:t>
      </w:r>
    </w:p>
    <w:p>
      <w:pPr>
        <w:pStyle w:val="BodyText"/>
        <w:spacing w:before="17"/>
        <w:ind w:left="0"/>
        <w:rPr>
          <w:rFonts w:ascii="Malgun Gothic"/>
          <w:b/>
          <w:sz w:val="14"/>
        </w:rPr>
      </w:pPr>
    </w:p>
    <w:tbl>
      <w:tblPr>
        <w:tblStyle w:val="TableNormal3"/>
        <w:tblW w:w="0" w:type="auto"/>
        <w:jc w:val="left"/>
        <w:tblInd w:w="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35"/>
        <w:gridCol w:w="3499"/>
        <w:gridCol w:w="3371"/>
      </w:tblGrid>
      <w:tr>
        <w:tblPrEx>
          <w:tblW w:w="0" w:type="auto"/>
          <w:jc w:val="left"/>
          <w:tblInd w:w="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52"/>
          <w:jc w:val="left"/>
        </w:trPr>
        <w:tc>
          <w:tcPr>
            <w:tcW w:w="1035" w:type="dxa"/>
            <w:vMerge w:val="restart"/>
          </w:tcPr>
          <w:p>
            <w:pPr>
              <w:pStyle w:val="TableParagraph"/>
              <w:rPr>
                <w:rFonts w:ascii="Times New Roman"/>
                <w:sz w:val="40"/>
              </w:rPr>
            </w:pPr>
          </w:p>
        </w:tc>
        <w:tc>
          <w:tcPr>
            <w:tcW w:w="3499" w:type="dxa"/>
          </w:tcPr>
          <w:p>
            <w:pPr>
              <w:pStyle w:val="TableParagraph"/>
              <w:spacing w:line="678" w:lineRule="exact"/>
              <w:ind w:left="94"/>
              <w:rPr>
                <w:sz w:val="42"/>
              </w:rPr>
            </w:pPr>
            <w:r>
              <w:rPr>
                <w:rFonts w:ascii="微软雅黑" w:eastAsia="微软雅黑" w:hint="eastAsia"/>
                <w:sz w:val="42"/>
              </w:rPr>
              <w:t>有效容积</w:t>
            </w:r>
            <w:r>
              <w:rPr>
                <w:sz w:val="42"/>
              </w:rPr>
              <w:t>：</w:t>
            </w:r>
          </w:p>
        </w:tc>
        <w:tc>
          <w:tcPr>
            <w:tcW w:w="3371" w:type="dxa"/>
          </w:tcPr>
          <w:p>
            <w:pPr>
              <w:pStyle w:val="TableParagraph"/>
              <w:spacing w:line="662" w:lineRule="exact"/>
              <w:ind w:left="1215"/>
              <w:rPr>
                <w:sz w:val="27"/>
              </w:rPr>
            </w:pPr>
            <w:r>
              <w:rPr>
                <w:sz w:val="42"/>
              </w:rPr>
              <w:t>200m</w:t>
            </w:r>
            <w:r>
              <w:rPr>
                <w:sz w:val="27"/>
              </w:rPr>
              <w:t>3</w:t>
            </w:r>
          </w:p>
        </w:tc>
      </w:tr>
      <w:tr>
        <w:tblPrEx>
          <w:tblW w:w="0" w:type="auto"/>
          <w:jc w:val="left"/>
          <w:tblInd w:w="368" w:type="dxa"/>
          <w:tblLayout w:type="fixed"/>
          <w:tblCellMar>
            <w:top w:w="0" w:type="dxa"/>
            <w:left w:w="0" w:type="dxa"/>
            <w:bottom w:w="0" w:type="dxa"/>
            <w:right w:w="0" w:type="dxa"/>
          </w:tblCellMar>
          <w:tblLook w:val="01E0"/>
        </w:tblPrEx>
        <w:trPr>
          <w:trHeight w:val="936"/>
          <w:jc w:val="left"/>
        </w:trPr>
        <w:tc>
          <w:tcPr>
            <w:tcW w:w="1035" w:type="dxa"/>
            <w:vMerge/>
            <w:tcBorders>
              <w:top w:val="nil"/>
            </w:tcBorders>
          </w:tcPr>
          <w:p>
            <w:pPr>
              <w:rPr>
                <w:sz w:val="2"/>
                <w:szCs w:val="2"/>
              </w:rPr>
            </w:pPr>
          </w:p>
        </w:tc>
        <w:tc>
          <w:tcPr>
            <w:tcW w:w="3499" w:type="dxa"/>
          </w:tcPr>
          <w:p>
            <w:pPr>
              <w:pStyle w:val="TableParagraph"/>
              <w:spacing w:before="84"/>
              <w:ind w:left="94"/>
              <w:rPr>
                <w:sz w:val="42"/>
              </w:rPr>
            </w:pPr>
            <w:r>
              <w:rPr>
                <w:rFonts w:ascii="微软雅黑" w:eastAsia="微软雅黑" w:hint="eastAsia"/>
                <w:sz w:val="42"/>
              </w:rPr>
              <w:t>材质</w:t>
            </w:r>
            <w:r>
              <w:rPr>
                <w:sz w:val="42"/>
              </w:rPr>
              <w:t>：</w:t>
            </w:r>
          </w:p>
        </w:tc>
        <w:tc>
          <w:tcPr>
            <w:tcW w:w="3371" w:type="dxa"/>
          </w:tcPr>
          <w:p>
            <w:pPr>
              <w:pStyle w:val="TableParagraph"/>
              <w:spacing w:before="88"/>
              <w:ind w:left="1215"/>
              <w:rPr>
                <w:rFonts w:ascii="微软雅黑" w:eastAsia="微软雅黑" w:hint="eastAsia"/>
                <w:sz w:val="42"/>
              </w:rPr>
            </w:pPr>
            <w:r>
              <w:rPr>
                <w:rFonts w:ascii="微软雅黑" w:eastAsia="微软雅黑" w:hint="eastAsia"/>
                <w:sz w:val="42"/>
              </w:rPr>
              <w:t>钢砼结构</w:t>
            </w:r>
          </w:p>
        </w:tc>
      </w:tr>
      <w:tr>
        <w:tblPrEx>
          <w:tblW w:w="0" w:type="auto"/>
          <w:jc w:val="left"/>
          <w:tblInd w:w="368" w:type="dxa"/>
          <w:tblLayout w:type="fixed"/>
          <w:tblCellMar>
            <w:top w:w="0" w:type="dxa"/>
            <w:left w:w="0" w:type="dxa"/>
            <w:bottom w:w="0" w:type="dxa"/>
            <w:right w:w="0" w:type="dxa"/>
          </w:tblCellMar>
          <w:tblLook w:val="01E0"/>
        </w:tblPrEx>
        <w:trPr>
          <w:trHeight w:val="1859"/>
          <w:jc w:val="left"/>
        </w:trPr>
        <w:tc>
          <w:tcPr>
            <w:tcW w:w="1035" w:type="dxa"/>
          </w:tcPr>
          <w:p>
            <w:pPr>
              <w:pStyle w:val="TableParagraph"/>
              <w:spacing w:before="9"/>
              <w:rPr>
                <w:b/>
                <w:sz w:val="55"/>
              </w:rPr>
            </w:pPr>
          </w:p>
          <w:p>
            <w:pPr>
              <w:pStyle w:val="TableParagraph"/>
              <w:ind w:left="50"/>
              <w:rPr>
                <w:b/>
                <w:sz w:val="42"/>
              </w:rPr>
            </w:pPr>
            <w:r>
              <w:rPr>
                <w:b/>
                <w:sz w:val="42"/>
              </w:rPr>
              <w:t>6.2</w:t>
            </w:r>
          </w:p>
        </w:tc>
        <w:tc>
          <w:tcPr>
            <w:tcW w:w="3499" w:type="dxa"/>
          </w:tcPr>
          <w:p>
            <w:pPr>
              <w:pStyle w:val="TableParagraph"/>
              <w:spacing w:before="83"/>
              <w:ind w:left="94"/>
              <w:rPr>
                <w:sz w:val="42"/>
              </w:rPr>
            </w:pPr>
            <w:r>
              <w:rPr>
                <w:rFonts w:ascii="微软雅黑" w:eastAsia="微软雅黑" w:hint="eastAsia"/>
                <w:sz w:val="42"/>
              </w:rPr>
              <w:t>防腐</w:t>
            </w:r>
            <w:r>
              <w:rPr>
                <w:sz w:val="42"/>
              </w:rPr>
              <w:t>：</w:t>
            </w:r>
          </w:p>
          <w:p>
            <w:pPr>
              <w:pStyle w:val="TableParagraph"/>
              <w:spacing w:before="149"/>
              <w:ind w:left="33"/>
              <w:rPr>
                <w:rFonts w:ascii="微软雅黑" w:eastAsia="微软雅黑" w:hint="eastAsia"/>
                <w:b/>
                <w:sz w:val="42"/>
              </w:rPr>
            </w:pPr>
            <w:r>
              <w:rPr>
                <w:rFonts w:ascii="微软雅黑" w:eastAsia="微软雅黑" w:hint="eastAsia"/>
                <w:b/>
                <w:sz w:val="42"/>
              </w:rPr>
              <w:t>反渗透系统</w:t>
            </w:r>
          </w:p>
        </w:tc>
        <w:tc>
          <w:tcPr>
            <w:tcW w:w="3371" w:type="dxa"/>
          </w:tcPr>
          <w:p>
            <w:pPr>
              <w:pStyle w:val="TableParagraph"/>
              <w:spacing w:before="87"/>
              <w:ind w:left="1215"/>
              <w:rPr>
                <w:rFonts w:ascii="微软雅黑" w:eastAsia="微软雅黑" w:hint="eastAsia"/>
                <w:sz w:val="42"/>
              </w:rPr>
            </w:pPr>
            <w:r>
              <w:rPr>
                <w:rFonts w:ascii="微软雅黑" w:eastAsia="微软雅黑" w:hint="eastAsia"/>
                <w:sz w:val="42"/>
              </w:rPr>
              <w:t>环氧内防腐</w:t>
            </w:r>
          </w:p>
        </w:tc>
      </w:tr>
      <w:tr>
        <w:tblPrEx>
          <w:tblW w:w="0" w:type="auto"/>
          <w:jc w:val="left"/>
          <w:tblInd w:w="368" w:type="dxa"/>
          <w:tblLayout w:type="fixed"/>
          <w:tblCellMar>
            <w:top w:w="0" w:type="dxa"/>
            <w:left w:w="0" w:type="dxa"/>
            <w:bottom w:w="0" w:type="dxa"/>
            <w:right w:w="0" w:type="dxa"/>
          </w:tblCellMar>
          <w:tblLook w:val="01E0"/>
        </w:tblPrEx>
        <w:trPr>
          <w:trHeight w:val="942"/>
          <w:jc w:val="left"/>
        </w:trPr>
        <w:tc>
          <w:tcPr>
            <w:tcW w:w="1035" w:type="dxa"/>
          </w:tcPr>
          <w:p>
            <w:pPr>
              <w:pStyle w:val="TableParagraph"/>
              <w:spacing w:before="83"/>
              <w:ind w:left="50"/>
              <w:rPr>
                <w:b/>
                <w:sz w:val="42"/>
              </w:rPr>
            </w:pPr>
            <w:r>
              <w:rPr>
                <w:b/>
                <w:sz w:val="42"/>
              </w:rPr>
              <w:t>6.2.1</w:t>
            </w:r>
          </w:p>
        </w:tc>
        <w:tc>
          <w:tcPr>
            <w:tcW w:w="3499" w:type="dxa"/>
          </w:tcPr>
          <w:p>
            <w:pPr>
              <w:pStyle w:val="TableParagraph"/>
              <w:spacing w:before="87"/>
              <w:ind w:left="177"/>
              <w:rPr>
                <w:rFonts w:ascii="微软雅黑" w:eastAsia="微软雅黑" w:hint="eastAsia"/>
                <w:b/>
                <w:sz w:val="42"/>
              </w:rPr>
            </w:pPr>
            <w:r>
              <w:rPr>
                <w:rFonts w:ascii="微软雅黑" w:eastAsia="微软雅黑" w:hint="eastAsia"/>
                <w:b/>
                <w:sz w:val="42"/>
              </w:rPr>
              <w:t>精密过滤器</w:t>
            </w:r>
          </w:p>
        </w:tc>
        <w:tc>
          <w:tcPr>
            <w:tcW w:w="3371" w:type="dxa"/>
          </w:tcPr>
          <w:p>
            <w:pPr>
              <w:pStyle w:val="TableParagraph"/>
              <w:rPr>
                <w:rFonts w:ascii="Times New Roman"/>
                <w:sz w:val="40"/>
              </w:rPr>
            </w:pPr>
          </w:p>
        </w:tc>
      </w:tr>
      <w:tr>
        <w:tblPrEx>
          <w:tblW w:w="0" w:type="auto"/>
          <w:jc w:val="left"/>
          <w:tblInd w:w="368" w:type="dxa"/>
          <w:tblLayout w:type="fixed"/>
          <w:tblCellMar>
            <w:top w:w="0" w:type="dxa"/>
            <w:left w:w="0" w:type="dxa"/>
            <w:bottom w:w="0" w:type="dxa"/>
            <w:right w:w="0" w:type="dxa"/>
          </w:tblCellMar>
          <w:tblLook w:val="01E0"/>
        </w:tblPrEx>
        <w:trPr>
          <w:trHeight w:val="758"/>
          <w:jc w:val="left"/>
        </w:trPr>
        <w:tc>
          <w:tcPr>
            <w:tcW w:w="1035" w:type="dxa"/>
          </w:tcPr>
          <w:p>
            <w:pPr>
              <w:pStyle w:val="TableParagraph"/>
              <w:rPr>
                <w:rFonts w:ascii="Times New Roman"/>
                <w:sz w:val="40"/>
              </w:rPr>
            </w:pPr>
          </w:p>
        </w:tc>
        <w:tc>
          <w:tcPr>
            <w:tcW w:w="3499" w:type="dxa"/>
          </w:tcPr>
          <w:p>
            <w:pPr>
              <w:pStyle w:val="TableParagraph"/>
              <w:spacing w:before="89" w:line="649" w:lineRule="exact"/>
              <w:ind w:left="94"/>
              <w:rPr>
                <w:sz w:val="42"/>
              </w:rPr>
            </w:pPr>
            <w:r>
              <w:rPr>
                <w:rFonts w:ascii="微软雅黑" w:eastAsia="微软雅黑" w:hint="eastAsia"/>
                <w:sz w:val="42"/>
              </w:rPr>
              <w:t>型号</w:t>
            </w:r>
            <w:r>
              <w:rPr>
                <w:sz w:val="42"/>
              </w:rPr>
              <w:t>：</w:t>
            </w:r>
          </w:p>
        </w:tc>
        <w:tc>
          <w:tcPr>
            <w:tcW w:w="3371" w:type="dxa"/>
          </w:tcPr>
          <w:p>
            <w:pPr>
              <w:pStyle w:val="TableParagraph"/>
              <w:spacing w:before="89" w:line="649" w:lineRule="exact"/>
              <w:ind w:left="1215"/>
              <w:rPr>
                <w:sz w:val="42"/>
              </w:rPr>
            </w:pPr>
            <w:r>
              <w:rPr>
                <w:sz w:val="42"/>
              </w:rPr>
              <w:t>MF-1000</w:t>
            </w:r>
          </w:p>
        </w:tc>
      </w:tr>
    </w:tbl>
    <w:p>
      <w:pPr>
        <w:spacing w:after="0" w:line="649" w:lineRule="exact"/>
        <w:rPr>
          <w:sz w:val="42"/>
        </w:rPr>
        <w:sectPr>
          <w:headerReference w:type="default" r:id="rId61"/>
          <w:footerReference w:type="default" r:id="rId62"/>
          <w:pgSz w:w="17860" w:h="25260"/>
          <w:pgMar w:top="1600" w:right="1180" w:bottom="2020" w:left="2560" w:header="1004" w:footer="1827"/>
          <w:pgNumType w:start="23"/>
          <w:cols w:space="708"/>
        </w:sectPr>
      </w:pPr>
    </w:p>
    <w:p>
      <w:pPr>
        <w:pStyle w:val="BodyText"/>
        <w:spacing w:before="5"/>
        <w:ind w:left="0"/>
        <w:rPr>
          <w:rFonts w:ascii="Malgun Gothic"/>
          <w:b/>
          <w:sz w:val="11"/>
        </w:rPr>
      </w:pPr>
    </w:p>
    <w:p>
      <w:pPr>
        <w:pStyle w:val="BodyText"/>
        <w:tabs>
          <w:tab w:val="left" w:pos="6110"/>
        </w:tabs>
      </w:pPr>
      <w:r>
        <w:t>数量</w:t>
      </w:r>
      <w:r>
        <w:rPr>
          <w:rFonts w:ascii="Malgun Gothic" w:eastAsia="Malgun Gothic" w:hint="eastAsia"/>
        </w:rPr>
        <w:t>：</w:t>
        <w:tab/>
        <w:t>3</w:t>
      </w:r>
      <w:r>
        <w:rPr>
          <w:rFonts w:ascii="Malgun Gothic" w:eastAsia="Malgun Gothic" w:hint="eastAsia"/>
          <w:spacing w:val="-45"/>
        </w:rPr>
        <w:t xml:space="preserve"> </w:t>
      </w:r>
      <w:r>
        <w:t>台</w:t>
      </w:r>
    </w:p>
    <w:p>
      <w:pPr>
        <w:pStyle w:val="BodyText"/>
        <w:tabs>
          <w:tab w:val="left" w:pos="6110"/>
        </w:tabs>
        <w:spacing w:before="148"/>
        <w:rPr>
          <w:rFonts w:ascii="Malgun Gothic" w:eastAsia="Malgun Gothic" w:hint="eastAsia"/>
        </w:rPr>
      </w:pPr>
      <w:r>
        <w:t>单台出</w:t>
      </w:r>
      <w:r>
        <w:rPr>
          <w:spacing w:val="-4"/>
        </w:rPr>
        <w:t>力</w:t>
      </w:r>
      <w:r>
        <w:rPr>
          <w:rFonts w:ascii="Malgun Gothic" w:eastAsia="Malgun Gothic" w:hint="eastAsia"/>
        </w:rPr>
        <w:t>：</w:t>
        <w:tab/>
        <w:t>50m</w:t>
      </w:r>
      <w:r>
        <w:rPr>
          <w:rFonts w:ascii="Malgun Gothic" w:eastAsia="Malgun Gothic" w:hint="eastAsia"/>
          <w:sz w:val="27"/>
        </w:rPr>
        <w:t>3</w:t>
      </w:r>
      <w:r>
        <w:rPr>
          <w:rFonts w:ascii="Malgun Gothic" w:eastAsia="Malgun Gothic" w:hint="eastAsia"/>
          <w:position w:val="1"/>
        </w:rPr>
        <w:t>/h</w:t>
      </w:r>
    </w:p>
    <w:p>
      <w:pPr>
        <w:pStyle w:val="Heading1"/>
        <w:spacing w:before="161"/>
      </w:pPr>
      <w:r>
        <w:t>外壳</w:t>
      </w:r>
    </w:p>
    <w:p>
      <w:pPr>
        <w:pStyle w:val="BodyText"/>
        <w:tabs>
          <w:tab w:val="left" w:pos="6110"/>
        </w:tabs>
        <w:spacing w:before="157"/>
      </w:pPr>
      <w:r>
        <w:t>数量</w:t>
      </w:r>
      <w:r>
        <w:rPr>
          <w:rFonts w:ascii="Malgun Gothic" w:eastAsia="Malgun Gothic" w:hint="eastAsia"/>
        </w:rPr>
        <w:t>：</w:t>
        <w:tab/>
        <w:t>3</w:t>
      </w:r>
      <w:r>
        <w:rPr>
          <w:rFonts w:ascii="Malgun Gothic" w:eastAsia="Malgun Gothic" w:hint="eastAsia"/>
          <w:spacing w:val="-45"/>
        </w:rPr>
        <w:t xml:space="preserve"> </w:t>
      </w:r>
      <w:r>
        <w:t>台</w:t>
      </w:r>
    </w:p>
    <w:p>
      <w:pPr>
        <w:pStyle w:val="BodyText"/>
        <w:tabs>
          <w:tab w:val="left" w:pos="6110"/>
        </w:tabs>
        <w:spacing w:before="158"/>
        <w:rPr>
          <w:rFonts w:ascii="Malgun Gothic" w:eastAsia="Malgun Gothic" w:hAnsi="Malgun Gothic" w:hint="eastAsia"/>
        </w:rPr>
      </w:pPr>
      <w:r>
        <w:t>外形尺</w:t>
      </w:r>
      <w:r>
        <w:rPr>
          <w:spacing w:val="-4"/>
        </w:rPr>
        <w:t>寸</w:t>
      </w:r>
      <w:r>
        <w:rPr>
          <w:rFonts w:ascii="Malgun Gothic" w:eastAsia="Malgun Gothic" w:hAnsi="Malgun Gothic" w:hint="eastAsia"/>
        </w:rPr>
        <w:t>：</w:t>
        <w:tab/>
        <w:t>Ф1000×1820mm</w:t>
      </w:r>
    </w:p>
    <w:p>
      <w:pPr>
        <w:pStyle w:val="BodyText"/>
        <w:spacing w:before="12"/>
        <w:ind w:left="0"/>
        <w:rPr>
          <w:rFonts w:ascii="Malgun Gothic"/>
          <w:sz w:val="8"/>
        </w:rPr>
      </w:pPr>
    </w:p>
    <w:p>
      <w:pPr>
        <w:spacing w:after="0"/>
        <w:rPr>
          <w:rFonts w:ascii="Malgun Gothic"/>
          <w:sz w:val="8"/>
        </w:rPr>
        <w:sectPr>
          <w:headerReference w:type="default" r:id="rId63"/>
          <w:footerReference w:type="default" r:id="rId64"/>
          <w:pgSz w:w="17860" w:h="25260"/>
          <w:pgMar w:top="1600" w:right="1180" w:bottom="2020" w:left="2560" w:header="1004" w:footer="1827"/>
          <w:pgNumType w:start="24"/>
          <w:cols w:space="708"/>
        </w:sectPr>
      </w:pPr>
    </w:p>
    <w:p>
      <w:pPr>
        <w:spacing w:before="0" w:line="288" w:lineRule="auto"/>
        <w:ind w:left="1490" w:right="2573" w:firstLine="0"/>
        <w:jc w:val="left"/>
        <w:rPr>
          <w:rFonts w:ascii="Malgun Gothic" w:eastAsia="Malgun Gothic" w:hint="eastAsia"/>
          <w:sz w:val="42"/>
        </w:rPr>
      </w:pPr>
      <w:r>
        <w:rPr>
          <w:sz w:val="42"/>
        </w:rPr>
        <w:t>材质</w:t>
      </w:r>
      <w:r>
        <w:rPr>
          <w:rFonts w:ascii="Malgun Gothic" w:eastAsia="Malgun Gothic" w:hint="eastAsia"/>
          <w:spacing w:val="-18"/>
          <w:sz w:val="42"/>
        </w:rPr>
        <w:t xml:space="preserve">： </w:t>
      </w:r>
      <w:r>
        <w:rPr>
          <w:b/>
          <w:sz w:val="42"/>
        </w:rPr>
        <w:t xml:space="preserve">滤 芯 </w:t>
      </w:r>
      <w:r>
        <w:rPr>
          <w:sz w:val="42"/>
        </w:rPr>
        <w:t>数量</w:t>
      </w:r>
      <w:r>
        <w:rPr>
          <w:rFonts w:ascii="Malgun Gothic" w:eastAsia="Malgun Gothic" w:hint="eastAsia"/>
          <w:spacing w:val="-18"/>
          <w:sz w:val="42"/>
        </w:rPr>
        <w:t xml:space="preserve">： </w:t>
      </w:r>
      <w:r>
        <w:rPr>
          <w:sz w:val="42"/>
        </w:rPr>
        <w:t>精度</w:t>
      </w:r>
      <w:r>
        <w:rPr>
          <w:rFonts w:ascii="Malgun Gothic" w:eastAsia="Malgun Gothic" w:hint="eastAsia"/>
          <w:spacing w:val="-18"/>
          <w:sz w:val="42"/>
        </w:rPr>
        <w:t>：</w:t>
      </w:r>
    </w:p>
    <w:p>
      <w:pPr>
        <w:pStyle w:val="BodyText"/>
        <w:spacing w:before="16" w:line="288" w:lineRule="auto"/>
        <w:ind w:right="1734"/>
        <w:rPr>
          <w:rFonts w:ascii="Malgun Gothic" w:eastAsia="Malgun Gothic" w:hint="eastAsia"/>
        </w:rPr>
      </w:pPr>
      <w:r>
        <w:rPr>
          <w:spacing w:val="-1"/>
        </w:rPr>
        <w:t>外形尺寸</w:t>
      </w:r>
      <w:r>
        <w:rPr>
          <w:rFonts w:ascii="Malgun Gothic" w:eastAsia="Malgun Gothic" w:hint="eastAsia"/>
          <w:spacing w:val="-17"/>
        </w:rPr>
        <w:t xml:space="preserve">： </w:t>
      </w:r>
      <w:r>
        <w:t>材质</w:t>
      </w:r>
      <w:r>
        <w:rPr>
          <w:rFonts w:ascii="Malgun Gothic" w:eastAsia="Malgun Gothic" w:hint="eastAsia"/>
        </w:rPr>
        <w:t>：</w:t>
      </w:r>
    </w:p>
    <w:p>
      <w:pPr>
        <w:pStyle w:val="BodyText"/>
        <w:spacing w:before="6"/>
        <w:rPr>
          <w:rFonts w:ascii="Malgun Gothic" w:eastAsia="Malgun Gothic" w:hint="eastAsia"/>
        </w:rPr>
      </w:pPr>
      <w:r>
        <w:t>制作方式</w:t>
      </w:r>
      <w:r>
        <w:rPr>
          <w:rFonts w:ascii="Malgun Gothic" w:eastAsia="Malgun Gothic" w:hint="eastAsia"/>
        </w:rPr>
        <w:t>：</w:t>
      </w:r>
    </w:p>
    <w:p>
      <w:pPr>
        <w:pStyle w:val="Heading1"/>
        <w:spacing w:before="162"/>
      </w:pPr>
      <w:r>
        <w:t>附件</w:t>
      </w:r>
    </w:p>
    <w:p>
      <w:pPr>
        <w:pStyle w:val="BodyText"/>
        <w:spacing w:before="158" w:line="288" w:lineRule="auto"/>
        <w:ind w:right="473"/>
        <w:rPr>
          <w:rFonts w:ascii="Malgun Gothic" w:eastAsia="Malgun Gothic" w:hint="eastAsia"/>
        </w:rPr>
      </w:pPr>
      <w:r>
        <w:t>进</w:t>
      </w:r>
      <w:r>
        <w:rPr>
          <w:rFonts w:ascii="Malgun Gothic" w:eastAsia="Malgun Gothic" w:hint="eastAsia"/>
        </w:rPr>
        <w:t>、</w:t>
      </w:r>
      <w:r>
        <w:rPr>
          <w:spacing w:val="-2"/>
        </w:rPr>
        <w:t>出口压力表</w:t>
      </w:r>
      <w:r>
        <w:rPr>
          <w:rFonts w:ascii="Malgun Gothic" w:eastAsia="Malgun Gothic" w:hint="eastAsia"/>
          <w:spacing w:val="-17"/>
        </w:rPr>
        <w:t xml:space="preserve">： </w:t>
      </w:r>
      <w:r>
        <w:t>进</w:t>
      </w:r>
      <w:r>
        <w:rPr>
          <w:rFonts w:ascii="Malgun Gothic" w:eastAsia="Malgun Gothic" w:hint="eastAsia"/>
        </w:rPr>
        <w:t>、</w:t>
      </w:r>
      <w:r>
        <w:rPr>
          <w:spacing w:val="-1"/>
        </w:rPr>
        <w:t>出口阀门</w:t>
      </w:r>
      <w:r>
        <w:rPr>
          <w:rFonts w:ascii="Malgun Gothic" w:eastAsia="Malgun Gothic" w:hint="eastAsia"/>
        </w:rPr>
        <w:t xml:space="preserve">： </w:t>
      </w:r>
      <w:r>
        <w:t>排气阀</w:t>
      </w:r>
      <w:r>
        <w:rPr>
          <w:rFonts w:ascii="Malgun Gothic" w:eastAsia="Malgun Gothic" w:hint="eastAsia"/>
        </w:rPr>
        <w:t>：</w:t>
      </w:r>
    </w:p>
    <w:p>
      <w:pPr>
        <w:pStyle w:val="ListParagraph"/>
        <w:numPr>
          <w:ilvl w:val="2"/>
          <w:numId w:val="8"/>
        </w:numPr>
        <w:tabs>
          <w:tab w:val="left" w:pos="1574"/>
        </w:tabs>
        <w:spacing w:before="0" w:after="0" w:line="774" w:lineRule="exact"/>
        <w:ind w:left="1573" w:right="0" w:hanging="1164"/>
        <w:jc w:val="left"/>
        <w:rPr>
          <w:rFonts w:ascii="Malgun Gothic" w:eastAsia="Malgun Gothic" w:hint="eastAsia"/>
          <w:sz w:val="42"/>
        </w:rPr>
      </w:pPr>
      <w:r>
        <w:rPr>
          <w:b/>
          <w:spacing w:val="-2"/>
          <w:sz w:val="42"/>
        </w:rPr>
        <w:t>高压泵</w:t>
      </w:r>
      <w:r>
        <w:rPr>
          <w:rFonts w:ascii="Malgun Gothic" w:eastAsia="Malgun Gothic" w:hint="eastAsia"/>
          <w:sz w:val="42"/>
        </w:rPr>
        <w:t>（2</w:t>
      </w:r>
      <w:r>
        <w:rPr>
          <w:rFonts w:ascii="Malgun Gothic" w:eastAsia="Malgun Gothic" w:hint="eastAsia"/>
          <w:spacing w:val="-47"/>
          <w:sz w:val="42"/>
        </w:rPr>
        <w:t xml:space="preserve"> </w:t>
      </w:r>
      <w:r>
        <w:rPr>
          <w:spacing w:val="-9"/>
          <w:sz w:val="42"/>
        </w:rPr>
        <w:t xml:space="preserve">用 </w:t>
      </w:r>
      <w:r>
        <w:rPr>
          <w:rFonts w:ascii="Malgun Gothic" w:eastAsia="Malgun Gothic" w:hint="eastAsia"/>
          <w:sz w:val="42"/>
        </w:rPr>
        <w:t>1</w:t>
      </w:r>
      <w:r>
        <w:rPr>
          <w:rFonts w:ascii="Malgun Gothic" w:eastAsia="Malgun Gothic" w:hint="eastAsia"/>
          <w:spacing w:val="-43"/>
          <w:sz w:val="42"/>
        </w:rPr>
        <w:t xml:space="preserve"> </w:t>
      </w:r>
      <w:r>
        <w:rPr>
          <w:sz w:val="42"/>
        </w:rPr>
        <w:t>备</w:t>
      </w:r>
      <w:r>
        <w:rPr>
          <w:rFonts w:ascii="Malgun Gothic" w:eastAsia="Malgun Gothic" w:hint="eastAsia"/>
          <w:sz w:val="42"/>
        </w:rPr>
        <w:t>）</w:t>
      </w:r>
    </w:p>
    <w:p>
      <w:pPr>
        <w:pStyle w:val="BodyText"/>
        <w:spacing w:before="171" w:line="288" w:lineRule="auto"/>
        <w:ind w:right="1312"/>
        <w:rPr>
          <w:b/>
        </w:rPr>
      </w:pPr>
      <w:r>
        <w:rPr>
          <w:spacing w:val="-1"/>
        </w:rPr>
        <w:t>设备名称</w:t>
      </w:r>
      <w:r>
        <w:rPr>
          <w:rFonts w:ascii="Malgun Gothic" w:eastAsia="Malgun Gothic" w:hint="eastAsia"/>
        </w:rPr>
        <w:t xml:space="preserve">： </w:t>
      </w:r>
      <w:r>
        <w:rPr>
          <w:spacing w:val="-1"/>
        </w:rPr>
        <w:t>设备数量</w:t>
      </w:r>
      <w:r>
        <w:rPr>
          <w:rFonts w:ascii="Malgun Gothic" w:eastAsia="Malgun Gothic" w:hint="eastAsia"/>
        </w:rPr>
        <w:t xml:space="preserve">： </w:t>
      </w:r>
      <w:r>
        <w:rPr>
          <w:spacing w:val="-1"/>
        </w:rPr>
        <w:t>设备制造商</w:t>
      </w:r>
      <w:r>
        <w:rPr>
          <w:rFonts w:ascii="Malgun Gothic" w:eastAsia="Malgun Gothic" w:hint="eastAsia"/>
          <w:spacing w:val="-17"/>
        </w:rPr>
        <w:t xml:space="preserve">： </w:t>
      </w:r>
      <w:r>
        <w:rPr>
          <w:b/>
        </w:rPr>
        <w:t>技术要求</w:t>
      </w:r>
    </w:p>
    <w:p>
      <w:pPr>
        <w:pStyle w:val="BodyText"/>
        <w:spacing w:before="15"/>
        <w:rPr>
          <w:rFonts w:ascii="Malgun Gothic" w:eastAsia="Malgun Gothic" w:hint="eastAsia"/>
        </w:rPr>
      </w:pPr>
      <w:r>
        <w:t>型号</w:t>
      </w:r>
      <w:r>
        <w:rPr>
          <w:rFonts w:ascii="Malgun Gothic" w:eastAsia="Malgun Gothic" w:hint="eastAsia"/>
        </w:rPr>
        <w:t>：</w:t>
      </w:r>
    </w:p>
    <w:p>
      <w:pPr>
        <w:pStyle w:val="BodyText"/>
        <w:ind w:left="410"/>
        <w:rPr>
          <w:rFonts w:ascii="Malgun Gothic"/>
        </w:rPr>
      </w:pPr>
      <w:r>
        <w:br w:type="column"/>
      </w:r>
      <w:r>
        <w:rPr>
          <w:rFonts w:ascii="Malgun Gothic"/>
        </w:rPr>
        <w:t>SS304</w:t>
      </w:r>
    </w:p>
    <w:p>
      <w:pPr>
        <w:pStyle w:val="BodyText"/>
        <w:spacing w:before="5"/>
        <w:ind w:left="0"/>
        <w:rPr>
          <w:rFonts w:ascii="Malgun Gothic"/>
          <w:sz w:val="61"/>
        </w:rPr>
      </w:pPr>
    </w:p>
    <w:p>
      <w:pPr>
        <w:pStyle w:val="BodyText"/>
        <w:ind w:left="410"/>
      </w:pPr>
      <w:r>
        <w:rPr>
          <w:rFonts w:ascii="Malgun Gothic" w:eastAsia="Malgun Gothic" w:hint="eastAsia"/>
        </w:rPr>
        <w:t>150</w:t>
      </w:r>
      <w:r>
        <w:rPr>
          <w:rFonts w:ascii="Malgun Gothic" w:eastAsia="Malgun Gothic" w:hint="eastAsia"/>
          <w:spacing w:val="-43"/>
        </w:rPr>
        <w:t xml:space="preserve"> </w:t>
      </w:r>
      <w:r>
        <w:t>只</w:t>
      </w:r>
    </w:p>
    <w:p>
      <w:pPr>
        <w:pStyle w:val="BodyText"/>
        <w:spacing w:before="158" w:line="292" w:lineRule="auto"/>
        <w:ind w:left="410" w:right="5519"/>
        <w:rPr>
          <w:rFonts w:ascii="Malgun Gothic" w:eastAsia="Malgun Gothic" w:hAnsi="Malgun Gothic" w:hint="eastAsia"/>
        </w:rPr>
      </w:pPr>
      <w:r>
        <w:rPr>
          <w:rFonts w:ascii="Malgun Gothic" w:eastAsia="Malgun Gothic" w:hAnsi="Malgun Gothic" w:hint="eastAsia"/>
        </w:rPr>
        <w:t>3μm 2.75×40</w:t>
      </w:r>
      <w:r>
        <w:rPr>
          <w:rFonts w:ascii="Malgun Gothic" w:eastAsia="Malgun Gothic" w:hAnsi="Malgun Gothic" w:hint="eastAsia"/>
          <w:spacing w:val="-46"/>
        </w:rPr>
        <w:t xml:space="preserve"> </w:t>
      </w:r>
      <w:r>
        <w:rPr>
          <w:spacing w:val="-7"/>
        </w:rPr>
        <w:t>英寸</w:t>
      </w:r>
      <w:r>
        <w:rPr>
          <w:rFonts w:ascii="Malgun Gothic" w:eastAsia="Malgun Gothic" w:hAnsi="Malgun Gothic" w:hint="eastAsia"/>
        </w:rPr>
        <w:t>PP</w:t>
      </w:r>
    </w:p>
    <w:p>
      <w:pPr>
        <w:pStyle w:val="BodyText"/>
        <w:spacing w:before="5"/>
        <w:ind w:left="410"/>
      </w:pPr>
      <w:r>
        <w:t>熔喷</w:t>
      </w:r>
    </w:p>
    <w:p>
      <w:pPr>
        <w:pStyle w:val="BodyText"/>
        <w:spacing w:before="6"/>
        <w:ind w:left="0"/>
        <w:rPr>
          <w:sz w:val="59"/>
        </w:rPr>
      </w:pPr>
    </w:p>
    <w:p>
      <w:pPr>
        <w:pStyle w:val="BodyText"/>
        <w:spacing w:before="1"/>
        <w:ind w:left="410"/>
      </w:pPr>
      <w:r>
        <w:rPr>
          <w:rFonts w:ascii="Malgun Gothic" w:eastAsia="Malgun Gothic" w:hint="eastAsia"/>
        </w:rPr>
        <w:t xml:space="preserve">0-1.0Mpa；6 </w:t>
      </w:r>
      <w:r>
        <w:t>只</w:t>
      </w:r>
    </w:p>
    <w:p>
      <w:pPr>
        <w:pStyle w:val="BodyText"/>
        <w:spacing w:before="157"/>
        <w:ind w:left="410"/>
      </w:pPr>
      <w:r>
        <w:rPr>
          <w:rFonts w:ascii="Malgun Gothic" w:eastAsia="Malgun Gothic" w:hint="eastAsia"/>
        </w:rPr>
        <w:t>6</w:t>
      </w:r>
      <w:r>
        <w:rPr>
          <w:rFonts w:ascii="Malgun Gothic" w:eastAsia="Malgun Gothic" w:hint="eastAsia"/>
          <w:spacing w:val="-44"/>
        </w:rPr>
        <w:t xml:space="preserve"> </w:t>
      </w:r>
      <w:r>
        <w:t>只</w:t>
      </w:r>
    </w:p>
    <w:p>
      <w:pPr>
        <w:pStyle w:val="BodyText"/>
        <w:spacing w:before="158"/>
        <w:ind w:left="410"/>
      </w:pPr>
      <w:r>
        <w:rPr>
          <w:rFonts w:ascii="Malgun Gothic" w:eastAsia="Malgun Gothic" w:hint="eastAsia"/>
        </w:rPr>
        <w:t>3</w:t>
      </w:r>
      <w:r>
        <w:rPr>
          <w:rFonts w:ascii="Malgun Gothic" w:eastAsia="Malgun Gothic" w:hint="eastAsia"/>
          <w:spacing w:val="-44"/>
        </w:rPr>
        <w:t xml:space="preserve"> </w:t>
      </w:r>
      <w:r>
        <w:t>只</w:t>
      </w:r>
    </w:p>
    <w:p>
      <w:pPr>
        <w:pStyle w:val="BodyText"/>
        <w:spacing w:before="11"/>
        <w:ind w:left="0"/>
        <w:rPr>
          <w:sz w:val="59"/>
        </w:rPr>
      </w:pPr>
    </w:p>
    <w:p>
      <w:pPr>
        <w:pStyle w:val="BodyText"/>
        <w:ind w:left="410"/>
      </w:pPr>
      <w:r>
        <w:t>高压泵</w:t>
      </w:r>
    </w:p>
    <w:p>
      <w:pPr>
        <w:pStyle w:val="BodyText"/>
        <w:spacing w:before="157"/>
        <w:ind w:left="410"/>
      </w:pPr>
      <w:r>
        <w:rPr>
          <w:rFonts w:ascii="Malgun Gothic" w:eastAsia="Malgun Gothic" w:hint="eastAsia"/>
        </w:rPr>
        <w:t xml:space="preserve">3 </w:t>
      </w:r>
      <w:r>
        <w:t>台</w:t>
      </w:r>
    </w:p>
    <w:p>
      <w:pPr>
        <w:pStyle w:val="BodyText"/>
        <w:spacing w:before="162"/>
        <w:ind w:left="410"/>
      </w:pPr>
      <w:r>
        <w:t>丹麦格兰富</w:t>
      </w:r>
    </w:p>
    <w:p>
      <w:pPr>
        <w:pStyle w:val="BodyText"/>
        <w:spacing w:before="6"/>
        <w:ind w:left="0"/>
        <w:rPr>
          <w:sz w:val="59"/>
        </w:rPr>
      </w:pPr>
    </w:p>
    <w:p>
      <w:pPr>
        <w:pStyle w:val="BodyText"/>
        <w:ind w:left="410"/>
        <w:rPr>
          <w:rFonts w:ascii="Malgun Gothic"/>
        </w:rPr>
      </w:pPr>
      <w:r>
        <w:rPr>
          <w:rFonts w:ascii="Malgun Gothic"/>
        </w:rPr>
        <w:t>CR64-7-2</w:t>
      </w:r>
    </w:p>
    <w:p>
      <w:pPr>
        <w:spacing w:after="0"/>
        <w:rPr>
          <w:rFonts w:ascii="Malgun Gothic"/>
        </w:rPr>
      </w:pPr>
      <w:r>
        <w:rPr>
          <w:rFonts w:ascii="Malgun Gothic"/>
        </w:rPr>
        <w:br/>
      </w:r>
      <w:r>
        <w:rPr>
          <w:rFonts w:ascii="Malgun Gothic"/>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5" w:history="1">
        <w:r>
          <w:rPr>
            <w:rFonts w:ascii="SimSun" w:eastAsia="SimSun" w:hAnsi="SimSun" w:cs="SimSun"/>
            <w:b/>
            <w:bCs/>
            <w:color w:val="0000EE"/>
            <w:sz w:val="30"/>
            <w:szCs w:val="30"/>
            <w:u w:val="single" w:color="0000EE"/>
          </w:rPr>
          <w:t>https://d.book118.com/906232021205010030</w:t>
        </w:r>
      </w:hyperlink>
    </w:p>
    <w:p>
      <w:pPr>
        <w:spacing w:after="0"/>
        <w:rPr>
          <w:rFonts w:ascii="Malgun Gothic"/>
        </w:rPr>
      </w:pPr>
    </w:p>
    <w:sectPr>
      <w:headerReference w:type="default" r:id="rId66"/>
      <w:footerReference w:type="default" r:id="rId67"/>
      <w:type w:val="continuous"/>
      <w:pgSz w:w="17860" w:h="25260"/>
      <w:pgMar w:top="1600" w:right="1180" w:bottom="2020" w:left="2560" w:header="708" w:footer="708"/>
      <w:pgNumType w:start="25"/>
      <w:cols w:num="2" w:space="708" w:equalWidth="0">
        <w:col w:w="5330" w:space="370"/>
        <w:col w:w="8420" w:space="0"/>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Malgun Gothic">
    <w:altName w:val="Malgun Gothic"/>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type="#_x0000_t202" style="width:69.6pt;height:15.5pt;margin-top:1160.53pt;margin-left:147.54pt;mso-position-horizontal-relative:page;mso-position-vertical-relative:page;position:absolute;z-index:-251658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.专业资料.</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6" type="#_x0000_t202" style="width:69.6pt;height:15.5pt;margin-top:1160.53pt;margin-left:147.54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.专业资料.</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0" type="#_x0000_t202" style="width:69.6pt;height:15.5pt;margin-top:1160.53pt;margin-left:147.54pt;mso-position-horizontal-relative:page;mso-position-vertical-relative:page;position:absolute;z-index:-251656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.专业资料.</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4" type="#_x0000_t202" style="width:69.6pt;height:15.5pt;margin-top:1160.53pt;margin-left:147.54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.专业资料.</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8" type="#_x0000_t202" style="width:69.6pt;height:15.5pt;margin-top:1160.53pt;margin-left:147.54pt;mso-position-horizontal-relative:page;mso-position-vertical-relative:page;position:absolute;z-index:-251654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.专业资料.</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2" type="#_x0000_t202" style="width:69.6pt;height:15.5pt;margin-top:1160.53pt;margin-left:147.54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.专业资料.</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6" type="#_x0000_t202" style="width:69.6pt;height:15.5pt;margin-top:1160.53pt;margin-left:147.54pt;mso-position-horizontal-relative:page;mso-position-vertical-relative:page;position:absolute;z-index:-251652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.专业资料.</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0" type="#_x0000_t202" style="width:69.6pt;height:15.5pt;margin-top:1160.53pt;margin-left:147.54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.专业资料.</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4" type="#_x0000_t202" style="width:69.6pt;height:15.5pt;margin-top:1160.53pt;margin-left:147.54pt;mso-position-horizontal-relative:page;mso-position-vertical-relative:page;position:absolute;z-index:-25165004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.专业资料.</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8" type="#_x0000_t202" style="width:69.6pt;height:15.5pt;margin-top:1160.53pt;margin-left:147.54pt;mso-position-horizontal-relative:page;mso-position-vertical-relative:page;position:absolute;z-index:-25164902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.专业资料.</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2" type="#_x0000_t202" style="width:69.6pt;height:15.5pt;margin-top:1160.53pt;margin-left:147.54pt;mso-position-horizontal-relative:page;mso-position-vertical-relative:page;position:absolute;z-index:-25164800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.专业资料.</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96" type="#_x0000_t202" style="width:69.6pt;height:15.5pt;margin-top:1160.53pt;margin-left:147.54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.专业资料.</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0" type="#_x0000_t202" style="width:69.6pt;height:15.5pt;margin-top:1160.53pt;margin-left:147.54pt;mso-position-horizontal-relative:page;mso-position-vertical-relative:page;position:absolute;z-index:-25164595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.专业资料.</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4" type="#_x0000_t202" style="width:69.6pt;height:15.5pt;margin-top:1160.53pt;margin-left:147.54pt;mso-position-horizontal-relative:page;mso-position-vertical-relative:page;position:absolute;z-index:-251644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.专业资料.</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08" type="#_x0000_t202" style="width:69.6pt;height:15.5pt;margin-top:1160.53pt;margin-left:147.54pt;mso-position-horizontal-relative:page;mso-position-vertical-relative:page;position:absolute;z-index:-25164390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.专业资料.</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12" type="#_x0000_t202" style="width:69.6pt;height:15.5pt;margin-top:1160.53pt;margin-left:147.54pt;mso-position-horizontal-relative:page;mso-position-vertical-relative:page;position:absolute;z-index:-251642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.专业资料.</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16" type="#_x0000_t202" style="width:69.6pt;height:15.5pt;margin-top:1160.53pt;margin-left:147.54pt;mso-position-horizontal-relative:page;mso-position-vertical-relative:page;position:absolute;z-index:-25164185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.专业资料.</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17" type="#_x0000_t202" style="width:69.6pt;height:15.5pt;margin-top:1161.06pt;margin-left:147.54pt;mso-position-horizontal-relative:page;mso-position-vertical-relative:page;position:absolute;z-index:-25164083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.专业资料.</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21" type="#_x0000_t202" style="width:69.6pt;height:15.5pt;margin-top:1160.53pt;margin-left:147.54pt;mso-position-horizontal-relative:page;mso-position-vertical-relative:page;position:absolute;z-index:-25163980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.专业资料.</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25" type="#_x0000_t202" style="width:69.6pt;height:15.5pt;margin-top:1160.53pt;margin-left:147.54pt;mso-position-horizontal-relative:page;mso-position-vertical-relative:page;position:absolute;z-index:-2516387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.专业资料.</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29" type="#_x0000_t202" style="width:69.6pt;height:15.5pt;margin-top:1160.53pt;margin-left:147.54pt;mso-position-horizontal-relative:page;mso-position-vertical-relative:page;position:absolute;z-index:-25163776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.专业资料.</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33" type="#_x0000_t202" style="width:69.6pt;height:15.5pt;margin-top:1160.53pt;margin-left:147.54pt;mso-position-horizontal-relative:page;mso-position-vertical-relative:page;position:absolute;z-index:-25163673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.专业资料.</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37" type="#_x0000_t202" style="width:69.6pt;height:15.5pt;margin-top:1160.53pt;margin-left:147.54pt;mso-position-horizontal-relative:page;mso-position-vertical-relative:page;position:absolute;z-index:-25163571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.专业资料.</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41" type="#_x0000_t202" style="width:69.6pt;height:15.5pt;margin-top:1160.53pt;margin-left:147.54pt;mso-position-horizontal-relative:page;mso-position-vertical-relative:page;position:absolute;z-index:-25163468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.专业资料.</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145" type="#_x0000_t202" style="width:69.6pt;height:15.5pt;margin-top:1160.53pt;margin-left:147.54pt;mso-position-horizontal-relative:page;mso-position-vertical-relative:page;position:absolute;z-index:-25163366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.专业资料.</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58240" behindDoc="1" locked="0" layoutInCell="1" allowOverlap="1">
          <wp:simplePos x="0" y="0"/>
          <wp:positionH relativeFrom="page">
            <wp:posOffset>1854200</wp:posOffset>
          </wp:positionH>
          <wp:positionV relativeFrom="page">
            <wp:posOffset>977900</wp:posOffset>
          </wp:positionV>
          <wp:extent cx="84836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483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9.65pt;height:22.95pt;margin-top:49.18pt;margin-left:344.86pt;mso-position-horizontal-relative:page;mso-position-vertical-relative:page;position:absolute;z-index:-251657216" filled="f" stroked="f">
          <v:textbox inset="0,0,0,0">
            <w:txbxContent>
              <w:p>
                <w:pPr>
                  <w:spacing w:before="0" w:line="458" w:lineRule="exact"/>
                  <w:ind w:left="20" w:right="0" w:firstLine="0"/>
                  <w:jc w:val="left"/>
                  <w:rPr>
                    <w:sz w:val="31"/>
                  </w:rPr>
                </w:pPr>
                <w:r>
                  <w:rPr>
                    <w:sz w:val="31"/>
                  </w:rPr>
                  <w:t>..</w:t>
                </w:r>
              </w:p>
            </w:txbxContent>
          </v:textbox>
        </v:shape>
      </w:pict>
    </w:r>
    <w:r>
      <w:pict>
        <v:shape id="_x0000_s2050" type="#_x0000_t202" style="width:9.65pt;height:22.95pt;margin-top:49.18pt;margin-left:467.22pt;mso-position-horizontal-relative:page;mso-position-vertical-relative:page;position:absolute;z-index:-251656192" filled="f" stroked="f">
          <v:textbox inset="0,0,0,0">
            <w:txbxContent>
              <w:p>
                <w:pPr>
                  <w:spacing w:before="0" w:line="458" w:lineRule="exact"/>
                  <w:ind w:left="20" w:right="0" w:firstLine="0"/>
                  <w:jc w:val="left"/>
                  <w:rPr>
                    <w:sz w:val="31"/>
                  </w:rPr>
                </w:pPr>
                <w:r>
                  <w:rPr>
                    <w:sz w:val="31"/>
                  </w:rPr>
                  <w:t>..</w:t>
                </w:r>
              </w:p>
            </w:txbxContent>
          </v:textbox>
        </v:shape>
      </w:pict>
    </w:r>
    <w:r>
      <w:pict>
        <v:shape id="_x0000_s2051" type="#_x0000_t202" style="width:9.65pt;height:22.95pt;margin-top:49.18pt;margin-left:600.71pt;mso-position-horizontal-relative:page;mso-position-vertical-relative:page;position:absolute;z-index:-251655168" filled="f" stroked="f">
          <v:textbox inset="0,0,0,0">
            <w:txbxContent>
              <w:p>
                <w:pPr>
                  <w:spacing w:before="0" w:line="458" w:lineRule="exact"/>
                  <w:ind w:left="20" w:right="0" w:firstLine="0"/>
                  <w:jc w:val="left"/>
                  <w:rPr>
                    <w:sz w:val="31"/>
                  </w:rPr>
                </w:pPr>
                <w:r>
                  <w:rPr>
                    <w:sz w:val="31"/>
                  </w:rPr>
                  <w:t>..</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2336" behindDoc="1" locked="0" layoutInCell="1" allowOverlap="1">
          <wp:simplePos x="0" y="0"/>
          <wp:positionH relativeFrom="page">
            <wp:posOffset>1854200</wp:posOffset>
          </wp:positionH>
          <wp:positionV relativeFrom="page">
            <wp:posOffset>977900</wp:posOffset>
          </wp:positionV>
          <wp:extent cx="8483600" cy="38100"/>
          <wp:effectExtent l="0" t="0" r="0" b="0"/>
          <wp:wrapNone/>
          <wp:docPr id="98548608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5486085" name="image1.png"/>
                  <pic:cNvPicPr/>
                </pic:nvPicPr>
                <pic:blipFill>
                  <a:blip xmlns:r="http://schemas.openxmlformats.org/officeDocument/2006/relationships" r:embed="rId1" cstate="print"/>
                  <a:stretch>
                    <a:fillRect/>
                  </a:stretch>
                </pic:blipFill>
                <pic:spPr>
                  <a:xfrm>
                    <a:off x="0" y="0"/>
                    <a:ext cx="8483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9.65pt;height:22.95pt;margin-top:49.18pt;margin-left:344.86pt;mso-position-horizontal-relative:page;mso-position-vertical-relative:page;position:absolute;z-index:-251653120" filled="f" stroked="f">
          <v:textbox inset="0,0,0,0">
            <w:txbxContent>
              <w:p>
                <w:pPr>
                  <w:spacing w:before="0" w:line="458" w:lineRule="exact"/>
                  <w:ind w:left="20" w:right="0" w:firstLine="0"/>
                  <w:jc w:val="left"/>
                  <w:rPr>
                    <w:sz w:val="31"/>
                  </w:rPr>
                </w:pPr>
                <w:r>
                  <w:rPr>
                    <w:sz w:val="31"/>
                  </w:rPr>
                  <w:t>..</w:t>
                </w:r>
              </w:p>
            </w:txbxContent>
          </v:textbox>
        </v:shape>
      </w:pict>
    </w:r>
    <w:r>
      <w:pict>
        <v:shape id="_x0000_s2054" type="#_x0000_t202" style="width:9.65pt;height:22.95pt;margin-top:49.18pt;margin-left:467.22pt;mso-position-horizontal-relative:page;mso-position-vertical-relative:page;position:absolute;z-index:-251652096" filled="f" stroked="f">
          <v:textbox inset="0,0,0,0">
            <w:txbxContent>
              <w:p>
                <w:pPr>
                  <w:spacing w:before="0" w:line="458" w:lineRule="exact"/>
                  <w:ind w:left="20" w:right="0" w:firstLine="0"/>
                  <w:jc w:val="left"/>
                  <w:rPr>
                    <w:sz w:val="31"/>
                  </w:rPr>
                </w:pPr>
                <w:r>
                  <w:rPr>
                    <w:sz w:val="31"/>
                  </w:rPr>
                  <w:t>..</w:t>
                </w:r>
              </w:p>
            </w:txbxContent>
          </v:textbox>
        </v:shape>
      </w:pict>
    </w:r>
    <w:r>
      <w:pict>
        <v:shape id="_x0000_s2055" type="#_x0000_t202" style="width:9.65pt;height:22.95pt;margin-top:49.18pt;margin-left:600.71pt;mso-position-horizontal-relative:page;mso-position-vertical-relative:page;position:absolute;z-index:-251651072" filled="f" stroked="f">
          <v:textbox inset="0,0,0,0">
            <w:txbxContent>
              <w:p>
                <w:pPr>
                  <w:spacing w:before="0" w:line="458" w:lineRule="exact"/>
                  <w:ind w:left="20" w:right="0" w:firstLine="0"/>
                  <w:jc w:val="left"/>
                  <w:rPr>
                    <w:sz w:val="31"/>
                  </w:rPr>
                </w:pPr>
                <w:r>
                  <w:rPr>
                    <w:sz w:val="31"/>
                  </w:rPr>
                  <w:t>..</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6432" behindDoc="1" locked="0" layoutInCell="1" allowOverlap="1">
          <wp:simplePos x="0" y="0"/>
          <wp:positionH relativeFrom="page">
            <wp:posOffset>1854200</wp:posOffset>
          </wp:positionH>
          <wp:positionV relativeFrom="page">
            <wp:posOffset>977900</wp:posOffset>
          </wp:positionV>
          <wp:extent cx="8483600" cy="38100"/>
          <wp:effectExtent l="0" t="0" r="0" b="0"/>
          <wp:wrapNone/>
          <wp:docPr id="1548927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89270" name="image1.png"/>
                  <pic:cNvPicPr/>
                </pic:nvPicPr>
                <pic:blipFill>
                  <a:blip xmlns:r="http://schemas.openxmlformats.org/officeDocument/2006/relationships" r:embed="rId1" cstate="print"/>
                  <a:stretch>
                    <a:fillRect/>
                  </a:stretch>
                </pic:blipFill>
                <pic:spPr>
                  <a:xfrm>
                    <a:off x="0" y="0"/>
                    <a:ext cx="8483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9.65pt;height:22.95pt;margin-top:49.18pt;margin-left:344.86pt;mso-position-horizontal-relative:page;mso-position-vertical-relative:page;position:absolute;z-index:-251649024" filled="f" stroked="f">
          <v:textbox inset="0,0,0,0">
            <w:txbxContent>
              <w:p>
                <w:pPr>
                  <w:spacing w:before="0" w:line="458" w:lineRule="exact"/>
                  <w:ind w:left="20" w:right="0" w:firstLine="0"/>
                  <w:jc w:val="left"/>
                  <w:rPr>
                    <w:sz w:val="31"/>
                  </w:rPr>
                </w:pPr>
                <w:r>
                  <w:rPr>
                    <w:sz w:val="31"/>
                  </w:rPr>
                  <w:t>..</w:t>
                </w:r>
              </w:p>
            </w:txbxContent>
          </v:textbox>
        </v:shape>
      </w:pict>
    </w:r>
    <w:r>
      <w:pict>
        <v:shape id="_x0000_s2058" type="#_x0000_t202" style="width:9.65pt;height:22.95pt;margin-top:49.18pt;margin-left:467.22pt;mso-position-horizontal-relative:page;mso-position-vertical-relative:page;position:absolute;z-index:-251648000" filled="f" stroked="f">
          <v:textbox inset="0,0,0,0">
            <w:txbxContent>
              <w:p>
                <w:pPr>
                  <w:spacing w:before="0" w:line="458" w:lineRule="exact"/>
                  <w:ind w:left="20" w:right="0" w:firstLine="0"/>
                  <w:jc w:val="left"/>
                  <w:rPr>
                    <w:sz w:val="31"/>
                  </w:rPr>
                </w:pPr>
                <w:r>
                  <w:rPr>
                    <w:sz w:val="31"/>
                  </w:rPr>
                  <w:t>..</w:t>
                </w:r>
              </w:p>
            </w:txbxContent>
          </v:textbox>
        </v:shape>
      </w:pict>
    </w:r>
    <w:r>
      <w:pict>
        <v:shape id="_x0000_s2059" type="#_x0000_t202" style="width:9.65pt;height:22.95pt;margin-top:49.18pt;margin-left:600.71pt;mso-position-horizontal-relative:page;mso-position-vertical-relative:page;position:absolute;z-index:-251646976" filled="f" stroked="f">
          <v:textbox inset="0,0,0,0">
            <w:txbxContent>
              <w:p>
                <w:pPr>
                  <w:spacing w:before="0" w:line="458" w:lineRule="exact"/>
                  <w:ind w:left="20" w:right="0" w:firstLine="0"/>
                  <w:jc w:val="left"/>
                  <w:rPr>
                    <w:sz w:val="31"/>
                  </w:rPr>
                </w:pPr>
                <w:r>
                  <w:rPr>
                    <w:sz w:val="31"/>
                  </w:rPr>
                  <w:t>..</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0528" behindDoc="1" locked="0" layoutInCell="1" allowOverlap="1">
          <wp:simplePos x="0" y="0"/>
          <wp:positionH relativeFrom="page">
            <wp:posOffset>1854200</wp:posOffset>
          </wp:positionH>
          <wp:positionV relativeFrom="page">
            <wp:posOffset>977900</wp:posOffset>
          </wp:positionV>
          <wp:extent cx="8483600" cy="38100"/>
          <wp:effectExtent l="0" t="0" r="0" b="0"/>
          <wp:wrapNone/>
          <wp:docPr id="493743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374327" name="image1.png"/>
                  <pic:cNvPicPr/>
                </pic:nvPicPr>
                <pic:blipFill>
                  <a:blip xmlns:r="http://schemas.openxmlformats.org/officeDocument/2006/relationships" r:embed="rId1" cstate="print"/>
                  <a:stretch>
                    <a:fillRect/>
                  </a:stretch>
                </pic:blipFill>
                <pic:spPr>
                  <a:xfrm>
                    <a:off x="0" y="0"/>
                    <a:ext cx="8483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9.65pt;height:22.95pt;margin-top:49.18pt;margin-left:344.86pt;mso-position-horizontal-relative:page;mso-position-vertical-relative:page;position:absolute;z-index:-251644928" filled="f" stroked="f">
          <v:textbox inset="0,0,0,0">
            <w:txbxContent>
              <w:p>
                <w:pPr>
                  <w:spacing w:before="0" w:line="458" w:lineRule="exact"/>
                  <w:ind w:left="20" w:right="0" w:firstLine="0"/>
                  <w:jc w:val="left"/>
                  <w:rPr>
                    <w:sz w:val="31"/>
                  </w:rPr>
                </w:pPr>
                <w:r>
                  <w:rPr>
                    <w:sz w:val="31"/>
                  </w:rPr>
                  <w:t>..</w:t>
                </w:r>
              </w:p>
            </w:txbxContent>
          </v:textbox>
        </v:shape>
      </w:pict>
    </w:r>
    <w:r>
      <w:pict>
        <v:shape id="_x0000_s2062" type="#_x0000_t202" style="width:9.65pt;height:22.95pt;margin-top:49.18pt;margin-left:467.22pt;mso-position-horizontal-relative:page;mso-position-vertical-relative:page;position:absolute;z-index:-251643904" filled="f" stroked="f">
          <v:textbox inset="0,0,0,0">
            <w:txbxContent>
              <w:p>
                <w:pPr>
                  <w:spacing w:before="0" w:line="458" w:lineRule="exact"/>
                  <w:ind w:left="20" w:right="0" w:firstLine="0"/>
                  <w:jc w:val="left"/>
                  <w:rPr>
                    <w:sz w:val="31"/>
                  </w:rPr>
                </w:pPr>
                <w:r>
                  <w:rPr>
                    <w:sz w:val="31"/>
                  </w:rPr>
                  <w:t>..</w:t>
                </w:r>
              </w:p>
            </w:txbxContent>
          </v:textbox>
        </v:shape>
      </w:pict>
    </w:r>
    <w:r>
      <w:pict>
        <v:shape id="_x0000_s2063" type="#_x0000_t202" style="width:9.65pt;height:22.95pt;margin-top:49.18pt;margin-left:600.71pt;mso-position-horizontal-relative:page;mso-position-vertical-relative:page;position:absolute;z-index:-251642880" filled="f" stroked="f">
          <v:textbox inset="0,0,0,0">
            <w:txbxContent>
              <w:p>
                <w:pPr>
                  <w:spacing w:before="0" w:line="458" w:lineRule="exact"/>
                  <w:ind w:left="20" w:right="0" w:firstLine="0"/>
                  <w:jc w:val="left"/>
                  <w:rPr>
                    <w:sz w:val="31"/>
                  </w:rPr>
                </w:pPr>
                <w:r>
                  <w:rPr>
                    <w:sz w:val="31"/>
                  </w:rPr>
                  <w:t>..</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4624" behindDoc="1" locked="0" layoutInCell="1" allowOverlap="1">
          <wp:simplePos x="0" y="0"/>
          <wp:positionH relativeFrom="page">
            <wp:posOffset>1854200</wp:posOffset>
          </wp:positionH>
          <wp:positionV relativeFrom="page">
            <wp:posOffset>977900</wp:posOffset>
          </wp:positionV>
          <wp:extent cx="8483600" cy="38100"/>
          <wp:effectExtent l="0" t="0" r="0" b="0"/>
          <wp:wrapNone/>
          <wp:docPr id="142152368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1523688" name="image1.png"/>
                  <pic:cNvPicPr/>
                </pic:nvPicPr>
                <pic:blipFill>
                  <a:blip xmlns:r="http://schemas.openxmlformats.org/officeDocument/2006/relationships" r:embed="rId1" cstate="print"/>
                  <a:stretch>
                    <a:fillRect/>
                  </a:stretch>
                </pic:blipFill>
                <pic:spPr>
                  <a:xfrm>
                    <a:off x="0" y="0"/>
                    <a:ext cx="8483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9.65pt;height:22.95pt;margin-top:49.18pt;margin-left:344.86pt;mso-position-horizontal-relative:page;mso-position-vertical-relative:page;position:absolute;z-index:-251640832" filled="f" stroked="f">
          <v:textbox inset="0,0,0,0">
            <w:txbxContent>
              <w:p>
                <w:pPr>
                  <w:spacing w:before="0" w:line="458" w:lineRule="exact"/>
                  <w:ind w:left="20" w:right="0" w:firstLine="0"/>
                  <w:jc w:val="left"/>
                  <w:rPr>
                    <w:sz w:val="31"/>
                  </w:rPr>
                </w:pPr>
                <w:r>
                  <w:rPr>
                    <w:sz w:val="31"/>
                  </w:rPr>
                  <w:t>..</w:t>
                </w:r>
              </w:p>
            </w:txbxContent>
          </v:textbox>
        </v:shape>
      </w:pict>
    </w:r>
    <w:r>
      <w:pict>
        <v:shape id="_x0000_s2066" type="#_x0000_t202" style="width:9.65pt;height:22.95pt;margin-top:49.18pt;margin-left:467.22pt;mso-position-horizontal-relative:page;mso-position-vertical-relative:page;position:absolute;z-index:-251639808" filled="f" stroked="f">
          <v:textbox inset="0,0,0,0">
            <w:txbxContent>
              <w:p>
                <w:pPr>
                  <w:spacing w:before="0" w:line="458" w:lineRule="exact"/>
                  <w:ind w:left="20" w:right="0" w:firstLine="0"/>
                  <w:jc w:val="left"/>
                  <w:rPr>
                    <w:sz w:val="31"/>
                  </w:rPr>
                </w:pPr>
                <w:r>
                  <w:rPr>
                    <w:sz w:val="31"/>
                  </w:rPr>
                  <w:t>..</w:t>
                </w:r>
              </w:p>
            </w:txbxContent>
          </v:textbox>
        </v:shape>
      </w:pict>
    </w:r>
    <w:r>
      <w:pict>
        <v:shape id="_x0000_s2067" type="#_x0000_t202" style="width:9.65pt;height:22.95pt;margin-top:49.18pt;margin-left:600.71pt;mso-position-horizontal-relative:page;mso-position-vertical-relative:page;position:absolute;z-index:-251638784" filled="f" stroked="f">
          <v:textbox inset="0,0,0,0">
            <w:txbxContent>
              <w:p>
                <w:pPr>
                  <w:spacing w:before="0" w:line="458" w:lineRule="exact"/>
                  <w:ind w:left="20" w:right="0" w:firstLine="0"/>
                  <w:jc w:val="left"/>
                  <w:rPr>
                    <w:sz w:val="31"/>
                  </w:rPr>
                </w:pPr>
                <w:r>
                  <w:rPr>
                    <w:sz w:val="31"/>
                  </w:rPr>
                  <w:t>..</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8720" behindDoc="1" locked="0" layoutInCell="1" allowOverlap="1">
          <wp:simplePos x="0" y="0"/>
          <wp:positionH relativeFrom="page">
            <wp:posOffset>1854200</wp:posOffset>
          </wp:positionH>
          <wp:positionV relativeFrom="page">
            <wp:posOffset>977900</wp:posOffset>
          </wp:positionV>
          <wp:extent cx="8483600" cy="38100"/>
          <wp:effectExtent l="0" t="0" r="0" b="0"/>
          <wp:wrapNone/>
          <wp:docPr id="68828547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8285476" name="image1.png"/>
                  <pic:cNvPicPr/>
                </pic:nvPicPr>
                <pic:blipFill>
                  <a:blip xmlns:r="http://schemas.openxmlformats.org/officeDocument/2006/relationships" r:embed="rId1" cstate="print"/>
                  <a:stretch>
                    <a:fillRect/>
                  </a:stretch>
                </pic:blipFill>
                <pic:spPr>
                  <a:xfrm>
                    <a:off x="0" y="0"/>
                    <a:ext cx="8483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9.65pt;height:22.95pt;margin-top:49.18pt;margin-left:344.86pt;mso-position-horizontal-relative:page;mso-position-vertical-relative:page;position:absolute;z-index:-251636736" filled="f" stroked="f">
          <v:textbox inset="0,0,0,0">
            <w:txbxContent>
              <w:p>
                <w:pPr>
                  <w:spacing w:before="0" w:line="458" w:lineRule="exact"/>
                  <w:ind w:left="20" w:right="0" w:firstLine="0"/>
                  <w:jc w:val="left"/>
                  <w:rPr>
                    <w:sz w:val="31"/>
                  </w:rPr>
                </w:pPr>
                <w:r>
                  <w:rPr>
                    <w:sz w:val="31"/>
                  </w:rPr>
                  <w:t>..</w:t>
                </w:r>
              </w:p>
            </w:txbxContent>
          </v:textbox>
        </v:shape>
      </w:pict>
    </w:r>
    <w:r>
      <w:pict>
        <v:shape id="_x0000_s2070" type="#_x0000_t202" style="width:9.65pt;height:22.95pt;margin-top:49.18pt;margin-left:467.22pt;mso-position-horizontal-relative:page;mso-position-vertical-relative:page;position:absolute;z-index:-251635712" filled="f" stroked="f">
          <v:textbox inset="0,0,0,0">
            <w:txbxContent>
              <w:p>
                <w:pPr>
                  <w:spacing w:before="0" w:line="458" w:lineRule="exact"/>
                  <w:ind w:left="20" w:right="0" w:firstLine="0"/>
                  <w:jc w:val="left"/>
                  <w:rPr>
                    <w:sz w:val="31"/>
                  </w:rPr>
                </w:pPr>
                <w:r>
                  <w:rPr>
                    <w:sz w:val="31"/>
                  </w:rPr>
                  <w:t>..</w:t>
                </w:r>
              </w:p>
            </w:txbxContent>
          </v:textbox>
        </v:shape>
      </w:pict>
    </w:r>
    <w:r>
      <w:pict>
        <v:shape id="_x0000_s2071" type="#_x0000_t202" style="width:9.65pt;height:22.95pt;margin-top:49.18pt;margin-left:600.71pt;mso-position-horizontal-relative:page;mso-position-vertical-relative:page;position:absolute;z-index:-251634688" filled="f" stroked="f">
          <v:textbox inset="0,0,0,0">
            <w:txbxContent>
              <w:p>
                <w:pPr>
                  <w:spacing w:before="0" w:line="458" w:lineRule="exact"/>
                  <w:ind w:left="20" w:right="0" w:firstLine="0"/>
                  <w:jc w:val="left"/>
                  <w:rPr>
                    <w:sz w:val="31"/>
                  </w:rPr>
                </w:pPr>
                <w:r>
                  <w:rPr>
                    <w:sz w:val="31"/>
                  </w:rPr>
                  <w:t>..</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2816" behindDoc="1" locked="0" layoutInCell="1" allowOverlap="1">
          <wp:simplePos x="0" y="0"/>
          <wp:positionH relativeFrom="page">
            <wp:posOffset>1854200</wp:posOffset>
          </wp:positionH>
          <wp:positionV relativeFrom="page">
            <wp:posOffset>977900</wp:posOffset>
          </wp:positionV>
          <wp:extent cx="8483600" cy="38100"/>
          <wp:effectExtent l="0" t="0" r="0" b="0"/>
          <wp:wrapNone/>
          <wp:docPr id="109606235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6062356" name="image1.png"/>
                  <pic:cNvPicPr/>
                </pic:nvPicPr>
                <pic:blipFill>
                  <a:blip xmlns:r="http://schemas.openxmlformats.org/officeDocument/2006/relationships" r:embed="rId1" cstate="print"/>
                  <a:stretch>
                    <a:fillRect/>
                  </a:stretch>
                </pic:blipFill>
                <pic:spPr>
                  <a:xfrm>
                    <a:off x="0" y="0"/>
                    <a:ext cx="8483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9.65pt;height:22.95pt;margin-top:49.18pt;margin-left:344.86pt;mso-position-horizontal-relative:page;mso-position-vertical-relative:page;position:absolute;z-index:-251632640" filled="f" stroked="f">
          <v:textbox inset="0,0,0,0">
            <w:txbxContent>
              <w:p>
                <w:pPr>
                  <w:spacing w:before="0" w:line="458" w:lineRule="exact"/>
                  <w:ind w:left="20" w:right="0" w:firstLine="0"/>
                  <w:jc w:val="left"/>
                  <w:rPr>
                    <w:sz w:val="31"/>
                  </w:rPr>
                </w:pPr>
                <w:r>
                  <w:rPr>
                    <w:sz w:val="31"/>
                  </w:rPr>
                  <w:t>..</w:t>
                </w:r>
              </w:p>
            </w:txbxContent>
          </v:textbox>
        </v:shape>
      </w:pict>
    </w:r>
    <w:r>
      <w:pict>
        <v:shape id="_x0000_s2074" type="#_x0000_t202" style="width:9.65pt;height:22.95pt;margin-top:49.18pt;margin-left:467.22pt;mso-position-horizontal-relative:page;mso-position-vertical-relative:page;position:absolute;z-index:-251631616" filled="f" stroked="f">
          <v:textbox inset="0,0,0,0">
            <w:txbxContent>
              <w:p>
                <w:pPr>
                  <w:spacing w:before="0" w:line="458" w:lineRule="exact"/>
                  <w:ind w:left="20" w:right="0" w:firstLine="0"/>
                  <w:jc w:val="left"/>
                  <w:rPr>
                    <w:sz w:val="31"/>
                  </w:rPr>
                </w:pPr>
                <w:r>
                  <w:rPr>
                    <w:sz w:val="31"/>
                  </w:rPr>
                  <w:t>..</w:t>
                </w:r>
              </w:p>
            </w:txbxContent>
          </v:textbox>
        </v:shape>
      </w:pict>
    </w:r>
    <w:r>
      <w:pict>
        <v:shape id="_x0000_s2075" type="#_x0000_t202" style="width:9.65pt;height:22.95pt;margin-top:49.18pt;margin-left:600.71pt;mso-position-horizontal-relative:page;mso-position-vertical-relative:page;position:absolute;z-index:-251630592" filled="f" stroked="f">
          <v:textbox inset="0,0,0,0">
            <w:txbxContent>
              <w:p>
                <w:pPr>
                  <w:spacing w:before="0" w:line="458" w:lineRule="exact"/>
                  <w:ind w:left="20" w:right="0" w:firstLine="0"/>
                  <w:jc w:val="left"/>
                  <w:rPr>
                    <w:sz w:val="31"/>
                  </w:rPr>
                </w:pPr>
                <w:r>
                  <w:rPr>
                    <w:sz w:val="31"/>
                  </w:rPr>
                  <w:t>..</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6912" behindDoc="1" locked="0" layoutInCell="1" allowOverlap="1">
          <wp:simplePos x="0" y="0"/>
          <wp:positionH relativeFrom="page">
            <wp:posOffset>1854200</wp:posOffset>
          </wp:positionH>
          <wp:positionV relativeFrom="page">
            <wp:posOffset>977900</wp:posOffset>
          </wp:positionV>
          <wp:extent cx="8483600" cy="38100"/>
          <wp:effectExtent l="0" t="0" r="0" b="0"/>
          <wp:wrapNone/>
          <wp:docPr id="181883558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8835586" name="image1.png"/>
                  <pic:cNvPicPr/>
                </pic:nvPicPr>
                <pic:blipFill>
                  <a:blip xmlns:r="http://schemas.openxmlformats.org/officeDocument/2006/relationships" r:embed="rId1" cstate="print"/>
                  <a:stretch>
                    <a:fillRect/>
                  </a:stretch>
                </pic:blipFill>
                <pic:spPr>
                  <a:xfrm>
                    <a:off x="0" y="0"/>
                    <a:ext cx="8483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9.65pt;height:22.95pt;margin-top:49.18pt;margin-left:344.86pt;mso-position-horizontal-relative:page;mso-position-vertical-relative:page;position:absolute;z-index:-251628544" filled="f" stroked="f">
          <v:textbox inset="0,0,0,0">
            <w:txbxContent>
              <w:p>
                <w:pPr>
                  <w:spacing w:before="0" w:line="458" w:lineRule="exact"/>
                  <w:ind w:left="20" w:right="0" w:firstLine="0"/>
                  <w:jc w:val="left"/>
                  <w:rPr>
                    <w:sz w:val="31"/>
                  </w:rPr>
                </w:pPr>
                <w:r>
                  <w:rPr>
                    <w:sz w:val="31"/>
                  </w:rPr>
                  <w:t>..</w:t>
                </w:r>
              </w:p>
            </w:txbxContent>
          </v:textbox>
        </v:shape>
      </w:pict>
    </w:r>
    <w:r>
      <w:pict>
        <v:shape id="_x0000_s2078" type="#_x0000_t202" style="width:9.65pt;height:22.95pt;margin-top:49.18pt;margin-left:467.22pt;mso-position-horizontal-relative:page;mso-position-vertical-relative:page;position:absolute;z-index:-251627520" filled="f" stroked="f">
          <v:textbox inset="0,0,0,0">
            <w:txbxContent>
              <w:p>
                <w:pPr>
                  <w:spacing w:before="0" w:line="458" w:lineRule="exact"/>
                  <w:ind w:left="20" w:right="0" w:firstLine="0"/>
                  <w:jc w:val="left"/>
                  <w:rPr>
                    <w:sz w:val="31"/>
                  </w:rPr>
                </w:pPr>
                <w:r>
                  <w:rPr>
                    <w:sz w:val="31"/>
                  </w:rPr>
                  <w:t>..</w:t>
                </w:r>
              </w:p>
            </w:txbxContent>
          </v:textbox>
        </v:shape>
      </w:pict>
    </w:r>
    <w:r>
      <w:pict>
        <v:shape id="_x0000_s2079" type="#_x0000_t202" style="width:9.65pt;height:22.95pt;margin-top:49.18pt;margin-left:600.71pt;mso-position-horizontal-relative:page;mso-position-vertical-relative:page;position:absolute;z-index:-251626496" filled="f" stroked="f">
          <v:textbox inset="0,0,0,0">
            <w:txbxContent>
              <w:p>
                <w:pPr>
                  <w:spacing w:before="0" w:line="458" w:lineRule="exact"/>
                  <w:ind w:left="20" w:right="0" w:firstLine="0"/>
                  <w:jc w:val="left"/>
                  <w:rPr>
                    <w:sz w:val="31"/>
                  </w:rPr>
                </w:pPr>
                <w:r>
                  <w:rPr>
                    <w:sz w:val="31"/>
                  </w:rPr>
                  <w:t>..</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91008" behindDoc="1" locked="0" layoutInCell="1" allowOverlap="1">
          <wp:simplePos x="0" y="0"/>
          <wp:positionH relativeFrom="page">
            <wp:posOffset>1854200</wp:posOffset>
          </wp:positionH>
          <wp:positionV relativeFrom="page">
            <wp:posOffset>977900</wp:posOffset>
          </wp:positionV>
          <wp:extent cx="8483600" cy="38100"/>
          <wp:effectExtent l="0" t="0" r="0" b="0"/>
          <wp:wrapNone/>
          <wp:docPr id="73211229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2112296" name="image1.png"/>
                  <pic:cNvPicPr/>
                </pic:nvPicPr>
                <pic:blipFill>
                  <a:blip xmlns:r="http://schemas.openxmlformats.org/officeDocument/2006/relationships" r:embed="rId1" cstate="print"/>
                  <a:stretch>
                    <a:fillRect/>
                  </a:stretch>
                </pic:blipFill>
                <pic:spPr>
                  <a:xfrm>
                    <a:off x="0" y="0"/>
                    <a:ext cx="8483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1" type="#_x0000_t202" style="width:9.65pt;height:22.95pt;margin-top:49.18pt;margin-left:344.86pt;mso-position-horizontal-relative:page;mso-position-vertical-relative:page;position:absolute;z-index:-251624448" filled="f" stroked="f">
          <v:textbox inset="0,0,0,0">
            <w:txbxContent>
              <w:p>
                <w:pPr>
                  <w:spacing w:before="0" w:line="458" w:lineRule="exact"/>
                  <w:ind w:left="20" w:right="0" w:firstLine="0"/>
                  <w:jc w:val="left"/>
                  <w:rPr>
                    <w:sz w:val="31"/>
                  </w:rPr>
                </w:pPr>
                <w:r>
                  <w:rPr>
                    <w:sz w:val="31"/>
                  </w:rPr>
                  <w:t>..</w:t>
                </w:r>
              </w:p>
            </w:txbxContent>
          </v:textbox>
        </v:shape>
      </w:pict>
    </w:r>
    <w:r>
      <w:pict>
        <v:shape id="_x0000_s2082" type="#_x0000_t202" style="width:9.65pt;height:22.95pt;margin-top:49.18pt;margin-left:467.22pt;mso-position-horizontal-relative:page;mso-position-vertical-relative:page;position:absolute;z-index:-251623424" filled="f" stroked="f">
          <v:textbox inset="0,0,0,0">
            <w:txbxContent>
              <w:p>
                <w:pPr>
                  <w:spacing w:before="0" w:line="458" w:lineRule="exact"/>
                  <w:ind w:left="20" w:right="0" w:firstLine="0"/>
                  <w:jc w:val="left"/>
                  <w:rPr>
                    <w:sz w:val="31"/>
                  </w:rPr>
                </w:pPr>
                <w:r>
                  <w:rPr>
                    <w:sz w:val="31"/>
                  </w:rPr>
                  <w:t>..</w:t>
                </w:r>
              </w:p>
            </w:txbxContent>
          </v:textbox>
        </v:shape>
      </w:pict>
    </w:r>
    <w:r>
      <w:pict>
        <v:shape id="_x0000_s2083" type="#_x0000_t202" style="width:9.65pt;height:22.95pt;margin-top:49.18pt;margin-left:600.71pt;mso-position-horizontal-relative:page;mso-position-vertical-relative:page;position:absolute;z-index:-251622400" filled="f" stroked="f">
          <v:textbox inset="0,0,0,0">
            <w:txbxContent>
              <w:p>
                <w:pPr>
                  <w:spacing w:before="0" w:line="458" w:lineRule="exact"/>
                  <w:ind w:left="20" w:right="0" w:firstLine="0"/>
                  <w:jc w:val="left"/>
                  <w:rPr>
                    <w:sz w:val="31"/>
                  </w:rPr>
                </w:pPr>
                <w:r>
                  <w:rPr>
                    <w:sz w:val="31"/>
                  </w:rPr>
                  <w:t>..</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95104" behindDoc="1" locked="0" layoutInCell="1" allowOverlap="1">
          <wp:simplePos x="0" y="0"/>
          <wp:positionH relativeFrom="page">
            <wp:posOffset>1854200</wp:posOffset>
          </wp:positionH>
          <wp:positionV relativeFrom="page">
            <wp:posOffset>977900</wp:posOffset>
          </wp:positionV>
          <wp:extent cx="8483600" cy="38100"/>
          <wp:effectExtent l="0" t="0" r="0" b="0"/>
          <wp:wrapNone/>
          <wp:docPr id="70385659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3856598" name="image1.png"/>
                  <pic:cNvPicPr/>
                </pic:nvPicPr>
                <pic:blipFill>
                  <a:blip xmlns:r="http://schemas.openxmlformats.org/officeDocument/2006/relationships" r:embed="rId1" cstate="print"/>
                  <a:stretch>
                    <a:fillRect/>
                  </a:stretch>
                </pic:blipFill>
                <pic:spPr>
                  <a:xfrm>
                    <a:off x="0" y="0"/>
                    <a:ext cx="8483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9.65pt;height:22.95pt;margin-top:49.18pt;margin-left:344.86pt;mso-position-horizontal-relative:page;mso-position-vertical-relative:page;position:absolute;z-index:-251620352" filled="f" stroked="f">
          <v:textbox inset="0,0,0,0">
            <w:txbxContent>
              <w:p>
                <w:pPr>
                  <w:spacing w:before="0" w:line="458" w:lineRule="exact"/>
                  <w:ind w:left="20" w:right="0" w:firstLine="0"/>
                  <w:jc w:val="left"/>
                  <w:rPr>
                    <w:sz w:val="31"/>
                  </w:rPr>
                </w:pPr>
                <w:r>
                  <w:rPr>
                    <w:sz w:val="31"/>
                  </w:rPr>
                  <w:t>..</w:t>
                </w:r>
              </w:p>
            </w:txbxContent>
          </v:textbox>
        </v:shape>
      </w:pict>
    </w:r>
    <w:r>
      <w:pict>
        <v:shape id="_x0000_s2086" type="#_x0000_t202" style="width:9.65pt;height:22.95pt;margin-top:49.18pt;margin-left:467.22pt;mso-position-horizontal-relative:page;mso-position-vertical-relative:page;position:absolute;z-index:-251619328" filled="f" stroked="f">
          <v:textbox inset="0,0,0,0">
            <w:txbxContent>
              <w:p>
                <w:pPr>
                  <w:spacing w:before="0" w:line="458" w:lineRule="exact"/>
                  <w:ind w:left="20" w:right="0" w:firstLine="0"/>
                  <w:jc w:val="left"/>
                  <w:rPr>
                    <w:sz w:val="31"/>
                  </w:rPr>
                </w:pPr>
                <w:r>
                  <w:rPr>
                    <w:sz w:val="31"/>
                  </w:rPr>
                  <w:t>..</w:t>
                </w:r>
              </w:p>
            </w:txbxContent>
          </v:textbox>
        </v:shape>
      </w:pict>
    </w:r>
    <w:r>
      <w:pict>
        <v:shape id="_x0000_s2087" type="#_x0000_t202" style="width:9.65pt;height:22.95pt;margin-top:49.18pt;margin-left:600.71pt;mso-position-horizontal-relative:page;mso-position-vertical-relative:page;position:absolute;z-index:-251618304" filled="f" stroked="f">
          <v:textbox inset="0,0,0,0">
            <w:txbxContent>
              <w:p>
                <w:pPr>
                  <w:spacing w:before="0" w:line="458" w:lineRule="exact"/>
                  <w:ind w:left="20" w:right="0" w:firstLine="0"/>
                  <w:jc w:val="left"/>
                  <w:rPr>
                    <w:sz w:val="31"/>
                  </w:rPr>
                </w:pPr>
                <w:r>
                  <w:rPr>
                    <w:sz w:val="31"/>
                  </w:rPr>
                  <w:t>..</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99200" behindDoc="1" locked="0" layoutInCell="1" allowOverlap="1">
          <wp:simplePos x="0" y="0"/>
          <wp:positionH relativeFrom="page">
            <wp:posOffset>1854200</wp:posOffset>
          </wp:positionH>
          <wp:positionV relativeFrom="page">
            <wp:posOffset>977900</wp:posOffset>
          </wp:positionV>
          <wp:extent cx="8483600" cy="38100"/>
          <wp:effectExtent l="0" t="0" r="0" b="0"/>
          <wp:wrapNone/>
          <wp:docPr id="106023907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0239071" name="image1.png"/>
                  <pic:cNvPicPr/>
                </pic:nvPicPr>
                <pic:blipFill>
                  <a:blip xmlns:r="http://schemas.openxmlformats.org/officeDocument/2006/relationships" r:embed="rId1" cstate="print"/>
                  <a:stretch>
                    <a:fillRect/>
                  </a:stretch>
                </pic:blipFill>
                <pic:spPr>
                  <a:xfrm>
                    <a:off x="0" y="0"/>
                    <a:ext cx="8483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9" type="#_x0000_t202" style="width:9.65pt;height:22.95pt;margin-top:49.18pt;margin-left:344.86pt;mso-position-horizontal-relative:page;mso-position-vertical-relative:page;position:absolute;z-index:-251616256" filled="f" stroked="f">
          <v:textbox inset="0,0,0,0">
            <w:txbxContent>
              <w:p>
                <w:pPr>
                  <w:spacing w:before="0" w:line="458" w:lineRule="exact"/>
                  <w:ind w:left="20" w:right="0" w:firstLine="0"/>
                  <w:jc w:val="left"/>
                  <w:rPr>
                    <w:sz w:val="31"/>
                  </w:rPr>
                </w:pPr>
                <w:r>
                  <w:rPr>
                    <w:sz w:val="31"/>
                  </w:rPr>
                  <w:t>..</w:t>
                </w:r>
              </w:p>
            </w:txbxContent>
          </v:textbox>
        </v:shape>
      </w:pict>
    </w:r>
    <w:r>
      <w:pict>
        <v:shape id="_x0000_s2090" type="#_x0000_t202" style="width:9.65pt;height:22.95pt;margin-top:49.18pt;margin-left:467.22pt;mso-position-horizontal-relative:page;mso-position-vertical-relative:page;position:absolute;z-index:-251615232" filled="f" stroked="f">
          <v:textbox inset="0,0,0,0">
            <w:txbxContent>
              <w:p>
                <w:pPr>
                  <w:spacing w:before="0" w:line="458" w:lineRule="exact"/>
                  <w:ind w:left="20" w:right="0" w:firstLine="0"/>
                  <w:jc w:val="left"/>
                  <w:rPr>
                    <w:sz w:val="31"/>
                  </w:rPr>
                </w:pPr>
                <w:r>
                  <w:rPr>
                    <w:sz w:val="31"/>
                  </w:rPr>
                  <w:t>..</w:t>
                </w:r>
              </w:p>
            </w:txbxContent>
          </v:textbox>
        </v:shape>
      </w:pict>
    </w:r>
    <w:r>
      <w:pict>
        <v:shape id="_x0000_s2091" type="#_x0000_t202" style="width:9.65pt;height:22.95pt;margin-top:49.18pt;margin-left:600.71pt;mso-position-horizontal-relative:page;mso-position-vertical-relative:page;position:absolute;z-index:-251614208" filled="f" stroked="f">
          <v:textbox inset="0,0,0,0">
            <w:txbxContent>
              <w:p>
                <w:pPr>
                  <w:spacing w:before="0" w:line="458" w:lineRule="exact"/>
                  <w:ind w:left="20" w:right="0" w:firstLine="0"/>
                  <w:jc w:val="left"/>
                  <w:rPr>
                    <w:sz w:val="31"/>
                  </w:rPr>
                </w:pPr>
                <w:r>
                  <w:rPr>
                    <w:sz w:val="31"/>
                  </w:rPr>
                  <w:t>..</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03296" behindDoc="1" locked="0" layoutInCell="1" allowOverlap="1">
          <wp:simplePos x="0" y="0"/>
          <wp:positionH relativeFrom="page">
            <wp:posOffset>1854200</wp:posOffset>
          </wp:positionH>
          <wp:positionV relativeFrom="page">
            <wp:posOffset>977900</wp:posOffset>
          </wp:positionV>
          <wp:extent cx="8483600" cy="38100"/>
          <wp:effectExtent l="0" t="0" r="0" b="0"/>
          <wp:wrapNone/>
          <wp:docPr id="111086043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0860430" name="image1.png"/>
                  <pic:cNvPicPr/>
                </pic:nvPicPr>
                <pic:blipFill>
                  <a:blip xmlns:r="http://schemas.openxmlformats.org/officeDocument/2006/relationships" r:embed="rId1" cstate="print"/>
                  <a:stretch>
                    <a:fillRect/>
                  </a:stretch>
                </pic:blipFill>
                <pic:spPr>
                  <a:xfrm>
                    <a:off x="0" y="0"/>
                    <a:ext cx="8483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3" type="#_x0000_t202" style="width:9.65pt;height:22.95pt;margin-top:49.18pt;margin-left:344.86pt;mso-position-horizontal-relative:page;mso-position-vertical-relative:page;position:absolute;z-index:-251612160" filled="f" stroked="f">
          <v:textbox inset="0,0,0,0">
            <w:txbxContent>
              <w:p>
                <w:pPr>
                  <w:spacing w:before="0" w:line="458" w:lineRule="exact"/>
                  <w:ind w:left="20" w:right="0" w:firstLine="0"/>
                  <w:jc w:val="left"/>
                  <w:rPr>
                    <w:sz w:val="31"/>
                  </w:rPr>
                </w:pPr>
                <w:r>
                  <w:rPr>
                    <w:sz w:val="31"/>
                  </w:rPr>
                  <w:t>..</w:t>
                </w:r>
              </w:p>
            </w:txbxContent>
          </v:textbox>
        </v:shape>
      </w:pict>
    </w:r>
    <w:r>
      <w:pict>
        <v:shape id="_x0000_s2094" type="#_x0000_t202" style="width:9.65pt;height:22.95pt;margin-top:49.18pt;margin-left:467.22pt;mso-position-horizontal-relative:page;mso-position-vertical-relative:page;position:absolute;z-index:-251611136" filled="f" stroked="f">
          <v:textbox inset="0,0,0,0">
            <w:txbxContent>
              <w:p>
                <w:pPr>
                  <w:spacing w:before="0" w:line="458" w:lineRule="exact"/>
                  <w:ind w:left="20" w:right="0" w:firstLine="0"/>
                  <w:jc w:val="left"/>
                  <w:rPr>
                    <w:sz w:val="31"/>
                  </w:rPr>
                </w:pPr>
                <w:r>
                  <w:rPr>
                    <w:sz w:val="31"/>
                  </w:rPr>
                  <w:t>..</w:t>
                </w:r>
              </w:p>
            </w:txbxContent>
          </v:textbox>
        </v:shape>
      </w:pict>
    </w:r>
    <w:r>
      <w:pict>
        <v:shape id="_x0000_s2095" type="#_x0000_t202" style="width:9.65pt;height:22.95pt;margin-top:49.18pt;margin-left:600.71pt;mso-position-horizontal-relative:page;mso-position-vertical-relative:page;position:absolute;z-index:-251610112" filled="f" stroked="f">
          <v:textbox inset="0,0,0,0">
            <w:txbxContent>
              <w:p>
                <w:pPr>
                  <w:spacing w:before="0" w:line="458" w:lineRule="exact"/>
                  <w:ind w:left="20" w:right="0" w:firstLine="0"/>
                  <w:jc w:val="left"/>
                  <w:rPr>
                    <w:sz w:val="31"/>
                  </w:rPr>
                </w:pPr>
                <w:r>
                  <w:rPr>
                    <w:sz w:val="31"/>
                  </w:rPr>
                  <w:t>..</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07392" behindDoc="1" locked="0" layoutInCell="1" allowOverlap="1">
          <wp:simplePos x="0" y="0"/>
          <wp:positionH relativeFrom="page">
            <wp:posOffset>1854200</wp:posOffset>
          </wp:positionH>
          <wp:positionV relativeFrom="page">
            <wp:posOffset>977900</wp:posOffset>
          </wp:positionV>
          <wp:extent cx="8483600" cy="38100"/>
          <wp:effectExtent l="0" t="0" r="0" b="0"/>
          <wp:wrapNone/>
          <wp:docPr id="112707764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7077640" name="image1.png"/>
                  <pic:cNvPicPr/>
                </pic:nvPicPr>
                <pic:blipFill>
                  <a:blip xmlns:r="http://schemas.openxmlformats.org/officeDocument/2006/relationships" r:embed="rId1" cstate="print"/>
                  <a:stretch>
                    <a:fillRect/>
                  </a:stretch>
                </pic:blipFill>
                <pic:spPr>
                  <a:xfrm>
                    <a:off x="0" y="0"/>
                    <a:ext cx="8483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7" type="#_x0000_t202" style="width:9.65pt;height:22.95pt;margin-top:49.18pt;margin-left:344.86pt;mso-position-horizontal-relative:page;mso-position-vertical-relative:page;position:absolute;z-index:-251608064" filled="f" stroked="f">
          <v:textbox inset="0,0,0,0">
            <w:txbxContent>
              <w:p>
                <w:pPr>
                  <w:spacing w:before="0" w:line="458" w:lineRule="exact"/>
                  <w:ind w:left="20" w:right="0" w:firstLine="0"/>
                  <w:jc w:val="left"/>
                  <w:rPr>
                    <w:sz w:val="31"/>
                  </w:rPr>
                </w:pPr>
                <w:r>
                  <w:rPr>
                    <w:sz w:val="31"/>
                  </w:rPr>
                  <w:t>..</w:t>
                </w:r>
              </w:p>
            </w:txbxContent>
          </v:textbox>
        </v:shape>
      </w:pict>
    </w:r>
    <w:r>
      <w:pict>
        <v:shape id="_x0000_s2098" type="#_x0000_t202" style="width:9.65pt;height:22.95pt;margin-top:49.18pt;margin-left:467.22pt;mso-position-horizontal-relative:page;mso-position-vertical-relative:page;position:absolute;z-index:-251607040" filled="f" stroked="f">
          <v:textbox inset="0,0,0,0">
            <w:txbxContent>
              <w:p>
                <w:pPr>
                  <w:spacing w:before="0" w:line="458" w:lineRule="exact"/>
                  <w:ind w:left="20" w:right="0" w:firstLine="0"/>
                  <w:jc w:val="left"/>
                  <w:rPr>
                    <w:sz w:val="31"/>
                  </w:rPr>
                </w:pPr>
                <w:r>
                  <w:rPr>
                    <w:sz w:val="31"/>
                  </w:rPr>
                  <w:t>..</w:t>
                </w:r>
              </w:p>
            </w:txbxContent>
          </v:textbox>
        </v:shape>
      </w:pict>
    </w:r>
    <w:r>
      <w:pict>
        <v:shape id="_x0000_s2099" type="#_x0000_t202" style="width:9.65pt;height:22.95pt;margin-top:49.18pt;margin-left:600.71pt;mso-position-horizontal-relative:page;mso-position-vertical-relative:page;position:absolute;z-index:-251606016" filled="f" stroked="f">
          <v:textbox inset="0,0,0,0">
            <w:txbxContent>
              <w:p>
                <w:pPr>
                  <w:spacing w:before="0" w:line="458" w:lineRule="exact"/>
                  <w:ind w:left="20" w:right="0" w:firstLine="0"/>
                  <w:jc w:val="left"/>
                  <w:rPr>
                    <w:sz w:val="31"/>
                  </w:rPr>
                </w:pPr>
                <w:r>
                  <w:rPr>
                    <w:sz w:val="31"/>
                  </w:rPr>
                  <w:t>..</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11488" behindDoc="1" locked="0" layoutInCell="1" allowOverlap="1">
          <wp:simplePos x="0" y="0"/>
          <wp:positionH relativeFrom="page">
            <wp:posOffset>1854200</wp:posOffset>
          </wp:positionH>
          <wp:positionV relativeFrom="page">
            <wp:posOffset>977900</wp:posOffset>
          </wp:positionV>
          <wp:extent cx="8483600" cy="38100"/>
          <wp:effectExtent l="0" t="0" r="0" b="0"/>
          <wp:wrapNone/>
          <wp:docPr id="8853492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534926" name="image1.png"/>
                  <pic:cNvPicPr/>
                </pic:nvPicPr>
                <pic:blipFill>
                  <a:blip xmlns:r="http://schemas.openxmlformats.org/officeDocument/2006/relationships" r:embed="rId1" cstate="print"/>
                  <a:stretch>
                    <a:fillRect/>
                  </a:stretch>
                </pic:blipFill>
                <pic:spPr>
                  <a:xfrm>
                    <a:off x="0" y="0"/>
                    <a:ext cx="8483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1" type="#_x0000_t202" style="width:9.65pt;height:22.95pt;margin-top:49.18pt;margin-left:344.86pt;mso-position-horizontal-relative:page;mso-position-vertical-relative:page;position:absolute;z-index:-251603968" filled="f" stroked="f">
          <v:textbox inset="0,0,0,0">
            <w:txbxContent>
              <w:p>
                <w:pPr>
                  <w:spacing w:before="0" w:line="458" w:lineRule="exact"/>
                  <w:ind w:left="20" w:right="0" w:firstLine="0"/>
                  <w:jc w:val="left"/>
                  <w:rPr>
                    <w:sz w:val="31"/>
                  </w:rPr>
                </w:pPr>
                <w:r>
                  <w:rPr>
                    <w:sz w:val="31"/>
                  </w:rPr>
                  <w:t>..</w:t>
                </w:r>
              </w:p>
            </w:txbxContent>
          </v:textbox>
        </v:shape>
      </w:pict>
    </w:r>
    <w:r>
      <w:pict>
        <v:shape id="_x0000_s2102" type="#_x0000_t202" style="width:9.65pt;height:22.95pt;margin-top:49.18pt;margin-left:467.22pt;mso-position-horizontal-relative:page;mso-position-vertical-relative:page;position:absolute;z-index:-251602944" filled="f" stroked="f">
          <v:textbox inset="0,0,0,0">
            <w:txbxContent>
              <w:p>
                <w:pPr>
                  <w:spacing w:before="0" w:line="458" w:lineRule="exact"/>
                  <w:ind w:left="20" w:right="0" w:firstLine="0"/>
                  <w:jc w:val="left"/>
                  <w:rPr>
                    <w:sz w:val="31"/>
                  </w:rPr>
                </w:pPr>
                <w:r>
                  <w:rPr>
                    <w:sz w:val="31"/>
                  </w:rPr>
                  <w:t>..</w:t>
                </w:r>
              </w:p>
            </w:txbxContent>
          </v:textbox>
        </v:shape>
      </w:pict>
    </w:r>
    <w:r>
      <w:pict>
        <v:shape id="_x0000_s2103" type="#_x0000_t202" style="width:9.65pt;height:22.95pt;margin-top:49.18pt;margin-left:600.71pt;mso-position-horizontal-relative:page;mso-position-vertical-relative:page;position:absolute;z-index:-251601920" filled="f" stroked="f">
          <v:textbox inset="0,0,0,0">
            <w:txbxContent>
              <w:p>
                <w:pPr>
                  <w:spacing w:before="0" w:line="458" w:lineRule="exact"/>
                  <w:ind w:left="20" w:right="0" w:firstLine="0"/>
                  <w:jc w:val="left"/>
                  <w:rPr>
                    <w:sz w:val="31"/>
                  </w:rPr>
                </w:pPr>
                <w:r>
                  <w:rPr>
                    <w:sz w:val="31"/>
                  </w:rPr>
                  <w:t>..</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15584" behindDoc="1" locked="0" layoutInCell="1" allowOverlap="1">
          <wp:simplePos x="0" y="0"/>
          <wp:positionH relativeFrom="page">
            <wp:posOffset>1854200</wp:posOffset>
          </wp:positionH>
          <wp:positionV relativeFrom="page">
            <wp:posOffset>977900</wp:posOffset>
          </wp:positionV>
          <wp:extent cx="8483600" cy="38100"/>
          <wp:effectExtent l="0" t="0" r="0" b="0"/>
          <wp:wrapNone/>
          <wp:docPr id="3160455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604554" name="image1.png"/>
                  <pic:cNvPicPr/>
                </pic:nvPicPr>
                <pic:blipFill>
                  <a:blip xmlns:r="http://schemas.openxmlformats.org/officeDocument/2006/relationships" r:embed="rId1" cstate="print"/>
                  <a:stretch>
                    <a:fillRect/>
                  </a:stretch>
                </pic:blipFill>
                <pic:spPr>
                  <a:xfrm>
                    <a:off x="0" y="0"/>
                    <a:ext cx="8483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5" type="#_x0000_t202" style="width:9.65pt;height:22.95pt;margin-top:49.18pt;margin-left:344.86pt;mso-position-horizontal-relative:page;mso-position-vertical-relative:page;position:absolute;z-index:-251599872" filled="f" stroked="f">
          <v:textbox inset="0,0,0,0">
            <w:txbxContent>
              <w:p>
                <w:pPr>
                  <w:spacing w:before="0" w:line="458" w:lineRule="exact"/>
                  <w:ind w:left="20" w:right="0" w:firstLine="0"/>
                  <w:jc w:val="left"/>
                  <w:rPr>
                    <w:sz w:val="31"/>
                  </w:rPr>
                </w:pPr>
                <w:r>
                  <w:rPr>
                    <w:sz w:val="31"/>
                  </w:rPr>
                  <w:t>..</w:t>
                </w:r>
              </w:p>
            </w:txbxContent>
          </v:textbox>
        </v:shape>
      </w:pict>
    </w:r>
    <w:r>
      <w:pict>
        <v:shape id="_x0000_s2106" type="#_x0000_t202" style="width:9.65pt;height:22.95pt;margin-top:49.18pt;margin-left:467.22pt;mso-position-horizontal-relative:page;mso-position-vertical-relative:page;position:absolute;z-index:-251598848" filled="f" stroked="f">
          <v:textbox inset="0,0,0,0">
            <w:txbxContent>
              <w:p>
                <w:pPr>
                  <w:spacing w:before="0" w:line="458" w:lineRule="exact"/>
                  <w:ind w:left="20" w:right="0" w:firstLine="0"/>
                  <w:jc w:val="left"/>
                  <w:rPr>
                    <w:sz w:val="31"/>
                  </w:rPr>
                </w:pPr>
                <w:r>
                  <w:rPr>
                    <w:sz w:val="31"/>
                  </w:rPr>
                  <w:t>..</w:t>
                </w:r>
              </w:p>
            </w:txbxContent>
          </v:textbox>
        </v:shape>
      </w:pict>
    </w:r>
    <w:r>
      <w:pict>
        <v:shape id="_x0000_s2107" type="#_x0000_t202" style="width:9.65pt;height:22.95pt;margin-top:49.18pt;margin-left:600.71pt;mso-position-horizontal-relative:page;mso-position-vertical-relative:page;position:absolute;z-index:-251597824" filled="f" stroked="f">
          <v:textbox inset="0,0,0,0">
            <w:txbxContent>
              <w:p>
                <w:pPr>
                  <w:spacing w:before="0" w:line="458" w:lineRule="exact"/>
                  <w:ind w:left="20" w:right="0" w:firstLine="0"/>
                  <w:jc w:val="left"/>
                  <w:rPr>
                    <w:sz w:val="31"/>
                  </w:rPr>
                </w:pPr>
                <w:r>
                  <w:rPr>
                    <w:sz w:val="31"/>
                  </w:rPr>
                  <w:t>..</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19680" behindDoc="1" locked="0" layoutInCell="1" allowOverlap="1">
          <wp:simplePos x="0" y="0"/>
          <wp:positionH relativeFrom="page">
            <wp:posOffset>1854200</wp:posOffset>
          </wp:positionH>
          <wp:positionV relativeFrom="page">
            <wp:posOffset>977900</wp:posOffset>
          </wp:positionV>
          <wp:extent cx="8483600" cy="38100"/>
          <wp:effectExtent l="0" t="0" r="0" b="0"/>
          <wp:wrapNone/>
          <wp:docPr id="144617066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6170661" name="image1.png"/>
                  <pic:cNvPicPr/>
                </pic:nvPicPr>
                <pic:blipFill>
                  <a:blip xmlns:r="http://schemas.openxmlformats.org/officeDocument/2006/relationships" r:embed="rId1" cstate="print"/>
                  <a:stretch>
                    <a:fillRect/>
                  </a:stretch>
                </pic:blipFill>
                <pic:spPr>
                  <a:xfrm>
                    <a:off x="0" y="0"/>
                    <a:ext cx="8483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9" type="#_x0000_t202" style="width:9.65pt;height:22.95pt;margin-top:49.18pt;margin-left:344.86pt;mso-position-horizontal-relative:page;mso-position-vertical-relative:page;position:absolute;z-index:-251595776" filled="f" stroked="f">
          <v:textbox inset="0,0,0,0">
            <w:txbxContent>
              <w:p>
                <w:pPr>
                  <w:spacing w:before="0" w:line="458" w:lineRule="exact"/>
                  <w:ind w:left="20" w:right="0" w:firstLine="0"/>
                  <w:jc w:val="left"/>
                  <w:rPr>
                    <w:sz w:val="31"/>
                  </w:rPr>
                </w:pPr>
                <w:r>
                  <w:rPr>
                    <w:sz w:val="31"/>
                  </w:rPr>
                  <w:t>..</w:t>
                </w:r>
              </w:p>
            </w:txbxContent>
          </v:textbox>
        </v:shape>
      </w:pict>
    </w:r>
    <w:r>
      <w:pict>
        <v:shape id="_x0000_s2110" type="#_x0000_t202" style="width:9.65pt;height:22.95pt;margin-top:49.18pt;margin-left:467.22pt;mso-position-horizontal-relative:page;mso-position-vertical-relative:page;position:absolute;z-index:-251594752" filled="f" stroked="f">
          <v:textbox inset="0,0,0,0">
            <w:txbxContent>
              <w:p>
                <w:pPr>
                  <w:spacing w:before="0" w:line="458" w:lineRule="exact"/>
                  <w:ind w:left="20" w:right="0" w:firstLine="0"/>
                  <w:jc w:val="left"/>
                  <w:rPr>
                    <w:sz w:val="31"/>
                  </w:rPr>
                </w:pPr>
                <w:r>
                  <w:rPr>
                    <w:sz w:val="31"/>
                  </w:rPr>
                  <w:t>..</w:t>
                </w:r>
              </w:p>
            </w:txbxContent>
          </v:textbox>
        </v:shape>
      </w:pict>
    </w:r>
    <w:r>
      <w:pict>
        <v:shape id="_x0000_s2111" type="#_x0000_t202" style="width:9.65pt;height:22.95pt;margin-top:49.18pt;margin-left:600.71pt;mso-position-horizontal-relative:page;mso-position-vertical-relative:page;position:absolute;z-index:-251593728" filled="f" stroked="f">
          <v:textbox inset="0,0,0,0">
            <w:txbxContent>
              <w:p>
                <w:pPr>
                  <w:spacing w:before="0" w:line="458" w:lineRule="exact"/>
                  <w:ind w:left="20" w:right="0" w:firstLine="0"/>
                  <w:jc w:val="left"/>
                  <w:rPr>
                    <w:sz w:val="31"/>
                  </w:rPr>
                </w:pPr>
                <w:r>
                  <w:rPr>
                    <w:sz w:val="31"/>
                  </w:rPr>
                  <w:t>..</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23776" behindDoc="1" locked="0" layoutInCell="1" allowOverlap="1">
          <wp:simplePos x="0" y="0"/>
          <wp:positionH relativeFrom="page">
            <wp:posOffset>1854200</wp:posOffset>
          </wp:positionH>
          <wp:positionV relativeFrom="page">
            <wp:posOffset>977900</wp:posOffset>
          </wp:positionV>
          <wp:extent cx="8483600" cy="38100"/>
          <wp:effectExtent l="0" t="0" r="0" b="0"/>
          <wp:wrapNone/>
          <wp:docPr id="183112540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1125406" name="image1.png"/>
                  <pic:cNvPicPr/>
                </pic:nvPicPr>
                <pic:blipFill>
                  <a:blip xmlns:r="http://schemas.openxmlformats.org/officeDocument/2006/relationships" r:embed="rId1" cstate="print"/>
                  <a:stretch>
                    <a:fillRect/>
                  </a:stretch>
                </pic:blipFill>
                <pic:spPr>
                  <a:xfrm>
                    <a:off x="0" y="0"/>
                    <a:ext cx="8483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3" type="#_x0000_t202" style="width:9.65pt;height:22.95pt;margin-top:49.18pt;margin-left:344.86pt;mso-position-horizontal-relative:page;mso-position-vertical-relative:page;position:absolute;z-index:-251591680" filled="f" stroked="f">
          <v:textbox inset="0,0,0,0">
            <w:txbxContent>
              <w:p>
                <w:pPr>
                  <w:spacing w:before="0" w:line="458" w:lineRule="exact"/>
                  <w:ind w:left="20" w:right="0" w:firstLine="0"/>
                  <w:jc w:val="left"/>
                  <w:rPr>
                    <w:sz w:val="31"/>
                  </w:rPr>
                </w:pPr>
                <w:r>
                  <w:rPr>
                    <w:sz w:val="31"/>
                  </w:rPr>
                  <w:t>..</w:t>
                </w:r>
              </w:p>
            </w:txbxContent>
          </v:textbox>
        </v:shape>
      </w:pict>
    </w:r>
    <w:r>
      <w:pict>
        <v:shape id="_x0000_s2114" type="#_x0000_t202" style="width:9.65pt;height:22.95pt;margin-top:49.18pt;margin-left:467.22pt;mso-position-horizontal-relative:page;mso-position-vertical-relative:page;position:absolute;z-index:-251590656" filled="f" stroked="f">
          <v:textbox inset="0,0,0,0">
            <w:txbxContent>
              <w:p>
                <w:pPr>
                  <w:spacing w:before="0" w:line="458" w:lineRule="exact"/>
                  <w:ind w:left="20" w:right="0" w:firstLine="0"/>
                  <w:jc w:val="left"/>
                  <w:rPr>
                    <w:sz w:val="31"/>
                  </w:rPr>
                </w:pPr>
                <w:r>
                  <w:rPr>
                    <w:sz w:val="31"/>
                  </w:rPr>
                  <w:t>..</w:t>
                </w:r>
              </w:p>
            </w:txbxContent>
          </v:textbox>
        </v:shape>
      </w:pict>
    </w:r>
    <w:r>
      <w:pict>
        <v:shape id="_x0000_s2115" type="#_x0000_t202" style="width:9.65pt;height:22.95pt;margin-top:49.18pt;margin-left:600.71pt;mso-position-horizontal-relative:page;mso-position-vertical-relative:page;position:absolute;z-index:-251589632" filled="f" stroked="f">
          <v:textbox inset="0,0,0,0">
            <w:txbxContent>
              <w:p>
                <w:pPr>
                  <w:spacing w:before="0" w:line="458" w:lineRule="exact"/>
                  <w:ind w:left="20" w:right="0" w:firstLine="0"/>
                  <w:jc w:val="left"/>
                  <w:rPr>
                    <w:sz w:val="31"/>
                  </w:rPr>
                </w:pPr>
                <w:r>
                  <w:rPr>
                    <w:sz w:val="31"/>
                  </w:rPr>
                  <w:t>..</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
      </w:rP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27872" behindDoc="1" locked="0" layoutInCell="1" allowOverlap="1">
          <wp:simplePos x="0" y="0"/>
          <wp:positionH relativeFrom="page">
            <wp:posOffset>1854200</wp:posOffset>
          </wp:positionH>
          <wp:positionV relativeFrom="page">
            <wp:posOffset>977900</wp:posOffset>
          </wp:positionV>
          <wp:extent cx="8483600" cy="38100"/>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1" cstate="print"/>
                  <a:stretch>
                    <a:fillRect/>
                  </a:stretch>
                </pic:blipFill>
                <pic:spPr>
                  <a:xfrm>
                    <a:off x="0" y="0"/>
                    <a:ext cx="8483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8" type="#_x0000_t202" style="width:9.65pt;height:22.95pt;margin-top:49.18pt;margin-left:344.86pt;mso-position-horizontal-relative:page;mso-position-vertical-relative:page;position:absolute;z-index:-251587584" filled="f" stroked="f">
          <v:textbox inset="0,0,0,0">
            <w:txbxContent>
              <w:p>
                <w:pPr>
                  <w:spacing w:before="0" w:line="458" w:lineRule="exact"/>
                  <w:ind w:left="20" w:right="0" w:firstLine="0"/>
                  <w:jc w:val="left"/>
                  <w:rPr>
                    <w:sz w:val="31"/>
                  </w:rPr>
                </w:pPr>
                <w:r>
                  <w:rPr>
                    <w:sz w:val="31"/>
                  </w:rPr>
                  <w:t>..</w:t>
                </w:r>
              </w:p>
            </w:txbxContent>
          </v:textbox>
        </v:shape>
      </w:pict>
    </w:r>
    <w:r>
      <w:pict>
        <v:shape id="_x0000_s2119" type="#_x0000_t202" style="width:9.65pt;height:22.95pt;margin-top:49.18pt;margin-left:467.22pt;mso-position-horizontal-relative:page;mso-position-vertical-relative:page;position:absolute;z-index:-251586560" filled="f" stroked="f">
          <v:textbox inset="0,0,0,0">
            <w:txbxContent>
              <w:p>
                <w:pPr>
                  <w:spacing w:before="0" w:line="458" w:lineRule="exact"/>
                  <w:ind w:left="20" w:right="0" w:firstLine="0"/>
                  <w:jc w:val="left"/>
                  <w:rPr>
                    <w:sz w:val="31"/>
                  </w:rPr>
                </w:pPr>
                <w:r>
                  <w:rPr>
                    <w:sz w:val="31"/>
                  </w:rPr>
                  <w:t>..</w:t>
                </w:r>
              </w:p>
            </w:txbxContent>
          </v:textbox>
        </v:shape>
      </w:pict>
    </w:r>
    <w:r>
      <w:pict>
        <v:shape id="_x0000_s2120" type="#_x0000_t202" style="width:9.65pt;height:22.95pt;margin-top:49.18pt;margin-left:600.71pt;mso-position-horizontal-relative:page;mso-position-vertical-relative:page;position:absolute;z-index:-251585536" filled="f" stroked="f">
          <v:textbox inset="0,0,0,0">
            <w:txbxContent>
              <w:p>
                <w:pPr>
                  <w:spacing w:before="0" w:line="458" w:lineRule="exact"/>
                  <w:ind w:left="20" w:right="0" w:firstLine="0"/>
                  <w:jc w:val="left"/>
                  <w:rPr>
                    <w:sz w:val="31"/>
                  </w:rPr>
                </w:pPr>
                <w:r>
                  <w:rPr>
                    <w:sz w:val="31"/>
                  </w:rPr>
                  <w:t>..</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31968" behindDoc="1" locked="0" layoutInCell="1" allowOverlap="1">
          <wp:simplePos x="0" y="0"/>
          <wp:positionH relativeFrom="page">
            <wp:posOffset>1854200</wp:posOffset>
          </wp:positionH>
          <wp:positionV relativeFrom="page">
            <wp:posOffset>977900</wp:posOffset>
          </wp:positionV>
          <wp:extent cx="8483600" cy="38100"/>
          <wp:effectExtent l="0" t="0" r="0" b="0"/>
          <wp:wrapNone/>
          <wp:docPr id="187187686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1876863" name="image1.png"/>
                  <pic:cNvPicPr/>
                </pic:nvPicPr>
                <pic:blipFill>
                  <a:blip xmlns:r="http://schemas.openxmlformats.org/officeDocument/2006/relationships" r:embed="rId1" cstate="print"/>
                  <a:stretch>
                    <a:fillRect/>
                  </a:stretch>
                </pic:blipFill>
                <pic:spPr>
                  <a:xfrm>
                    <a:off x="0" y="0"/>
                    <a:ext cx="8483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2" type="#_x0000_t202" style="width:9.65pt;height:22.95pt;margin-top:49.18pt;margin-left:344.86pt;mso-position-horizontal-relative:page;mso-position-vertical-relative:page;position:absolute;z-index:-251583488" filled="f" stroked="f">
          <v:textbox inset="0,0,0,0">
            <w:txbxContent>
              <w:p>
                <w:pPr>
                  <w:spacing w:before="0" w:line="458" w:lineRule="exact"/>
                  <w:ind w:left="20" w:right="0" w:firstLine="0"/>
                  <w:jc w:val="left"/>
                  <w:rPr>
                    <w:sz w:val="31"/>
                  </w:rPr>
                </w:pPr>
                <w:r>
                  <w:rPr>
                    <w:sz w:val="31"/>
                  </w:rPr>
                  <w:t>..</w:t>
                </w:r>
              </w:p>
            </w:txbxContent>
          </v:textbox>
        </v:shape>
      </w:pict>
    </w:r>
    <w:r>
      <w:pict>
        <v:shape id="_x0000_s2123" type="#_x0000_t202" style="width:9.65pt;height:22.95pt;margin-top:49.18pt;margin-left:467.22pt;mso-position-horizontal-relative:page;mso-position-vertical-relative:page;position:absolute;z-index:-251582464" filled="f" stroked="f">
          <v:textbox inset="0,0,0,0">
            <w:txbxContent>
              <w:p>
                <w:pPr>
                  <w:spacing w:before="0" w:line="458" w:lineRule="exact"/>
                  <w:ind w:left="20" w:right="0" w:firstLine="0"/>
                  <w:jc w:val="left"/>
                  <w:rPr>
                    <w:sz w:val="31"/>
                  </w:rPr>
                </w:pPr>
                <w:r>
                  <w:rPr>
                    <w:sz w:val="31"/>
                  </w:rPr>
                  <w:t>..</w:t>
                </w:r>
              </w:p>
            </w:txbxContent>
          </v:textbox>
        </v:shape>
      </w:pict>
    </w:r>
    <w:r>
      <w:pict>
        <v:shape id="_x0000_s2124" type="#_x0000_t202" style="width:9.65pt;height:22.95pt;margin-top:49.18pt;margin-left:600.71pt;mso-position-horizontal-relative:page;mso-position-vertical-relative:page;position:absolute;z-index:-251581440" filled="f" stroked="f">
          <v:textbox inset="0,0,0,0">
            <w:txbxContent>
              <w:p>
                <w:pPr>
                  <w:spacing w:before="0" w:line="458" w:lineRule="exact"/>
                  <w:ind w:left="20" w:right="0" w:firstLine="0"/>
                  <w:jc w:val="left"/>
                  <w:rPr>
                    <w:sz w:val="31"/>
                  </w:rPr>
                </w:pPr>
                <w:r>
                  <w:rPr>
                    <w:sz w:val="31"/>
                  </w:rPr>
                  <w:t>..</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36064" behindDoc="1" locked="0" layoutInCell="1" allowOverlap="1">
          <wp:simplePos x="0" y="0"/>
          <wp:positionH relativeFrom="page">
            <wp:posOffset>1854200</wp:posOffset>
          </wp:positionH>
          <wp:positionV relativeFrom="page">
            <wp:posOffset>977900</wp:posOffset>
          </wp:positionV>
          <wp:extent cx="8483600" cy="38100"/>
          <wp:effectExtent l="0" t="0" r="0" b="0"/>
          <wp:wrapNone/>
          <wp:docPr id="149429624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4296248" name="image1.png"/>
                  <pic:cNvPicPr/>
                </pic:nvPicPr>
                <pic:blipFill>
                  <a:blip xmlns:r="http://schemas.openxmlformats.org/officeDocument/2006/relationships" r:embed="rId1" cstate="print"/>
                  <a:stretch>
                    <a:fillRect/>
                  </a:stretch>
                </pic:blipFill>
                <pic:spPr>
                  <a:xfrm>
                    <a:off x="0" y="0"/>
                    <a:ext cx="8483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26" type="#_x0000_t202" style="width:9.65pt;height:22.95pt;margin-top:49.18pt;margin-left:344.86pt;mso-position-horizontal-relative:page;mso-position-vertical-relative:page;position:absolute;z-index:-251579392" filled="f" stroked="f">
          <v:textbox inset="0,0,0,0">
            <w:txbxContent>
              <w:p>
                <w:pPr>
                  <w:spacing w:before="0" w:line="458" w:lineRule="exact"/>
                  <w:ind w:left="20" w:right="0" w:firstLine="0"/>
                  <w:jc w:val="left"/>
                  <w:rPr>
                    <w:sz w:val="31"/>
                  </w:rPr>
                </w:pPr>
                <w:r>
                  <w:rPr>
                    <w:sz w:val="31"/>
                  </w:rPr>
                  <w:t>..</w:t>
                </w:r>
              </w:p>
            </w:txbxContent>
          </v:textbox>
        </v:shape>
      </w:pict>
    </w:r>
    <w:r>
      <w:pict>
        <v:shape id="_x0000_s2127" type="#_x0000_t202" style="width:9.65pt;height:22.95pt;margin-top:49.18pt;margin-left:467.22pt;mso-position-horizontal-relative:page;mso-position-vertical-relative:page;position:absolute;z-index:-251578368" filled="f" stroked="f">
          <v:textbox inset="0,0,0,0">
            <w:txbxContent>
              <w:p>
                <w:pPr>
                  <w:spacing w:before="0" w:line="458" w:lineRule="exact"/>
                  <w:ind w:left="20" w:right="0" w:firstLine="0"/>
                  <w:jc w:val="left"/>
                  <w:rPr>
                    <w:sz w:val="31"/>
                  </w:rPr>
                </w:pPr>
                <w:r>
                  <w:rPr>
                    <w:sz w:val="31"/>
                  </w:rPr>
                  <w:t>..</w:t>
                </w:r>
              </w:p>
            </w:txbxContent>
          </v:textbox>
        </v:shape>
      </w:pict>
    </w:r>
    <w:r>
      <w:pict>
        <v:shape id="_x0000_s2128" type="#_x0000_t202" style="width:9.65pt;height:22.95pt;margin-top:49.18pt;margin-left:600.71pt;mso-position-horizontal-relative:page;mso-position-vertical-relative:page;position:absolute;z-index:-251577344" filled="f" stroked="f">
          <v:textbox inset="0,0,0,0">
            <w:txbxContent>
              <w:p>
                <w:pPr>
                  <w:spacing w:before="0" w:line="458" w:lineRule="exact"/>
                  <w:ind w:left="20" w:right="0" w:firstLine="0"/>
                  <w:jc w:val="left"/>
                  <w:rPr>
                    <w:sz w:val="31"/>
                  </w:rPr>
                </w:pPr>
                <w:r>
                  <w:rPr>
                    <w:sz w:val="31"/>
                  </w:rPr>
                  <w:t>..</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40160" behindDoc="1" locked="0" layoutInCell="1" allowOverlap="1">
          <wp:simplePos x="0" y="0"/>
          <wp:positionH relativeFrom="page">
            <wp:posOffset>1854200</wp:posOffset>
          </wp:positionH>
          <wp:positionV relativeFrom="page">
            <wp:posOffset>977900</wp:posOffset>
          </wp:positionV>
          <wp:extent cx="8483600" cy="38100"/>
          <wp:effectExtent l="0" t="0" r="0" b="0"/>
          <wp:wrapNone/>
          <wp:docPr id="156398117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3981174" name="image1.png"/>
                  <pic:cNvPicPr/>
                </pic:nvPicPr>
                <pic:blipFill>
                  <a:blip xmlns:r="http://schemas.openxmlformats.org/officeDocument/2006/relationships" r:embed="rId1" cstate="print"/>
                  <a:stretch>
                    <a:fillRect/>
                  </a:stretch>
                </pic:blipFill>
                <pic:spPr>
                  <a:xfrm>
                    <a:off x="0" y="0"/>
                    <a:ext cx="8483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0" type="#_x0000_t202" style="width:9.65pt;height:22.95pt;margin-top:49.18pt;margin-left:344.86pt;mso-position-horizontal-relative:page;mso-position-vertical-relative:page;position:absolute;z-index:-251575296" filled="f" stroked="f">
          <v:textbox inset="0,0,0,0">
            <w:txbxContent>
              <w:p>
                <w:pPr>
                  <w:spacing w:before="0" w:line="458" w:lineRule="exact"/>
                  <w:ind w:left="20" w:right="0" w:firstLine="0"/>
                  <w:jc w:val="left"/>
                  <w:rPr>
                    <w:sz w:val="31"/>
                  </w:rPr>
                </w:pPr>
                <w:r>
                  <w:rPr>
                    <w:sz w:val="31"/>
                  </w:rPr>
                  <w:t>..</w:t>
                </w:r>
              </w:p>
            </w:txbxContent>
          </v:textbox>
        </v:shape>
      </w:pict>
    </w:r>
    <w:r>
      <w:pict>
        <v:shape id="_x0000_s2131" type="#_x0000_t202" style="width:9.65pt;height:22.95pt;margin-top:49.18pt;margin-left:467.22pt;mso-position-horizontal-relative:page;mso-position-vertical-relative:page;position:absolute;z-index:-251574272" filled="f" stroked="f">
          <v:textbox inset="0,0,0,0">
            <w:txbxContent>
              <w:p>
                <w:pPr>
                  <w:spacing w:before="0" w:line="458" w:lineRule="exact"/>
                  <w:ind w:left="20" w:right="0" w:firstLine="0"/>
                  <w:jc w:val="left"/>
                  <w:rPr>
                    <w:sz w:val="31"/>
                  </w:rPr>
                </w:pPr>
                <w:r>
                  <w:rPr>
                    <w:sz w:val="31"/>
                  </w:rPr>
                  <w:t>..</w:t>
                </w:r>
              </w:p>
            </w:txbxContent>
          </v:textbox>
        </v:shape>
      </w:pict>
    </w:r>
    <w:r>
      <w:pict>
        <v:shape id="_x0000_s2132" type="#_x0000_t202" style="width:9.65pt;height:22.95pt;margin-top:49.18pt;margin-left:600.71pt;mso-position-horizontal-relative:page;mso-position-vertical-relative:page;position:absolute;z-index:-251573248" filled="f" stroked="f">
          <v:textbox inset="0,0,0,0">
            <w:txbxContent>
              <w:p>
                <w:pPr>
                  <w:spacing w:before="0" w:line="458" w:lineRule="exact"/>
                  <w:ind w:left="20" w:right="0" w:firstLine="0"/>
                  <w:jc w:val="left"/>
                  <w:rPr>
                    <w:sz w:val="31"/>
                  </w:rPr>
                </w:pPr>
                <w:r>
                  <w:rPr>
                    <w:sz w:val="31"/>
                  </w:rPr>
                  <w:t>..</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44256" behindDoc="1" locked="0" layoutInCell="1" allowOverlap="1">
          <wp:simplePos x="0" y="0"/>
          <wp:positionH relativeFrom="page">
            <wp:posOffset>1854200</wp:posOffset>
          </wp:positionH>
          <wp:positionV relativeFrom="page">
            <wp:posOffset>977900</wp:posOffset>
          </wp:positionV>
          <wp:extent cx="8483600" cy="38100"/>
          <wp:effectExtent l="0" t="0" r="0" b="0"/>
          <wp:wrapNone/>
          <wp:docPr id="214393279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3932790" name="image1.png"/>
                  <pic:cNvPicPr/>
                </pic:nvPicPr>
                <pic:blipFill>
                  <a:blip xmlns:r="http://schemas.openxmlformats.org/officeDocument/2006/relationships" r:embed="rId1" cstate="print"/>
                  <a:stretch>
                    <a:fillRect/>
                  </a:stretch>
                </pic:blipFill>
                <pic:spPr>
                  <a:xfrm>
                    <a:off x="0" y="0"/>
                    <a:ext cx="8483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4" type="#_x0000_t202" style="width:9.65pt;height:22.95pt;margin-top:49.18pt;margin-left:344.86pt;mso-position-horizontal-relative:page;mso-position-vertical-relative:page;position:absolute;z-index:-251571200" filled="f" stroked="f">
          <v:textbox inset="0,0,0,0">
            <w:txbxContent>
              <w:p>
                <w:pPr>
                  <w:spacing w:before="0" w:line="458" w:lineRule="exact"/>
                  <w:ind w:left="20" w:right="0" w:firstLine="0"/>
                  <w:jc w:val="left"/>
                  <w:rPr>
                    <w:sz w:val="31"/>
                  </w:rPr>
                </w:pPr>
                <w:r>
                  <w:rPr>
                    <w:sz w:val="31"/>
                  </w:rPr>
                  <w:t>..</w:t>
                </w:r>
              </w:p>
            </w:txbxContent>
          </v:textbox>
        </v:shape>
      </w:pict>
    </w:r>
    <w:r>
      <w:pict>
        <v:shape id="_x0000_s2135" type="#_x0000_t202" style="width:9.65pt;height:22.95pt;margin-top:49.18pt;margin-left:467.22pt;mso-position-horizontal-relative:page;mso-position-vertical-relative:page;position:absolute;z-index:-251570176" filled="f" stroked="f">
          <v:textbox inset="0,0,0,0">
            <w:txbxContent>
              <w:p>
                <w:pPr>
                  <w:spacing w:before="0" w:line="458" w:lineRule="exact"/>
                  <w:ind w:left="20" w:right="0" w:firstLine="0"/>
                  <w:jc w:val="left"/>
                  <w:rPr>
                    <w:sz w:val="31"/>
                  </w:rPr>
                </w:pPr>
                <w:r>
                  <w:rPr>
                    <w:sz w:val="31"/>
                  </w:rPr>
                  <w:t>..</w:t>
                </w:r>
              </w:p>
            </w:txbxContent>
          </v:textbox>
        </v:shape>
      </w:pict>
    </w:r>
    <w:r>
      <w:pict>
        <v:shape id="_x0000_s2136" type="#_x0000_t202" style="width:9.65pt;height:22.95pt;margin-top:49.18pt;margin-left:600.71pt;mso-position-horizontal-relative:page;mso-position-vertical-relative:page;position:absolute;z-index:-251569152" filled="f" stroked="f">
          <v:textbox inset="0,0,0,0">
            <w:txbxContent>
              <w:p>
                <w:pPr>
                  <w:spacing w:before="0" w:line="458" w:lineRule="exact"/>
                  <w:ind w:left="20" w:right="0" w:firstLine="0"/>
                  <w:jc w:val="left"/>
                  <w:rPr>
                    <w:sz w:val="31"/>
                  </w:rPr>
                </w:pPr>
                <w:r>
                  <w:rPr>
                    <w:sz w:val="31"/>
                  </w:rPr>
                  <w:t>..</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48352" behindDoc="1" locked="0" layoutInCell="1" allowOverlap="1">
          <wp:simplePos x="0" y="0"/>
          <wp:positionH relativeFrom="page">
            <wp:posOffset>1854200</wp:posOffset>
          </wp:positionH>
          <wp:positionV relativeFrom="page">
            <wp:posOffset>977900</wp:posOffset>
          </wp:positionV>
          <wp:extent cx="8483600" cy="38100"/>
          <wp:effectExtent l="0" t="0" r="0" b="0"/>
          <wp:wrapNone/>
          <wp:docPr id="103910197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9101978" name="image1.png"/>
                  <pic:cNvPicPr/>
                </pic:nvPicPr>
                <pic:blipFill>
                  <a:blip xmlns:r="http://schemas.openxmlformats.org/officeDocument/2006/relationships" r:embed="rId1" cstate="print"/>
                  <a:stretch>
                    <a:fillRect/>
                  </a:stretch>
                </pic:blipFill>
                <pic:spPr>
                  <a:xfrm>
                    <a:off x="0" y="0"/>
                    <a:ext cx="8483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38" type="#_x0000_t202" style="width:9.65pt;height:22.95pt;margin-top:49.18pt;margin-left:344.86pt;mso-position-horizontal-relative:page;mso-position-vertical-relative:page;position:absolute;z-index:-251567104" filled="f" stroked="f">
          <v:textbox inset="0,0,0,0">
            <w:txbxContent>
              <w:p>
                <w:pPr>
                  <w:spacing w:before="0" w:line="458" w:lineRule="exact"/>
                  <w:ind w:left="20" w:right="0" w:firstLine="0"/>
                  <w:jc w:val="left"/>
                  <w:rPr>
                    <w:sz w:val="31"/>
                  </w:rPr>
                </w:pPr>
                <w:r>
                  <w:rPr>
                    <w:sz w:val="31"/>
                  </w:rPr>
                  <w:t>..</w:t>
                </w:r>
              </w:p>
            </w:txbxContent>
          </v:textbox>
        </v:shape>
      </w:pict>
    </w:r>
    <w:r>
      <w:pict>
        <v:shape id="_x0000_s2139" type="#_x0000_t202" style="width:9.65pt;height:22.95pt;margin-top:49.18pt;margin-left:467.22pt;mso-position-horizontal-relative:page;mso-position-vertical-relative:page;position:absolute;z-index:-251566080" filled="f" stroked="f">
          <v:textbox inset="0,0,0,0">
            <w:txbxContent>
              <w:p>
                <w:pPr>
                  <w:spacing w:before="0" w:line="458" w:lineRule="exact"/>
                  <w:ind w:left="20" w:right="0" w:firstLine="0"/>
                  <w:jc w:val="left"/>
                  <w:rPr>
                    <w:sz w:val="31"/>
                  </w:rPr>
                </w:pPr>
                <w:r>
                  <w:rPr>
                    <w:sz w:val="31"/>
                  </w:rPr>
                  <w:t>..</w:t>
                </w:r>
              </w:p>
            </w:txbxContent>
          </v:textbox>
        </v:shape>
      </w:pict>
    </w:r>
    <w:r>
      <w:pict>
        <v:shape id="_x0000_s2140" type="#_x0000_t202" style="width:9.65pt;height:22.95pt;margin-top:49.18pt;margin-left:600.71pt;mso-position-horizontal-relative:page;mso-position-vertical-relative:page;position:absolute;z-index:-251565056" filled="f" stroked="f">
          <v:textbox inset="0,0,0,0">
            <w:txbxContent>
              <w:p>
                <w:pPr>
                  <w:spacing w:before="0" w:line="458" w:lineRule="exact"/>
                  <w:ind w:left="20" w:right="0" w:firstLine="0"/>
                  <w:jc w:val="left"/>
                  <w:rPr>
                    <w:sz w:val="31"/>
                  </w:rPr>
                </w:pPr>
                <w:r>
                  <w:rPr>
                    <w:sz w:val="31"/>
                  </w:rPr>
                  <w:t>..</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752448" behindDoc="1" locked="0" layoutInCell="1" allowOverlap="1">
          <wp:simplePos x="0" y="0"/>
          <wp:positionH relativeFrom="page">
            <wp:posOffset>1854200</wp:posOffset>
          </wp:positionH>
          <wp:positionV relativeFrom="page">
            <wp:posOffset>977900</wp:posOffset>
          </wp:positionV>
          <wp:extent cx="8483600" cy="38100"/>
          <wp:effectExtent l="0" t="0" r="0" b="0"/>
          <wp:wrapNone/>
          <wp:docPr id="169719574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7195740" name="image1.png"/>
                  <pic:cNvPicPr/>
                </pic:nvPicPr>
                <pic:blipFill>
                  <a:blip xmlns:r="http://schemas.openxmlformats.org/officeDocument/2006/relationships" r:embed="rId1" cstate="print"/>
                  <a:stretch>
                    <a:fillRect/>
                  </a:stretch>
                </pic:blipFill>
                <pic:spPr>
                  <a:xfrm>
                    <a:off x="0" y="0"/>
                    <a:ext cx="84836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42" type="#_x0000_t202" style="width:9.65pt;height:22.95pt;margin-top:49.18pt;margin-left:344.86pt;mso-position-horizontal-relative:page;mso-position-vertical-relative:page;position:absolute;z-index:-251563008" filled="f" stroked="f">
          <v:textbox inset="0,0,0,0">
            <w:txbxContent>
              <w:p>
                <w:pPr>
                  <w:spacing w:before="0" w:line="458" w:lineRule="exact"/>
                  <w:ind w:left="20" w:right="0" w:firstLine="0"/>
                  <w:jc w:val="left"/>
                  <w:rPr>
                    <w:sz w:val="31"/>
                  </w:rPr>
                </w:pPr>
                <w:r>
                  <w:rPr>
                    <w:sz w:val="31"/>
                  </w:rPr>
                  <w:t>..</w:t>
                </w:r>
              </w:p>
            </w:txbxContent>
          </v:textbox>
        </v:shape>
      </w:pict>
    </w:r>
    <w:r>
      <w:pict>
        <v:shape id="_x0000_s2143" type="#_x0000_t202" style="width:9.65pt;height:22.95pt;margin-top:49.18pt;margin-left:467.22pt;mso-position-horizontal-relative:page;mso-position-vertical-relative:page;position:absolute;z-index:-251561984" filled="f" stroked="f">
          <v:textbox inset="0,0,0,0">
            <w:txbxContent>
              <w:p>
                <w:pPr>
                  <w:spacing w:before="0" w:line="458" w:lineRule="exact"/>
                  <w:ind w:left="20" w:right="0" w:firstLine="0"/>
                  <w:jc w:val="left"/>
                  <w:rPr>
                    <w:sz w:val="31"/>
                  </w:rPr>
                </w:pPr>
                <w:r>
                  <w:rPr>
                    <w:sz w:val="31"/>
                  </w:rPr>
                  <w:t>..</w:t>
                </w:r>
              </w:p>
            </w:txbxContent>
          </v:textbox>
        </v:shape>
      </w:pict>
    </w:r>
    <w:r>
      <w:pict>
        <v:shape id="_x0000_s2144" type="#_x0000_t202" style="width:9.65pt;height:22.95pt;margin-top:49.18pt;margin-left:600.71pt;mso-position-horizontal-relative:page;mso-position-vertical-relative:page;position:absolute;z-index:-251560960" filled="f" stroked="f">
          <v:textbox inset="0,0,0,0">
            <w:txbxContent>
              <w:p>
                <w:pPr>
                  <w:spacing w:before="0" w:line="458" w:lineRule="exact"/>
                  <w:ind w:left="20" w:right="0" w:firstLine="0"/>
                  <w:jc w:val="left"/>
                  <w:rPr>
                    <w:sz w:val="31"/>
                  </w:rPr>
                </w:pPr>
                <w:r>
                  <w:rPr>
                    <w:sz w:val="31"/>
                  </w:rPr>
                  <w:t>..</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B921D9"/>
    <w:multiLevelType w:val="hybridMultilevel"/>
    <w:tmpl w:val="00000000"/>
    <w:lvl w:ilvl="0">
      <w:start w:val="4"/>
      <w:numFmt w:val="decimal"/>
      <w:lvlText w:val="%1"/>
      <w:lvlJc w:val="left"/>
      <w:pPr>
        <w:ind w:left="1573" w:hanging="1163"/>
        <w:jc w:val="left"/>
      </w:pPr>
      <w:rPr>
        <w:rFonts w:hint="default"/>
      </w:rPr>
    </w:lvl>
    <w:lvl w:ilvl="1">
      <w:start w:val="5"/>
      <w:numFmt w:val="decimal"/>
      <w:lvlText w:val="%1.%2"/>
      <w:lvlJc w:val="left"/>
      <w:pPr>
        <w:ind w:left="1573" w:hanging="1163"/>
        <w:jc w:val="left"/>
      </w:pPr>
      <w:rPr>
        <w:rFonts w:hint="default"/>
      </w:rPr>
    </w:lvl>
    <w:lvl w:ilvl="2">
      <w:start w:val="1"/>
      <w:numFmt w:val="decimal"/>
      <w:lvlText w:val="%1.%2.%3"/>
      <w:lvlJc w:val="left"/>
      <w:pPr>
        <w:ind w:left="1573" w:hanging="1163"/>
        <w:jc w:val="left"/>
      </w:pPr>
      <w:rPr>
        <w:rFonts w:ascii="Malgun Gothic" w:eastAsia="Malgun Gothic" w:hAnsi="Malgun Gothic" w:cs="Malgun Gothic" w:hint="default"/>
        <w:b/>
        <w:bCs/>
        <w:spacing w:val="-1"/>
        <w:w w:val="100"/>
        <w:sz w:val="42"/>
        <w:szCs w:val="42"/>
      </w:rPr>
    </w:lvl>
    <w:lvl w:ilvl="3">
      <w:start w:val="0"/>
      <w:numFmt w:val="bullet"/>
      <w:lvlText w:val="•"/>
      <w:lvlJc w:val="left"/>
      <w:pPr>
        <w:ind w:left="5341" w:hanging="1163"/>
      </w:pPr>
      <w:rPr>
        <w:rFonts w:hint="default"/>
      </w:rPr>
    </w:lvl>
    <w:lvl w:ilvl="4">
      <w:start w:val="0"/>
      <w:numFmt w:val="bullet"/>
      <w:lvlText w:val="•"/>
      <w:lvlJc w:val="left"/>
      <w:pPr>
        <w:ind w:left="6595" w:hanging="1163"/>
      </w:pPr>
      <w:rPr>
        <w:rFonts w:hint="default"/>
      </w:rPr>
    </w:lvl>
    <w:lvl w:ilvl="5">
      <w:start w:val="0"/>
      <w:numFmt w:val="bullet"/>
      <w:lvlText w:val="•"/>
      <w:lvlJc w:val="left"/>
      <w:pPr>
        <w:ind w:left="7849" w:hanging="1163"/>
      </w:pPr>
      <w:rPr>
        <w:rFonts w:hint="default"/>
      </w:rPr>
    </w:lvl>
    <w:lvl w:ilvl="6">
      <w:start w:val="0"/>
      <w:numFmt w:val="bullet"/>
      <w:lvlText w:val="•"/>
      <w:lvlJc w:val="left"/>
      <w:pPr>
        <w:ind w:left="9103" w:hanging="1163"/>
      </w:pPr>
      <w:rPr>
        <w:rFonts w:hint="default"/>
      </w:rPr>
    </w:lvl>
    <w:lvl w:ilvl="7">
      <w:start w:val="0"/>
      <w:numFmt w:val="bullet"/>
      <w:lvlText w:val="•"/>
      <w:lvlJc w:val="left"/>
      <w:pPr>
        <w:ind w:left="10357" w:hanging="1163"/>
      </w:pPr>
      <w:rPr>
        <w:rFonts w:hint="default"/>
      </w:rPr>
    </w:lvl>
    <w:lvl w:ilvl="8">
      <w:start w:val="0"/>
      <w:numFmt w:val="bullet"/>
      <w:lvlText w:val="•"/>
      <w:lvlJc w:val="left"/>
      <w:pPr>
        <w:ind w:left="11611" w:hanging="1163"/>
      </w:pPr>
      <w:rPr>
        <w:rFonts w:hint="default"/>
      </w:rPr>
    </w:lvl>
  </w:abstractNum>
  <w:abstractNum w:abstractNumId="1">
    <w:nsid w:val="06B212B0"/>
    <w:multiLevelType w:val="hybridMultilevel"/>
    <w:tmpl w:val="00000000"/>
    <w:lvl w:ilvl="0">
      <w:start w:val="2"/>
      <w:numFmt w:val="decimal"/>
      <w:lvlText w:val="%1)"/>
      <w:lvlJc w:val="left"/>
      <w:pPr>
        <w:ind w:left="1490" w:hanging="361"/>
        <w:jc w:val="left"/>
      </w:pPr>
      <w:rPr>
        <w:rFonts w:ascii="Malgun Gothic" w:eastAsia="Malgun Gothic" w:hAnsi="Malgun Gothic" w:cs="Malgun Gothic" w:hint="default"/>
        <w:spacing w:val="-1"/>
        <w:w w:val="100"/>
        <w:sz w:val="40"/>
        <w:szCs w:val="40"/>
      </w:rPr>
    </w:lvl>
    <w:lvl w:ilvl="1">
      <w:start w:val="0"/>
      <w:numFmt w:val="bullet"/>
      <w:lvlText w:val="•"/>
      <w:lvlJc w:val="left"/>
      <w:pPr>
        <w:ind w:left="1766" w:hanging="361"/>
      </w:pPr>
      <w:rPr>
        <w:rFonts w:hint="default"/>
      </w:rPr>
    </w:lvl>
    <w:lvl w:ilvl="2">
      <w:start w:val="0"/>
      <w:numFmt w:val="bullet"/>
      <w:lvlText w:val="•"/>
      <w:lvlJc w:val="left"/>
      <w:pPr>
        <w:ind w:left="2033" w:hanging="361"/>
      </w:pPr>
      <w:rPr>
        <w:rFonts w:hint="default"/>
      </w:rPr>
    </w:lvl>
    <w:lvl w:ilvl="3">
      <w:start w:val="0"/>
      <w:numFmt w:val="bullet"/>
      <w:lvlText w:val="•"/>
      <w:lvlJc w:val="left"/>
      <w:pPr>
        <w:ind w:left="2300" w:hanging="361"/>
      </w:pPr>
      <w:rPr>
        <w:rFonts w:hint="default"/>
      </w:rPr>
    </w:lvl>
    <w:lvl w:ilvl="4">
      <w:start w:val="0"/>
      <w:numFmt w:val="bullet"/>
      <w:lvlText w:val="•"/>
      <w:lvlJc w:val="left"/>
      <w:pPr>
        <w:ind w:left="2567" w:hanging="361"/>
      </w:pPr>
      <w:rPr>
        <w:rFonts w:hint="default"/>
      </w:rPr>
    </w:lvl>
    <w:lvl w:ilvl="5">
      <w:start w:val="0"/>
      <w:numFmt w:val="bullet"/>
      <w:lvlText w:val="•"/>
      <w:lvlJc w:val="left"/>
      <w:pPr>
        <w:ind w:left="2834" w:hanging="361"/>
      </w:pPr>
      <w:rPr>
        <w:rFonts w:hint="default"/>
      </w:rPr>
    </w:lvl>
    <w:lvl w:ilvl="6">
      <w:start w:val="0"/>
      <w:numFmt w:val="bullet"/>
      <w:lvlText w:val="•"/>
      <w:lvlJc w:val="left"/>
      <w:pPr>
        <w:ind w:left="3101" w:hanging="361"/>
      </w:pPr>
      <w:rPr>
        <w:rFonts w:hint="default"/>
      </w:rPr>
    </w:lvl>
    <w:lvl w:ilvl="7">
      <w:start w:val="0"/>
      <w:numFmt w:val="bullet"/>
      <w:lvlText w:val="•"/>
      <w:lvlJc w:val="left"/>
      <w:pPr>
        <w:ind w:left="3368" w:hanging="361"/>
      </w:pPr>
      <w:rPr>
        <w:rFonts w:hint="default"/>
      </w:rPr>
    </w:lvl>
    <w:lvl w:ilvl="8">
      <w:start w:val="0"/>
      <w:numFmt w:val="bullet"/>
      <w:lvlText w:val="•"/>
      <w:lvlJc w:val="left"/>
      <w:pPr>
        <w:ind w:left="3635" w:hanging="361"/>
      </w:pPr>
      <w:rPr>
        <w:rFonts w:hint="default"/>
      </w:rPr>
    </w:lvl>
  </w:abstractNum>
  <w:abstractNum w:abstractNumId="2">
    <w:nsid w:val="19071356"/>
    <w:multiLevelType w:val="hybridMultilevel"/>
    <w:tmpl w:val="00000000"/>
    <w:lvl w:ilvl="0">
      <w:start w:val="1"/>
      <w:numFmt w:val="decimal"/>
      <w:lvlText w:val="%1"/>
      <w:lvlJc w:val="left"/>
      <w:pPr>
        <w:ind w:left="1171" w:hanging="335"/>
        <w:jc w:val="left"/>
      </w:pPr>
      <w:rPr>
        <w:rFonts w:ascii="Malgun Gothic" w:eastAsia="Malgun Gothic" w:hAnsi="Malgun Gothic" w:cs="Malgun Gothic" w:hint="default"/>
        <w:w w:val="100"/>
        <w:sz w:val="42"/>
        <w:szCs w:val="42"/>
      </w:rPr>
    </w:lvl>
    <w:lvl w:ilvl="1">
      <w:start w:val="0"/>
      <w:numFmt w:val="bullet"/>
      <w:lvlText w:val="•"/>
      <w:lvlJc w:val="left"/>
      <w:pPr>
        <w:ind w:left="1608" w:hanging="335"/>
      </w:pPr>
      <w:rPr>
        <w:rFonts w:hint="default"/>
      </w:rPr>
    </w:lvl>
    <w:lvl w:ilvl="2">
      <w:start w:val="0"/>
      <w:numFmt w:val="bullet"/>
      <w:lvlText w:val="•"/>
      <w:lvlJc w:val="left"/>
      <w:pPr>
        <w:ind w:left="2036" w:hanging="335"/>
      </w:pPr>
      <w:rPr>
        <w:rFonts w:hint="default"/>
      </w:rPr>
    </w:lvl>
    <w:lvl w:ilvl="3">
      <w:start w:val="0"/>
      <w:numFmt w:val="bullet"/>
      <w:lvlText w:val="•"/>
      <w:lvlJc w:val="left"/>
      <w:pPr>
        <w:ind w:left="2464" w:hanging="335"/>
      </w:pPr>
      <w:rPr>
        <w:rFonts w:hint="default"/>
      </w:rPr>
    </w:lvl>
    <w:lvl w:ilvl="4">
      <w:start w:val="0"/>
      <w:numFmt w:val="bullet"/>
      <w:lvlText w:val="•"/>
      <w:lvlJc w:val="left"/>
      <w:pPr>
        <w:ind w:left="2892" w:hanging="335"/>
      </w:pPr>
      <w:rPr>
        <w:rFonts w:hint="default"/>
      </w:rPr>
    </w:lvl>
    <w:lvl w:ilvl="5">
      <w:start w:val="0"/>
      <w:numFmt w:val="bullet"/>
      <w:lvlText w:val="•"/>
      <w:lvlJc w:val="left"/>
      <w:pPr>
        <w:ind w:left="3320" w:hanging="335"/>
      </w:pPr>
      <w:rPr>
        <w:rFonts w:hint="default"/>
      </w:rPr>
    </w:lvl>
    <w:lvl w:ilvl="6">
      <w:start w:val="0"/>
      <w:numFmt w:val="bullet"/>
      <w:lvlText w:val="•"/>
      <w:lvlJc w:val="left"/>
      <w:pPr>
        <w:ind w:left="3748" w:hanging="335"/>
      </w:pPr>
      <w:rPr>
        <w:rFonts w:hint="default"/>
      </w:rPr>
    </w:lvl>
    <w:lvl w:ilvl="7">
      <w:start w:val="0"/>
      <w:numFmt w:val="bullet"/>
      <w:lvlText w:val="•"/>
      <w:lvlJc w:val="left"/>
      <w:pPr>
        <w:ind w:left="4176" w:hanging="335"/>
      </w:pPr>
      <w:rPr>
        <w:rFonts w:hint="default"/>
      </w:rPr>
    </w:lvl>
    <w:lvl w:ilvl="8">
      <w:start w:val="0"/>
      <w:numFmt w:val="bullet"/>
      <w:lvlText w:val="•"/>
      <w:lvlJc w:val="left"/>
      <w:pPr>
        <w:ind w:left="4604" w:hanging="335"/>
      </w:pPr>
      <w:rPr>
        <w:rFonts w:hint="default"/>
      </w:rPr>
    </w:lvl>
  </w:abstractNum>
  <w:abstractNum w:abstractNumId="3">
    <w:nsid w:val="1ACCAA03"/>
    <w:multiLevelType w:val="hybridMultilevel"/>
    <w:tmpl w:val="00000000"/>
    <w:lvl w:ilvl="0">
      <w:start w:val="5"/>
      <w:numFmt w:val="decimal"/>
      <w:lvlText w:val="%1"/>
      <w:lvlJc w:val="left"/>
      <w:pPr>
        <w:ind w:left="1469" w:hanging="1059"/>
        <w:jc w:val="left"/>
      </w:pPr>
      <w:rPr>
        <w:rFonts w:hint="default"/>
      </w:rPr>
    </w:lvl>
    <w:lvl w:ilvl="1">
      <w:start w:val="6"/>
      <w:numFmt w:val="decimal"/>
      <w:lvlText w:val="%1.%2"/>
      <w:lvlJc w:val="left"/>
      <w:pPr>
        <w:ind w:left="1469" w:hanging="1059"/>
        <w:jc w:val="left"/>
      </w:pPr>
      <w:rPr>
        <w:rFonts w:hint="default"/>
      </w:rPr>
    </w:lvl>
    <w:lvl w:ilvl="2">
      <w:start w:val="1"/>
      <w:numFmt w:val="decimal"/>
      <w:lvlText w:val="%1.%2.%3"/>
      <w:lvlJc w:val="left"/>
      <w:pPr>
        <w:ind w:left="1469" w:hanging="1059"/>
        <w:jc w:val="left"/>
      </w:pPr>
      <w:rPr>
        <w:rFonts w:ascii="Malgun Gothic" w:eastAsia="Malgun Gothic" w:hAnsi="Malgun Gothic" w:cs="Malgun Gothic" w:hint="default"/>
        <w:b/>
        <w:bCs/>
        <w:spacing w:val="-1"/>
        <w:w w:val="100"/>
        <w:sz w:val="42"/>
        <w:szCs w:val="42"/>
      </w:rPr>
    </w:lvl>
    <w:lvl w:ilvl="3">
      <w:start w:val="0"/>
      <w:numFmt w:val="bullet"/>
      <w:lvlText w:val="•"/>
      <w:lvlJc w:val="left"/>
      <w:pPr>
        <w:ind w:left="5257" w:hanging="1059"/>
      </w:pPr>
      <w:rPr>
        <w:rFonts w:hint="default"/>
      </w:rPr>
    </w:lvl>
    <w:lvl w:ilvl="4">
      <w:start w:val="0"/>
      <w:numFmt w:val="bullet"/>
      <w:lvlText w:val="•"/>
      <w:lvlJc w:val="left"/>
      <w:pPr>
        <w:ind w:left="6523" w:hanging="1059"/>
      </w:pPr>
      <w:rPr>
        <w:rFonts w:hint="default"/>
      </w:rPr>
    </w:lvl>
    <w:lvl w:ilvl="5">
      <w:start w:val="0"/>
      <w:numFmt w:val="bullet"/>
      <w:lvlText w:val="•"/>
      <w:lvlJc w:val="left"/>
      <w:pPr>
        <w:ind w:left="7789" w:hanging="1059"/>
      </w:pPr>
      <w:rPr>
        <w:rFonts w:hint="default"/>
      </w:rPr>
    </w:lvl>
    <w:lvl w:ilvl="6">
      <w:start w:val="0"/>
      <w:numFmt w:val="bullet"/>
      <w:lvlText w:val="•"/>
      <w:lvlJc w:val="left"/>
      <w:pPr>
        <w:ind w:left="9055" w:hanging="1059"/>
      </w:pPr>
      <w:rPr>
        <w:rFonts w:hint="default"/>
      </w:rPr>
    </w:lvl>
    <w:lvl w:ilvl="7">
      <w:start w:val="0"/>
      <w:numFmt w:val="bullet"/>
      <w:lvlText w:val="•"/>
      <w:lvlJc w:val="left"/>
      <w:pPr>
        <w:ind w:left="10321" w:hanging="1059"/>
      </w:pPr>
      <w:rPr>
        <w:rFonts w:hint="default"/>
      </w:rPr>
    </w:lvl>
    <w:lvl w:ilvl="8">
      <w:start w:val="0"/>
      <w:numFmt w:val="bullet"/>
      <w:lvlText w:val="•"/>
      <w:lvlJc w:val="left"/>
      <w:pPr>
        <w:ind w:left="11587" w:hanging="1059"/>
      </w:pPr>
      <w:rPr>
        <w:rFonts w:hint="default"/>
      </w:rPr>
    </w:lvl>
  </w:abstractNum>
  <w:abstractNum w:abstractNumId="4">
    <w:nsid w:val="25C138B7"/>
    <w:multiLevelType w:val="hybridMultilevel"/>
    <w:tmpl w:val="00000000"/>
    <w:lvl w:ilvl="0">
      <w:start w:val="1"/>
      <w:numFmt w:val="decimal"/>
      <w:lvlText w:val="%1"/>
      <w:lvlJc w:val="left"/>
      <w:pPr>
        <w:ind w:left="1278" w:hanging="335"/>
        <w:jc w:val="left"/>
      </w:pPr>
      <w:rPr>
        <w:rFonts w:ascii="Malgun Gothic" w:eastAsia="Malgun Gothic" w:hAnsi="Malgun Gothic" w:cs="Malgun Gothic" w:hint="default"/>
        <w:w w:val="100"/>
        <w:sz w:val="42"/>
        <w:szCs w:val="42"/>
      </w:rPr>
    </w:lvl>
    <w:lvl w:ilvl="1">
      <w:start w:val="0"/>
      <w:numFmt w:val="bullet"/>
      <w:lvlText w:val="•"/>
      <w:lvlJc w:val="left"/>
      <w:pPr>
        <w:ind w:left="2066" w:hanging="335"/>
      </w:pPr>
      <w:rPr>
        <w:rFonts w:hint="default"/>
      </w:rPr>
    </w:lvl>
    <w:lvl w:ilvl="2">
      <w:start w:val="0"/>
      <w:numFmt w:val="bullet"/>
      <w:lvlText w:val="•"/>
      <w:lvlJc w:val="left"/>
      <w:pPr>
        <w:ind w:left="2852" w:hanging="335"/>
      </w:pPr>
      <w:rPr>
        <w:rFonts w:hint="default"/>
      </w:rPr>
    </w:lvl>
    <w:lvl w:ilvl="3">
      <w:start w:val="0"/>
      <w:numFmt w:val="bullet"/>
      <w:lvlText w:val="•"/>
      <w:lvlJc w:val="left"/>
      <w:pPr>
        <w:ind w:left="3638" w:hanging="335"/>
      </w:pPr>
      <w:rPr>
        <w:rFonts w:hint="default"/>
      </w:rPr>
    </w:lvl>
    <w:lvl w:ilvl="4">
      <w:start w:val="0"/>
      <w:numFmt w:val="bullet"/>
      <w:lvlText w:val="•"/>
      <w:lvlJc w:val="left"/>
      <w:pPr>
        <w:ind w:left="4424" w:hanging="335"/>
      </w:pPr>
      <w:rPr>
        <w:rFonts w:hint="default"/>
      </w:rPr>
    </w:lvl>
    <w:lvl w:ilvl="5">
      <w:start w:val="0"/>
      <w:numFmt w:val="bullet"/>
      <w:lvlText w:val="•"/>
      <w:lvlJc w:val="left"/>
      <w:pPr>
        <w:ind w:left="5210" w:hanging="335"/>
      </w:pPr>
      <w:rPr>
        <w:rFonts w:hint="default"/>
      </w:rPr>
    </w:lvl>
    <w:lvl w:ilvl="6">
      <w:start w:val="0"/>
      <w:numFmt w:val="bullet"/>
      <w:lvlText w:val="•"/>
      <w:lvlJc w:val="left"/>
      <w:pPr>
        <w:ind w:left="5996" w:hanging="335"/>
      </w:pPr>
      <w:rPr>
        <w:rFonts w:hint="default"/>
      </w:rPr>
    </w:lvl>
    <w:lvl w:ilvl="7">
      <w:start w:val="0"/>
      <w:numFmt w:val="bullet"/>
      <w:lvlText w:val="•"/>
      <w:lvlJc w:val="left"/>
      <w:pPr>
        <w:ind w:left="6782" w:hanging="335"/>
      </w:pPr>
      <w:rPr>
        <w:rFonts w:hint="default"/>
      </w:rPr>
    </w:lvl>
    <w:lvl w:ilvl="8">
      <w:start w:val="0"/>
      <w:numFmt w:val="bullet"/>
      <w:lvlText w:val="•"/>
      <w:lvlJc w:val="left"/>
      <w:pPr>
        <w:ind w:left="7568" w:hanging="335"/>
      </w:pPr>
      <w:rPr>
        <w:rFonts w:hint="default"/>
      </w:rPr>
    </w:lvl>
  </w:abstractNum>
  <w:abstractNum w:abstractNumId="5">
    <w:nsid w:val="28AFD8E1"/>
    <w:multiLevelType w:val="hybridMultilevel"/>
    <w:tmpl w:val="00000000"/>
    <w:lvl w:ilvl="0">
      <w:start w:val="6"/>
      <w:numFmt w:val="decimal"/>
      <w:lvlText w:val="%1"/>
      <w:lvlJc w:val="left"/>
      <w:pPr>
        <w:ind w:left="1429" w:hanging="1019"/>
        <w:jc w:val="left"/>
      </w:pPr>
      <w:rPr>
        <w:rFonts w:hint="default"/>
      </w:rPr>
    </w:lvl>
    <w:lvl w:ilvl="1">
      <w:start w:val="3"/>
      <w:numFmt w:val="decimal"/>
      <w:lvlText w:val="%1.%2"/>
      <w:lvlJc w:val="left"/>
      <w:pPr>
        <w:ind w:left="1429" w:hanging="1019"/>
        <w:jc w:val="left"/>
      </w:pPr>
      <w:rPr>
        <w:rFonts w:ascii="Malgun Gothic" w:eastAsia="Malgun Gothic" w:hAnsi="Malgun Gothic" w:cs="Malgun Gothic" w:hint="default"/>
        <w:b/>
        <w:bCs/>
        <w:spacing w:val="-1"/>
        <w:w w:val="100"/>
        <w:sz w:val="42"/>
        <w:szCs w:val="42"/>
      </w:rPr>
    </w:lvl>
    <w:lvl w:ilvl="2">
      <w:start w:val="1"/>
      <w:numFmt w:val="decimal"/>
      <w:lvlText w:val="%1.%2.%3"/>
      <w:lvlJc w:val="left"/>
      <w:pPr>
        <w:ind w:left="1469" w:hanging="1059"/>
        <w:jc w:val="left"/>
      </w:pPr>
      <w:rPr>
        <w:rFonts w:ascii="Malgun Gothic" w:eastAsia="Malgun Gothic" w:hAnsi="Malgun Gothic" w:cs="Malgun Gothic" w:hint="default"/>
        <w:b/>
        <w:bCs/>
        <w:spacing w:val="-1"/>
        <w:w w:val="100"/>
        <w:sz w:val="42"/>
        <w:szCs w:val="42"/>
      </w:rPr>
    </w:lvl>
    <w:lvl w:ilvl="3">
      <w:start w:val="1"/>
      <w:numFmt w:val="decimal"/>
      <w:lvlText w:val="%1.%2.%3.%4"/>
      <w:lvlJc w:val="left"/>
      <w:pPr>
        <w:ind w:left="1821" w:hanging="1411"/>
        <w:jc w:val="right"/>
      </w:pPr>
      <w:rPr>
        <w:rFonts w:ascii="Malgun Gothic" w:eastAsia="Malgun Gothic" w:hAnsi="Malgun Gothic" w:cs="Malgun Gothic" w:hint="default"/>
        <w:b/>
        <w:bCs/>
        <w:spacing w:val="-1"/>
        <w:w w:val="100"/>
        <w:sz w:val="42"/>
        <w:szCs w:val="42"/>
      </w:rPr>
    </w:lvl>
    <w:lvl w:ilvl="4">
      <w:start w:val="1"/>
      <w:numFmt w:val="decimal"/>
      <w:lvlText w:val="%5"/>
      <w:lvlJc w:val="left"/>
      <w:pPr>
        <w:ind w:left="872" w:hanging="335"/>
        <w:jc w:val="left"/>
      </w:pPr>
      <w:rPr>
        <w:rFonts w:ascii="Malgun Gothic" w:eastAsia="Malgun Gothic" w:hAnsi="Malgun Gothic" w:cs="Malgun Gothic" w:hint="default"/>
        <w:w w:val="100"/>
        <w:sz w:val="42"/>
        <w:szCs w:val="42"/>
      </w:rPr>
    </w:lvl>
    <w:lvl w:ilvl="5">
      <w:start w:val="0"/>
      <w:numFmt w:val="bullet"/>
      <w:lvlText w:val="•"/>
      <w:lvlJc w:val="left"/>
      <w:pPr>
        <w:ind w:left="1820" w:hanging="335"/>
      </w:pPr>
      <w:rPr>
        <w:rFonts w:hint="default"/>
      </w:rPr>
    </w:lvl>
    <w:lvl w:ilvl="6">
      <w:start w:val="0"/>
      <w:numFmt w:val="bullet"/>
      <w:lvlText w:val="•"/>
      <w:lvlJc w:val="left"/>
      <w:pPr>
        <w:ind w:left="1191" w:hanging="335"/>
      </w:pPr>
      <w:rPr>
        <w:rFonts w:hint="default"/>
      </w:rPr>
    </w:lvl>
    <w:lvl w:ilvl="7">
      <w:start w:val="0"/>
      <w:numFmt w:val="bullet"/>
      <w:lvlText w:val="•"/>
      <w:lvlJc w:val="left"/>
      <w:pPr>
        <w:ind w:left="562" w:hanging="335"/>
      </w:pPr>
      <w:rPr>
        <w:rFonts w:hint="default"/>
      </w:rPr>
    </w:lvl>
    <w:lvl w:ilvl="8">
      <w:start w:val="0"/>
      <w:numFmt w:val="bullet"/>
      <w:lvlText w:val="•"/>
      <w:lvlJc w:val="left"/>
      <w:pPr>
        <w:ind w:left="-67" w:hanging="335"/>
      </w:pPr>
      <w:rPr>
        <w:rFonts w:hint="default"/>
      </w:rPr>
    </w:lvl>
  </w:abstractNum>
  <w:abstractNum w:abstractNumId="6">
    <w:nsid w:val="2D774196"/>
    <w:multiLevelType w:val="hybridMultilevel"/>
    <w:tmpl w:val="00000000"/>
    <w:lvl w:ilvl="0">
      <w:start w:val="1"/>
      <w:numFmt w:val="decimal"/>
      <w:lvlText w:val="%1."/>
      <w:lvlJc w:val="left"/>
      <w:pPr>
        <w:ind w:left="1458" w:hanging="1048"/>
        <w:jc w:val="left"/>
      </w:pPr>
      <w:rPr>
        <w:rFonts w:ascii="Malgun Gothic" w:eastAsia="Malgun Gothic" w:hAnsi="Malgun Gothic" w:cs="Malgun Gothic" w:hint="default"/>
        <w:b/>
        <w:bCs/>
        <w:spacing w:val="-1"/>
        <w:w w:val="100"/>
        <w:sz w:val="42"/>
        <w:szCs w:val="42"/>
      </w:rPr>
    </w:lvl>
    <w:lvl w:ilvl="1">
      <w:start w:val="1"/>
      <w:numFmt w:val="decimal"/>
      <w:lvlText w:val="%1.%2"/>
      <w:lvlJc w:val="left"/>
      <w:pPr>
        <w:ind w:left="1429" w:hanging="1019"/>
        <w:jc w:val="left"/>
      </w:pPr>
      <w:rPr>
        <w:rFonts w:hint="default"/>
        <w:b/>
        <w:bCs/>
        <w:spacing w:val="-1"/>
        <w:w w:val="100"/>
      </w:rPr>
    </w:lvl>
    <w:lvl w:ilvl="2">
      <w:start w:val="1"/>
      <w:numFmt w:val="decimal"/>
      <w:lvlText w:val="%3)"/>
      <w:lvlJc w:val="left"/>
      <w:pPr>
        <w:ind w:left="2300" w:hanging="1019"/>
        <w:jc w:val="left"/>
      </w:pPr>
      <w:rPr>
        <w:rFonts w:ascii="Malgun Gothic" w:eastAsia="Malgun Gothic" w:hAnsi="Malgun Gothic" w:cs="Malgun Gothic" w:hint="default"/>
        <w:spacing w:val="-1"/>
        <w:w w:val="100"/>
        <w:sz w:val="42"/>
        <w:szCs w:val="42"/>
      </w:rPr>
    </w:lvl>
    <w:lvl w:ilvl="3">
      <w:start w:val="0"/>
      <w:numFmt w:val="bullet"/>
      <w:lvlText w:val="•"/>
      <w:lvlJc w:val="left"/>
      <w:pPr>
        <w:ind w:left="2240" w:hanging="1019"/>
      </w:pPr>
      <w:rPr>
        <w:rFonts w:hint="default"/>
      </w:rPr>
    </w:lvl>
    <w:lvl w:ilvl="4">
      <w:start w:val="0"/>
      <w:numFmt w:val="bullet"/>
      <w:lvlText w:val="•"/>
      <w:lvlJc w:val="left"/>
      <w:pPr>
        <w:ind w:left="2300" w:hanging="1019"/>
      </w:pPr>
      <w:rPr>
        <w:rFonts w:hint="default"/>
      </w:rPr>
    </w:lvl>
    <w:lvl w:ilvl="5">
      <w:start w:val="0"/>
      <w:numFmt w:val="bullet"/>
      <w:lvlText w:val="•"/>
      <w:lvlJc w:val="left"/>
      <w:pPr>
        <w:ind w:left="4269" w:hanging="1019"/>
      </w:pPr>
      <w:rPr>
        <w:rFonts w:hint="default"/>
      </w:rPr>
    </w:lvl>
    <w:lvl w:ilvl="6">
      <w:start w:val="0"/>
      <w:numFmt w:val="bullet"/>
      <w:lvlText w:val="•"/>
      <w:lvlJc w:val="left"/>
      <w:pPr>
        <w:ind w:left="6239" w:hanging="1019"/>
      </w:pPr>
      <w:rPr>
        <w:rFonts w:hint="default"/>
      </w:rPr>
    </w:lvl>
    <w:lvl w:ilvl="7">
      <w:start w:val="0"/>
      <w:numFmt w:val="bullet"/>
      <w:lvlText w:val="•"/>
      <w:lvlJc w:val="left"/>
      <w:pPr>
        <w:ind w:left="8209" w:hanging="1019"/>
      </w:pPr>
      <w:rPr>
        <w:rFonts w:hint="default"/>
      </w:rPr>
    </w:lvl>
    <w:lvl w:ilvl="8">
      <w:start w:val="0"/>
      <w:numFmt w:val="bullet"/>
      <w:lvlText w:val="•"/>
      <w:lvlJc w:val="left"/>
      <w:pPr>
        <w:ind w:left="10179" w:hanging="1019"/>
      </w:pPr>
      <w:rPr>
        <w:rFonts w:hint="default"/>
      </w:rPr>
    </w:lvl>
  </w:abstractNum>
  <w:abstractNum w:abstractNumId="7">
    <w:nsid w:val="2EF5D9FA"/>
    <w:multiLevelType w:val="hybridMultilevel"/>
    <w:tmpl w:val="00000000"/>
    <w:lvl w:ilvl="0">
      <w:start w:val="6"/>
      <w:numFmt w:val="decimal"/>
      <w:lvlText w:val="%1"/>
      <w:lvlJc w:val="left"/>
      <w:pPr>
        <w:ind w:left="1469" w:hanging="1059"/>
        <w:jc w:val="left"/>
      </w:pPr>
      <w:rPr>
        <w:rFonts w:hint="default"/>
      </w:rPr>
    </w:lvl>
    <w:lvl w:ilvl="1">
      <w:start w:val="1"/>
      <w:numFmt w:val="decimal"/>
      <w:lvlText w:val="%1.%2"/>
      <w:lvlJc w:val="left"/>
      <w:pPr>
        <w:ind w:left="1469" w:hanging="1059"/>
        <w:jc w:val="left"/>
      </w:pPr>
      <w:rPr>
        <w:rFonts w:hint="default"/>
      </w:rPr>
    </w:lvl>
    <w:lvl w:ilvl="2">
      <w:start w:val="1"/>
      <w:numFmt w:val="decimal"/>
      <w:lvlText w:val="%1.%2.%3"/>
      <w:lvlJc w:val="left"/>
      <w:pPr>
        <w:ind w:left="1469" w:hanging="1059"/>
        <w:jc w:val="left"/>
      </w:pPr>
      <w:rPr>
        <w:rFonts w:ascii="Malgun Gothic" w:eastAsia="Malgun Gothic" w:hAnsi="Malgun Gothic" w:cs="Malgun Gothic" w:hint="default"/>
        <w:b/>
        <w:bCs/>
        <w:spacing w:val="-1"/>
        <w:w w:val="100"/>
        <w:sz w:val="42"/>
        <w:szCs w:val="42"/>
      </w:rPr>
    </w:lvl>
    <w:lvl w:ilvl="3">
      <w:start w:val="0"/>
      <w:numFmt w:val="bullet"/>
      <w:lvlText w:val="•"/>
      <w:lvlJc w:val="left"/>
      <w:pPr>
        <w:ind w:left="5257" w:hanging="1059"/>
      </w:pPr>
      <w:rPr>
        <w:rFonts w:hint="default"/>
      </w:rPr>
    </w:lvl>
    <w:lvl w:ilvl="4">
      <w:start w:val="0"/>
      <w:numFmt w:val="bullet"/>
      <w:lvlText w:val="•"/>
      <w:lvlJc w:val="left"/>
      <w:pPr>
        <w:ind w:left="6523" w:hanging="1059"/>
      </w:pPr>
      <w:rPr>
        <w:rFonts w:hint="default"/>
      </w:rPr>
    </w:lvl>
    <w:lvl w:ilvl="5">
      <w:start w:val="0"/>
      <w:numFmt w:val="bullet"/>
      <w:lvlText w:val="•"/>
      <w:lvlJc w:val="left"/>
      <w:pPr>
        <w:ind w:left="7789" w:hanging="1059"/>
      </w:pPr>
      <w:rPr>
        <w:rFonts w:hint="default"/>
      </w:rPr>
    </w:lvl>
    <w:lvl w:ilvl="6">
      <w:start w:val="0"/>
      <w:numFmt w:val="bullet"/>
      <w:lvlText w:val="•"/>
      <w:lvlJc w:val="left"/>
      <w:pPr>
        <w:ind w:left="9055" w:hanging="1059"/>
      </w:pPr>
      <w:rPr>
        <w:rFonts w:hint="default"/>
      </w:rPr>
    </w:lvl>
    <w:lvl w:ilvl="7">
      <w:start w:val="0"/>
      <w:numFmt w:val="bullet"/>
      <w:lvlText w:val="•"/>
      <w:lvlJc w:val="left"/>
      <w:pPr>
        <w:ind w:left="10321" w:hanging="1059"/>
      </w:pPr>
      <w:rPr>
        <w:rFonts w:hint="default"/>
      </w:rPr>
    </w:lvl>
    <w:lvl w:ilvl="8">
      <w:start w:val="0"/>
      <w:numFmt w:val="bullet"/>
      <w:lvlText w:val="•"/>
      <w:lvlJc w:val="left"/>
      <w:pPr>
        <w:ind w:left="11587" w:hanging="1059"/>
      </w:pPr>
      <w:rPr>
        <w:rFonts w:hint="default"/>
      </w:rPr>
    </w:lvl>
  </w:abstractNum>
  <w:abstractNum w:abstractNumId="8">
    <w:nsid w:val="36FCA40B"/>
    <w:multiLevelType w:val="hybridMultilevel"/>
    <w:tmpl w:val="00000000"/>
    <w:lvl w:ilvl="0">
      <w:start w:val="1"/>
      <w:numFmt w:val="decimal"/>
      <w:lvlText w:val="（%1）"/>
      <w:lvlJc w:val="left"/>
      <w:pPr>
        <w:ind w:left="1692" w:hanging="1282"/>
        <w:jc w:val="left"/>
      </w:pPr>
      <w:rPr>
        <w:rFonts w:ascii="Malgun Gothic" w:eastAsia="Malgun Gothic" w:hAnsi="Malgun Gothic" w:cs="Malgun Gothic" w:hint="default"/>
        <w:spacing w:val="-2"/>
        <w:w w:val="100"/>
        <w:sz w:val="42"/>
        <w:szCs w:val="42"/>
      </w:rPr>
    </w:lvl>
    <w:lvl w:ilvl="1">
      <w:start w:val="0"/>
      <w:numFmt w:val="bullet"/>
      <w:lvlText w:val="•"/>
      <w:lvlJc w:val="left"/>
      <w:pPr>
        <w:ind w:left="2941" w:hanging="1282"/>
      </w:pPr>
      <w:rPr>
        <w:rFonts w:hint="default"/>
      </w:rPr>
    </w:lvl>
    <w:lvl w:ilvl="2">
      <w:start w:val="0"/>
      <w:numFmt w:val="bullet"/>
      <w:lvlText w:val="•"/>
      <w:lvlJc w:val="left"/>
      <w:pPr>
        <w:ind w:left="4183" w:hanging="1282"/>
      </w:pPr>
      <w:rPr>
        <w:rFonts w:hint="default"/>
      </w:rPr>
    </w:lvl>
    <w:lvl w:ilvl="3">
      <w:start w:val="0"/>
      <w:numFmt w:val="bullet"/>
      <w:lvlText w:val="•"/>
      <w:lvlJc w:val="left"/>
      <w:pPr>
        <w:ind w:left="5425" w:hanging="1282"/>
      </w:pPr>
      <w:rPr>
        <w:rFonts w:hint="default"/>
      </w:rPr>
    </w:lvl>
    <w:lvl w:ilvl="4">
      <w:start w:val="0"/>
      <w:numFmt w:val="bullet"/>
      <w:lvlText w:val="•"/>
      <w:lvlJc w:val="left"/>
      <w:pPr>
        <w:ind w:left="6667" w:hanging="1282"/>
      </w:pPr>
      <w:rPr>
        <w:rFonts w:hint="default"/>
      </w:rPr>
    </w:lvl>
    <w:lvl w:ilvl="5">
      <w:start w:val="0"/>
      <w:numFmt w:val="bullet"/>
      <w:lvlText w:val="•"/>
      <w:lvlJc w:val="left"/>
      <w:pPr>
        <w:ind w:left="7909" w:hanging="1282"/>
      </w:pPr>
      <w:rPr>
        <w:rFonts w:hint="default"/>
      </w:rPr>
    </w:lvl>
    <w:lvl w:ilvl="6">
      <w:start w:val="0"/>
      <w:numFmt w:val="bullet"/>
      <w:lvlText w:val="•"/>
      <w:lvlJc w:val="left"/>
      <w:pPr>
        <w:ind w:left="9151" w:hanging="1282"/>
      </w:pPr>
      <w:rPr>
        <w:rFonts w:hint="default"/>
      </w:rPr>
    </w:lvl>
    <w:lvl w:ilvl="7">
      <w:start w:val="0"/>
      <w:numFmt w:val="bullet"/>
      <w:lvlText w:val="•"/>
      <w:lvlJc w:val="left"/>
      <w:pPr>
        <w:ind w:left="10393" w:hanging="1282"/>
      </w:pPr>
      <w:rPr>
        <w:rFonts w:hint="default"/>
      </w:rPr>
    </w:lvl>
    <w:lvl w:ilvl="8">
      <w:start w:val="0"/>
      <w:numFmt w:val="bullet"/>
      <w:lvlText w:val="•"/>
      <w:lvlJc w:val="left"/>
      <w:pPr>
        <w:ind w:left="11635" w:hanging="1282"/>
      </w:pPr>
      <w:rPr>
        <w:rFonts w:hint="default"/>
      </w:rPr>
    </w:lvl>
  </w:abstractNum>
  <w:abstractNum w:abstractNumId="9">
    <w:nsid w:val="3A30CAB3"/>
    <w:multiLevelType w:val="hybridMultilevel"/>
    <w:tmpl w:val="00000000"/>
    <w:lvl w:ilvl="0">
      <w:start w:val="5"/>
      <w:numFmt w:val="decimal"/>
      <w:lvlText w:val="%1"/>
      <w:lvlJc w:val="left"/>
      <w:pPr>
        <w:ind w:left="1573" w:hanging="1163"/>
        <w:jc w:val="left"/>
      </w:pPr>
      <w:rPr>
        <w:rFonts w:hint="default"/>
      </w:rPr>
    </w:lvl>
    <w:lvl w:ilvl="1">
      <w:start w:val="5"/>
      <w:numFmt w:val="decimal"/>
      <w:lvlText w:val="%1.%2"/>
      <w:lvlJc w:val="left"/>
      <w:pPr>
        <w:ind w:left="1573" w:hanging="1163"/>
        <w:jc w:val="left"/>
      </w:pPr>
      <w:rPr>
        <w:rFonts w:hint="default"/>
      </w:rPr>
    </w:lvl>
    <w:lvl w:ilvl="2">
      <w:start w:val="1"/>
      <w:numFmt w:val="decimal"/>
      <w:lvlText w:val="%1.%2.%3"/>
      <w:lvlJc w:val="left"/>
      <w:pPr>
        <w:ind w:left="1573" w:hanging="1163"/>
        <w:jc w:val="left"/>
      </w:pPr>
      <w:rPr>
        <w:rFonts w:ascii="Malgun Gothic" w:eastAsia="Malgun Gothic" w:hAnsi="Malgun Gothic" w:cs="Malgun Gothic" w:hint="default"/>
        <w:b/>
        <w:bCs/>
        <w:spacing w:val="-1"/>
        <w:w w:val="100"/>
        <w:sz w:val="42"/>
        <w:szCs w:val="42"/>
      </w:rPr>
    </w:lvl>
    <w:lvl w:ilvl="3">
      <w:start w:val="0"/>
      <w:numFmt w:val="bullet"/>
      <w:lvlText w:val="•"/>
      <w:lvlJc w:val="left"/>
      <w:pPr>
        <w:ind w:left="5341" w:hanging="1163"/>
      </w:pPr>
      <w:rPr>
        <w:rFonts w:hint="default"/>
      </w:rPr>
    </w:lvl>
    <w:lvl w:ilvl="4">
      <w:start w:val="0"/>
      <w:numFmt w:val="bullet"/>
      <w:lvlText w:val="•"/>
      <w:lvlJc w:val="left"/>
      <w:pPr>
        <w:ind w:left="6595" w:hanging="1163"/>
      </w:pPr>
      <w:rPr>
        <w:rFonts w:hint="default"/>
      </w:rPr>
    </w:lvl>
    <w:lvl w:ilvl="5">
      <w:start w:val="0"/>
      <w:numFmt w:val="bullet"/>
      <w:lvlText w:val="•"/>
      <w:lvlJc w:val="left"/>
      <w:pPr>
        <w:ind w:left="7849" w:hanging="1163"/>
      </w:pPr>
      <w:rPr>
        <w:rFonts w:hint="default"/>
      </w:rPr>
    </w:lvl>
    <w:lvl w:ilvl="6">
      <w:start w:val="0"/>
      <w:numFmt w:val="bullet"/>
      <w:lvlText w:val="•"/>
      <w:lvlJc w:val="left"/>
      <w:pPr>
        <w:ind w:left="9103" w:hanging="1163"/>
      </w:pPr>
      <w:rPr>
        <w:rFonts w:hint="default"/>
      </w:rPr>
    </w:lvl>
    <w:lvl w:ilvl="7">
      <w:start w:val="0"/>
      <w:numFmt w:val="bullet"/>
      <w:lvlText w:val="•"/>
      <w:lvlJc w:val="left"/>
      <w:pPr>
        <w:ind w:left="10357" w:hanging="1163"/>
      </w:pPr>
      <w:rPr>
        <w:rFonts w:hint="default"/>
      </w:rPr>
    </w:lvl>
    <w:lvl w:ilvl="8">
      <w:start w:val="0"/>
      <w:numFmt w:val="bullet"/>
      <w:lvlText w:val="•"/>
      <w:lvlJc w:val="left"/>
      <w:pPr>
        <w:ind w:left="11611" w:hanging="1163"/>
      </w:pPr>
      <w:rPr>
        <w:rFonts w:hint="default"/>
      </w:rPr>
    </w:lvl>
  </w:abstractNum>
  <w:abstractNum w:abstractNumId="10">
    <w:nsid w:val="41447683"/>
    <w:multiLevelType w:val="hybridMultilevel"/>
    <w:tmpl w:val="00000000"/>
    <w:lvl w:ilvl="0">
      <w:start w:val="1"/>
      <w:numFmt w:val="decimal"/>
      <w:lvlText w:val="%1"/>
      <w:lvlJc w:val="left"/>
      <w:pPr>
        <w:ind w:left="2034" w:hanging="335"/>
        <w:jc w:val="left"/>
      </w:pPr>
      <w:rPr>
        <w:rFonts w:ascii="Malgun Gothic" w:eastAsia="Malgun Gothic" w:hAnsi="Malgun Gothic" w:cs="Malgun Gothic" w:hint="default"/>
        <w:w w:val="100"/>
        <w:sz w:val="42"/>
        <w:szCs w:val="42"/>
      </w:rPr>
    </w:lvl>
    <w:lvl w:ilvl="1">
      <w:start w:val="0"/>
      <w:numFmt w:val="bullet"/>
      <w:lvlText w:val="•"/>
      <w:lvlJc w:val="left"/>
      <w:pPr>
        <w:ind w:left="2785" w:hanging="335"/>
      </w:pPr>
      <w:rPr>
        <w:rFonts w:hint="default"/>
      </w:rPr>
    </w:lvl>
    <w:lvl w:ilvl="2">
      <w:start w:val="0"/>
      <w:numFmt w:val="bullet"/>
      <w:lvlText w:val="•"/>
      <w:lvlJc w:val="left"/>
      <w:pPr>
        <w:ind w:left="3531" w:hanging="335"/>
      </w:pPr>
      <w:rPr>
        <w:rFonts w:hint="default"/>
      </w:rPr>
    </w:lvl>
    <w:lvl w:ilvl="3">
      <w:start w:val="0"/>
      <w:numFmt w:val="bullet"/>
      <w:lvlText w:val="•"/>
      <w:lvlJc w:val="left"/>
      <w:pPr>
        <w:ind w:left="4277" w:hanging="335"/>
      </w:pPr>
      <w:rPr>
        <w:rFonts w:hint="default"/>
      </w:rPr>
    </w:lvl>
    <w:lvl w:ilvl="4">
      <w:start w:val="0"/>
      <w:numFmt w:val="bullet"/>
      <w:lvlText w:val="•"/>
      <w:lvlJc w:val="left"/>
      <w:pPr>
        <w:ind w:left="5023" w:hanging="335"/>
      </w:pPr>
      <w:rPr>
        <w:rFonts w:hint="default"/>
      </w:rPr>
    </w:lvl>
    <w:lvl w:ilvl="5">
      <w:start w:val="0"/>
      <w:numFmt w:val="bullet"/>
      <w:lvlText w:val="•"/>
      <w:lvlJc w:val="left"/>
      <w:pPr>
        <w:ind w:left="5769" w:hanging="335"/>
      </w:pPr>
      <w:rPr>
        <w:rFonts w:hint="default"/>
      </w:rPr>
    </w:lvl>
    <w:lvl w:ilvl="6">
      <w:start w:val="0"/>
      <w:numFmt w:val="bullet"/>
      <w:lvlText w:val="•"/>
      <w:lvlJc w:val="left"/>
      <w:pPr>
        <w:ind w:left="6515" w:hanging="335"/>
      </w:pPr>
      <w:rPr>
        <w:rFonts w:hint="default"/>
      </w:rPr>
    </w:lvl>
    <w:lvl w:ilvl="7">
      <w:start w:val="0"/>
      <w:numFmt w:val="bullet"/>
      <w:lvlText w:val="•"/>
      <w:lvlJc w:val="left"/>
      <w:pPr>
        <w:ind w:left="7261" w:hanging="335"/>
      </w:pPr>
      <w:rPr>
        <w:rFonts w:hint="default"/>
      </w:rPr>
    </w:lvl>
    <w:lvl w:ilvl="8">
      <w:start w:val="0"/>
      <w:numFmt w:val="bullet"/>
      <w:lvlText w:val="•"/>
      <w:lvlJc w:val="left"/>
      <w:pPr>
        <w:ind w:left="8007" w:hanging="335"/>
      </w:pPr>
      <w:rPr>
        <w:rFonts w:hint="default"/>
      </w:rPr>
    </w:lvl>
  </w:abstractNum>
  <w:abstractNum w:abstractNumId="11">
    <w:nsid w:val="4D18D394"/>
    <w:multiLevelType w:val="hybridMultilevel"/>
    <w:tmpl w:val="00000000"/>
    <w:lvl w:ilvl="0">
      <w:start w:val="3"/>
      <w:numFmt w:val="decimal"/>
      <w:lvlText w:val="%1"/>
      <w:lvlJc w:val="left"/>
      <w:pPr>
        <w:ind w:left="1627" w:hanging="1217"/>
        <w:jc w:val="left"/>
      </w:pPr>
      <w:rPr>
        <w:rFonts w:hint="default"/>
      </w:rPr>
    </w:lvl>
    <w:lvl w:ilvl="1">
      <w:start w:val="2"/>
      <w:numFmt w:val="decimal"/>
      <w:lvlText w:val="%1.%2"/>
      <w:lvlJc w:val="left"/>
      <w:pPr>
        <w:ind w:left="1627" w:hanging="1217"/>
        <w:jc w:val="left"/>
      </w:pPr>
      <w:rPr>
        <w:rFonts w:hint="default"/>
      </w:rPr>
    </w:lvl>
    <w:lvl w:ilvl="2">
      <w:start w:val="1"/>
      <w:numFmt w:val="decimal"/>
      <w:lvlText w:val="%1.%2.%3"/>
      <w:lvlJc w:val="left"/>
      <w:pPr>
        <w:ind w:left="1627" w:hanging="1217"/>
        <w:jc w:val="left"/>
      </w:pPr>
      <w:rPr>
        <w:rFonts w:ascii="Malgun Gothic" w:eastAsia="Malgun Gothic" w:hAnsi="Malgun Gothic" w:cs="Malgun Gothic" w:hint="default"/>
        <w:spacing w:val="-1"/>
        <w:w w:val="100"/>
        <w:sz w:val="42"/>
        <w:szCs w:val="42"/>
      </w:rPr>
    </w:lvl>
    <w:lvl w:ilvl="3">
      <w:start w:val="0"/>
      <w:numFmt w:val="bullet"/>
      <w:lvlText w:val="•"/>
      <w:lvlJc w:val="left"/>
      <w:pPr>
        <w:ind w:left="5369" w:hanging="1217"/>
      </w:pPr>
      <w:rPr>
        <w:rFonts w:hint="default"/>
      </w:rPr>
    </w:lvl>
    <w:lvl w:ilvl="4">
      <w:start w:val="0"/>
      <w:numFmt w:val="bullet"/>
      <w:lvlText w:val="•"/>
      <w:lvlJc w:val="left"/>
      <w:pPr>
        <w:ind w:left="6619" w:hanging="1217"/>
      </w:pPr>
      <w:rPr>
        <w:rFonts w:hint="default"/>
      </w:rPr>
    </w:lvl>
    <w:lvl w:ilvl="5">
      <w:start w:val="0"/>
      <w:numFmt w:val="bullet"/>
      <w:lvlText w:val="•"/>
      <w:lvlJc w:val="left"/>
      <w:pPr>
        <w:ind w:left="7869" w:hanging="1217"/>
      </w:pPr>
      <w:rPr>
        <w:rFonts w:hint="default"/>
      </w:rPr>
    </w:lvl>
    <w:lvl w:ilvl="6">
      <w:start w:val="0"/>
      <w:numFmt w:val="bullet"/>
      <w:lvlText w:val="•"/>
      <w:lvlJc w:val="left"/>
      <w:pPr>
        <w:ind w:left="9119" w:hanging="1217"/>
      </w:pPr>
      <w:rPr>
        <w:rFonts w:hint="default"/>
      </w:rPr>
    </w:lvl>
    <w:lvl w:ilvl="7">
      <w:start w:val="0"/>
      <w:numFmt w:val="bullet"/>
      <w:lvlText w:val="•"/>
      <w:lvlJc w:val="left"/>
      <w:pPr>
        <w:ind w:left="10369" w:hanging="1217"/>
      </w:pPr>
      <w:rPr>
        <w:rFonts w:hint="default"/>
      </w:rPr>
    </w:lvl>
    <w:lvl w:ilvl="8">
      <w:start w:val="0"/>
      <w:numFmt w:val="bullet"/>
      <w:lvlText w:val="•"/>
      <w:lvlJc w:val="left"/>
      <w:pPr>
        <w:ind w:left="11619" w:hanging="1217"/>
      </w:pPr>
      <w:rPr>
        <w:rFonts w:hint="default"/>
      </w:rPr>
    </w:lvl>
  </w:abstractNum>
  <w:abstractNum w:abstractNumId="12">
    <w:nsid w:val="4DED9DF4"/>
    <w:multiLevelType w:val="hybridMultilevel"/>
    <w:tmpl w:val="00000000"/>
    <w:lvl w:ilvl="0">
      <w:start w:val="6"/>
      <w:numFmt w:val="decimal"/>
      <w:lvlText w:val="%1）"/>
      <w:lvlJc w:val="left"/>
      <w:pPr>
        <w:ind w:left="1490" w:hanging="653"/>
        <w:jc w:val="left"/>
      </w:pPr>
      <w:rPr>
        <w:rFonts w:ascii="Malgun Gothic" w:eastAsia="Malgun Gothic" w:hAnsi="Malgun Gothic" w:cs="Malgun Gothic" w:hint="default"/>
        <w:spacing w:val="-2"/>
        <w:w w:val="100"/>
        <w:sz w:val="40"/>
        <w:szCs w:val="40"/>
      </w:rPr>
    </w:lvl>
    <w:lvl w:ilvl="1">
      <w:start w:val="0"/>
      <w:numFmt w:val="bullet"/>
      <w:lvlText w:val="•"/>
      <w:lvlJc w:val="left"/>
      <w:pPr>
        <w:ind w:left="1850" w:hanging="653"/>
      </w:pPr>
      <w:rPr>
        <w:rFonts w:hint="default"/>
      </w:rPr>
    </w:lvl>
    <w:lvl w:ilvl="2">
      <w:start w:val="0"/>
      <w:numFmt w:val="bullet"/>
      <w:lvlText w:val="•"/>
      <w:lvlJc w:val="left"/>
      <w:pPr>
        <w:ind w:left="2201" w:hanging="653"/>
      </w:pPr>
      <w:rPr>
        <w:rFonts w:hint="default"/>
      </w:rPr>
    </w:lvl>
    <w:lvl w:ilvl="3">
      <w:start w:val="0"/>
      <w:numFmt w:val="bullet"/>
      <w:lvlText w:val="•"/>
      <w:lvlJc w:val="left"/>
      <w:pPr>
        <w:ind w:left="2552" w:hanging="653"/>
      </w:pPr>
      <w:rPr>
        <w:rFonts w:hint="default"/>
      </w:rPr>
    </w:lvl>
    <w:lvl w:ilvl="4">
      <w:start w:val="0"/>
      <w:numFmt w:val="bullet"/>
      <w:lvlText w:val="•"/>
      <w:lvlJc w:val="left"/>
      <w:pPr>
        <w:ind w:left="2903" w:hanging="653"/>
      </w:pPr>
      <w:rPr>
        <w:rFonts w:hint="default"/>
      </w:rPr>
    </w:lvl>
    <w:lvl w:ilvl="5">
      <w:start w:val="0"/>
      <w:numFmt w:val="bullet"/>
      <w:lvlText w:val="•"/>
      <w:lvlJc w:val="left"/>
      <w:pPr>
        <w:ind w:left="3254" w:hanging="653"/>
      </w:pPr>
      <w:rPr>
        <w:rFonts w:hint="default"/>
      </w:rPr>
    </w:lvl>
    <w:lvl w:ilvl="6">
      <w:start w:val="0"/>
      <w:numFmt w:val="bullet"/>
      <w:lvlText w:val="•"/>
      <w:lvlJc w:val="left"/>
      <w:pPr>
        <w:ind w:left="3604" w:hanging="653"/>
      </w:pPr>
      <w:rPr>
        <w:rFonts w:hint="default"/>
      </w:rPr>
    </w:lvl>
    <w:lvl w:ilvl="7">
      <w:start w:val="0"/>
      <w:numFmt w:val="bullet"/>
      <w:lvlText w:val="•"/>
      <w:lvlJc w:val="left"/>
      <w:pPr>
        <w:ind w:left="3955" w:hanging="653"/>
      </w:pPr>
      <w:rPr>
        <w:rFonts w:hint="default"/>
      </w:rPr>
    </w:lvl>
    <w:lvl w:ilvl="8">
      <w:start w:val="0"/>
      <w:numFmt w:val="bullet"/>
      <w:lvlText w:val="•"/>
      <w:lvlJc w:val="left"/>
      <w:pPr>
        <w:ind w:left="4306" w:hanging="653"/>
      </w:pPr>
      <w:rPr>
        <w:rFonts w:hint="default"/>
      </w:rPr>
    </w:lvl>
  </w:abstractNum>
  <w:abstractNum w:abstractNumId="13">
    <w:nsid w:val="554B6ED7"/>
    <w:multiLevelType w:val="hybridMultilevel"/>
    <w:tmpl w:val="00000000"/>
    <w:lvl w:ilvl="0">
      <w:start w:val="4"/>
      <w:numFmt w:val="decimal"/>
      <w:lvlText w:val="%1"/>
      <w:lvlJc w:val="left"/>
      <w:pPr>
        <w:ind w:left="1782" w:hanging="1372"/>
        <w:jc w:val="left"/>
      </w:pPr>
      <w:rPr>
        <w:rFonts w:hint="default"/>
      </w:rPr>
    </w:lvl>
    <w:lvl w:ilvl="1">
      <w:start w:val="4"/>
      <w:numFmt w:val="decimal"/>
      <w:lvlText w:val="%1.%2"/>
      <w:lvlJc w:val="left"/>
      <w:pPr>
        <w:ind w:left="1782" w:hanging="1372"/>
        <w:jc w:val="left"/>
      </w:pPr>
      <w:rPr>
        <w:rFonts w:hint="default"/>
      </w:rPr>
    </w:lvl>
    <w:lvl w:ilvl="2">
      <w:start w:val="1"/>
      <w:numFmt w:val="decimal"/>
      <w:lvlText w:val="%1.%2.%3"/>
      <w:lvlJc w:val="left"/>
      <w:pPr>
        <w:ind w:left="1782" w:hanging="1372"/>
        <w:jc w:val="left"/>
      </w:pPr>
      <w:rPr>
        <w:rFonts w:ascii="Malgun Gothic" w:eastAsia="Malgun Gothic" w:hAnsi="Malgun Gothic" w:cs="Malgun Gothic" w:hint="default"/>
        <w:b/>
        <w:bCs/>
        <w:spacing w:val="-1"/>
        <w:w w:val="100"/>
        <w:sz w:val="42"/>
        <w:szCs w:val="42"/>
      </w:rPr>
    </w:lvl>
    <w:lvl w:ilvl="3">
      <w:start w:val="0"/>
      <w:numFmt w:val="bullet"/>
      <w:lvlText w:val="•"/>
      <w:lvlJc w:val="left"/>
      <w:pPr>
        <w:ind w:left="5481" w:hanging="1372"/>
      </w:pPr>
      <w:rPr>
        <w:rFonts w:hint="default"/>
      </w:rPr>
    </w:lvl>
    <w:lvl w:ilvl="4">
      <w:start w:val="0"/>
      <w:numFmt w:val="bullet"/>
      <w:lvlText w:val="•"/>
      <w:lvlJc w:val="left"/>
      <w:pPr>
        <w:ind w:left="6715" w:hanging="1372"/>
      </w:pPr>
      <w:rPr>
        <w:rFonts w:hint="default"/>
      </w:rPr>
    </w:lvl>
    <w:lvl w:ilvl="5">
      <w:start w:val="0"/>
      <w:numFmt w:val="bullet"/>
      <w:lvlText w:val="•"/>
      <w:lvlJc w:val="left"/>
      <w:pPr>
        <w:ind w:left="7949" w:hanging="1372"/>
      </w:pPr>
      <w:rPr>
        <w:rFonts w:hint="default"/>
      </w:rPr>
    </w:lvl>
    <w:lvl w:ilvl="6">
      <w:start w:val="0"/>
      <w:numFmt w:val="bullet"/>
      <w:lvlText w:val="•"/>
      <w:lvlJc w:val="left"/>
      <w:pPr>
        <w:ind w:left="9183" w:hanging="1372"/>
      </w:pPr>
      <w:rPr>
        <w:rFonts w:hint="default"/>
      </w:rPr>
    </w:lvl>
    <w:lvl w:ilvl="7">
      <w:start w:val="0"/>
      <w:numFmt w:val="bullet"/>
      <w:lvlText w:val="•"/>
      <w:lvlJc w:val="left"/>
      <w:pPr>
        <w:ind w:left="10417" w:hanging="1372"/>
      </w:pPr>
      <w:rPr>
        <w:rFonts w:hint="default"/>
      </w:rPr>
    </w:lvl>
    <w:lvl w:ilvl="8">
      <w:start w:val="0"/>
      <w:numFmt w:val="bullet"/>
      <w:lvlText w:val="•"/>
      <w:lvlJc w:val="left"/>
      <w:pPr>
        <w:ind w:left="11651" w:hanging="1372"/>
      </w:pPr>
      <w:rPr>
        <w:rFonts w:hint="default"/>
      </w:rPr>
    </w:lvl>
  </w:abstractNum>
  <w:abstractNum w:abstractNumId="14">
    <w:nsid w:val="57835D3C"/>
    <w:multiLevelType w:val="hybridMultilevel"/>
    <w:tmpl w:val="00000000"/>
    <w:lvl w:ilvl="0">
      <w:start w:val="1"/>
      <w:numFmt w:val="lowerLetter"/>
      <w:lvlText w:val="%1."/>
      <w:lvlJc w:val="left"/>
      <w:pPr>
        <w:ind w:left="1785" w:hanging="522"/>
        <w:jc w:val="left"/>
      </w:pPr>
      <w:rPr>
        <w:rFonts w:ascii="幼圆" w:eastAsia="幼圆" w:hAnsi="幼圆" w:cs="幼圆" w:hint="default"/>
        <w:w w:val="100"/>
        <w:sz w:val="42"/>
        <w:szCs w:val="42"/>
      </w:rPr>
    </w:lvl>
    <w:lvl w:ilvl="1">
      <w:start w:val="0"/>
      <w:numFmt w:val="bullet"/>
      <w:lvlText w:val="•"/>
      <w:lvlJc w:val="left"/>
      <w:pPr>
        <w:ind w:left="3013" w:hanging="522"/>
      </w:pPr>
      <w:rPr>
        <w:rFonts w:hint="default"/>
      </w:rPr>
    </w:lvl>
    <w:lvl w:ilvl="2">
      <w:start w:val="0"/>
      <w:numFmt w:val="bullet"/>
      <w:lvlText w:val="•"/>
      <w:lvlJc w:val="left"/>
      <w:pPr>
        <w:ind w:left="4247" w:hanging="522"/>
      </w:pPr>
      <w:rPr>
        <w:rFonts w:hint="default"/>
      </w:rPr>
    </w:lvl>
    <w:lvl w:ilvl="3">
      <w:start w:val="0"/>
      <w:numFmt w:val="bullet"/>
      <w:lvlText w:val="•"/>
      <w:lvlJc w:val="left"/>
      <w:pPr>
        <w:ind w:left="5481" w:hanging="522"/>
      </w:pPr>
      <w:rPr>
        <w:rFonts w:hint="default"/>
      </w:rPr>
    </w:lvl>
    <w:lvl w:ilvl="4">
      <w:start w:val="0"/>
      <w:numFmt w:val="bullet"/>
      <w:lvlText w:val="•"/>
      <w:lvlJc w:val="left"/>
      <w:pPr>
        <w:ind w:left="6715" w:hanging="522"/>
      </w:pPr>
      <w:rPr>
        <w:rFonts w:hint="default"/>
      </w:rPr>
    </w:lvl>
    <w:lvl w:ilvl="5">
      <w:start w:val="0"/>
      <w:numFmt w:val="bullet"/>
      <w:lvlText w:val="•"/>
      <w:lvlJc w:val="left"/>
      <w:pPr>
        <w:ind w:left="7949" w:hanging="522"/>
      </w:pPr>
      <w:rPr>
        <w:rFonts w:hint="default"/>
      </w:rPr>
    </w:lvl>
    <w:lvl w:ilvl="6">
      <w:start w:val="0"/>
      <w:numFmt w:val="bullet"/>
      <w:lvlText w:val="•"/>
      <w:lvlJc w:val="left"/>
      <w:pPr>
        <w:ind w:left="9183" w:hanging="522"/>
      </w:pPr>
      <w:rPr>
        <w:rFonts w:hint="default"/>
      </w:rPr>
    </w:lvl>
    <w:lvl w:ilvl="7">
      <w:start w:val="0"/>
      <w:numFmt w:val="bullet"/>
      <w:lvlText w:val="•"/>
      <w:lvlJc w:val="left"/>
      <w:pPr>
        <w:ind w:left="10417" w:hanging="522"/>
      </w:pPr>
      <w:rPr>
        <w:rFonts w:hint="default"/>
      </w:rPr>
    </w:lvl>
    <w:lvl w:ilvl="8">
      <w:start w:val="0"/>
      <w:numFmt w:val="bullet"/>
      <w:lvlText w:val="•"/>
      <w:lvlJc w:val="left"/>
      <w:pPr>
        <w:ind w:left="11651" w:hanging="522"/>
      </w:pPr>
      <w:rPr>
        <w:rFonts w:hint="default"/>
      </w:rPr>
    </w:lvl>
  </w:abstractNum>
  <w:abstractNum w:abstractNumId="15">
    <w:nsid w:val="5E259EA1"/>
    <w:multiLevelType w:val="hybridMultilevel"/>
    <w:tmpl w:val="00000000"/>
    <w:lvl w:ilvl="0">
      <w:start w:val="1"/>
      <w:numFmt w:val="decimal"/>
      <w:lvlText w:val="%1"/>
      <w:lvlJc w:val="left"/>
      <w:pPr>
        <w:ind w:left="410" w:hanging="335"/>
        <w:jc w:val="left"/>
      </w:pPr>
      <w:rPr>
        <w:rFonts w:ascii="Malgun Gothic" w:eastAsia="Malgun Gothic" w:hAnsi="Malgun Gothic" w:cs="Malgun Gothic" w:hint="default"/>
        <w:w w:val="100"/>
        <w:sz w:val="42"/>
        <w:szCs w:val="42"/>
      </w:rPr>
    </w:lvl>
    <w:lvl w:ilvl="1">
      <w:start w:val="0"/>
      <w:numFmt w:val="bullet"/>
      <w:lvlText w:val="•"/>
      <w:lvlJc w:val="left"/>
      <w:pPr>
        <w:ind w:left="1220" w:hanging="335"/>
      </w:pPr>
      <w:rPr>
        <w:rFonts w:hint="default"/>
      </w:rPr>
    </w:lvl>
    <w:lvl w:ilvl="2">
      <w:start w:val="0"/>
      <w:numFmt w:val="bullet"/>
      <w:lvlText w:val="•"/>
      <w:lvlJc w:val="left"/>
      <w:pPr>
        <w:ind w:left="2020" w:hanging="335"/>
      </w:pPr>
      <w:rPr>
        <w:rFonts w:hint="default"/>
      </w:rPr>
    </w:lvl>
    <w:lvl w:ilvl="3">
      <w:start w:val="0"/>
      <w:numFmt w:val="bullet"/>
      <w:lvlText w:val="•"/>
      <w:lvlJc w:val="left"/>
      <w:pPr>
        <w:ind w:left="2820" w:hanging="335"/>
      </w:pPr>
      <w:rPr>
        <w:rFonts w:hint="default"/>
      </w:rPr>
    </w:lvl>
    <w:lvl w:ilvl="4">
      <w:start w:val="0"/>
      <w:numFmt w:val="bullet"/>
      <w:lvlText w:val="•"/>
      <w:lvlJc w:val="left"/>
      <w:pPr>
        <w:ind w:left="3620" w:hanging="335"/>
      </w:pPr>
      <w:rPr>
        <w:rFonts w:hint="default"/>
      </w:rPr>
    </w:lvl>
    <w:lvl w:ilvl="5">
      <w:start w:val="0"/>
      <w:numFmt w:val="bullet"/>
      <w:lvlText w:val="•"/>
      <w:lvlJc w:val="left"/>
      <w:pPr>
        <w:ind w:left="4420" w:hanging="335"/>
      </w:pPr>
      <w:rPr>
        <w:rFonts w:hint="default"/>
      </w:rPr>
    </w:lvl>
    <w:lvl w:ilvl="6">
      <w:start w:val="0"/>
      <w:numFmt w:val="bullet"/>
      <w:lvlText w:val="•"/>
      <w:lvlJc w:val="left"/>
      <w:pPr>
        <w:ind w:left="5220" w:hanging="335"/>
      </w:pPr>
      <w:rPr>
        <w:rFonts w:hint="default"/>
      </w:rPr>
    </w:lvl>
    <w:lvl w:ilvl="7">
      <w:start w:val="0"/>
      <w:numFmt w:val="bullet"/>
      <w:lvlText w:val="•"/>
      <w:lvlJc w:val="left"/>
      <w:pPr>
        <w:ind w:left="6020" w:hanging="335"/>
      </w:pPr>
      <w:rPr>
        <w:rFonts w:hint="default"/>
      </w:rPr>
    </w:lvl>
    <w:lvl w:ilvl="8">
      <w:start w:val="0"/>
      <w:numFmt w:val="bullet"/>
      <w:lvlText w:val="•"/>
      <w:lvlJc w:val="left"/>
      <w:pPr>
        <w:ind w:left="6820" w:hanging="335"/>
      </w:pPr>
      <w:rPr>
        <w:rFonts w:hint="default"/>
      </w:rPr>
    </w:lvl>
  </w:abstractNum>
  <w:abstractNum w:abstractNumId="16">
    <w:nsid w:val="6088D275"/>
    <w:multiLevelType w:val="hybridMultilevel"/>
    <w:tmpl w:val="00000000"/>
    <w:lvl w:ilvl="0">
      <w:start w:val="6"/>
      <w:numFmt w:val="decimal"/>
      <w:lvlText w:val="%1"/>
      <w:lvlJc w:val="left"/>
      <w:pPr>
        <w:ind w:left="1573" w:hanging="1163"/>
        <w:jc w:val="left"/>
      </w:pPr>
      <w:rPr>
        <w:rFonts w:hint="default"/>
      </w:rPr>
    </w:lvl>
    <w:lvl w:ilvl="1">
      <w:start w:val="2"/>
      <w:numFmt w:val="decimal"/>
      <w:lvlText w:val="%1.%2"/>
      <w:lvlJc w:val="left"/>
      <w:pPr>
        <w:ind w:left="1573" w:hanging="1163"/>
        <w:jc w:val="left"/>
      </w:pPr>
      <w:rPr>
        <w:rFonts w:hint="default"/>
      </w:rPr>
    </w:lvl>
    <w:lvl w:ilvl="2">
      <w:start w:val="2"/>
      <w:numFmt w:val="decimal"/>
      <w:lvlText w:val="%1.%2.%3"/>
      <w:lvlJc w:val="left"/>
      <w:pPr>
        <w:ind w:left="1573" w:hanging="1163"/>
        <w:jc w:val="left"/>
      </w:pPr>
      <w:rPr>
        <w:rFonts w:hint="default"/>
        <w:b/>
        <w:bCs/>
        <w:spacing w:val="-1"/>
        <w:w w:val="100"/>
      </w:rPr>
    </w:lvl>
    <w:lvl w:ilvl="3">
      <w:start w:val="1"/>
      <w:numFmt w:val="decimal"/>
      <w:lvlText w:val="%1.%2.%3.%4"/>
      <w:lvlJc w:val="left"/>
      <w:pPr>
        <w:ind w:left="1717" w:hanging="1307"/>
        <w:jc w:val="left"/>
      </w:pPr>
      <w:rPr>
        <w:rFonts w:ascii="Malgun Gothic" w:eastAsia="Malgun Gothic" w:hAnsi="Malgun Gothic" w:cs="Malgun Gothic" w:hint="default"/>
        <w:spacing w:val="-1"/>
        <w:w w:val="100"/>
        <w:sz w:val="42"/>
        <w:szCs w:val="42"/>
      </w:rPr>
    </w:lvl>
    <w:lvl w:ilvl="4">
      <w:start w:val="0"/>
      <w:numFmt w:val="bullet"/>
      <w:lvlText w:val="•"/>
      <w:lvlJc w:val="left"/>
      <w:pPr>
        <w:ind w:left="1616" w:hanging="1307"/>
      </w:pPr>
      <w:rPr>
        <w:rFonts w:hint="default"/>
      </w:rPr>
    </w:lvl>
    <w:lvl w:ilvl="5">
      <w:start w:val="0"/>
      <w:numFmt w:val="bullet"/>
      <w:lvlText w:val="•"/>
      <w:lvlJc w:val="left"/>
      <w:pPr>
        <w:ind w:left="1292" w:hanging="1307"/>
      </w:pPr>
      <w:rPr>
        <w:rFonts w:hint="default"/>
      </w:rPr>
    </w:lvl>
    <w:lvl w:ilvl="6">
      <w:start w:val="0"/>
      <w:numFmt w:val="bullet"/>
      <w:lvlText w:val="•"/>
      <w:lvlJc w:val="left"/>
      <w:pPr>
        <w:ind w:left="968" w:hanging="1307"/>
      </w:pPr>
      <w:rPr>
        <w:rFonts w:hint="default"/>
      </w:rPr>
    </w:lvl>
    <w:lvl w:ilvl="7">
      <w:start w:val="0"/>
      <w:numFmt w:val="bullet"/>
      <w:lvlText w:val="•"/>
      <w:lvlJc w:val="left"/>
      <w:pPr>
        <w:ind w:left="644" w:hanging="1307"/>
      </w:pPr>
      <w:rPr>
        <w:rFonts w:hint="default"/>
      </w:rPr>
    </w:lvl>
    <w:lvl w:ilvl="8">
      <w:start w:val="0"/>
      <w:numFmt w:val="bullet"/>
      <w:lvlText w:val="•"/>
      <w:lvlJc w:val="left"/>
      <w:pPr>
        <w:ind w:left="320" w:hanging="1307"/>
      </w:pPr>
      <w:rPr>
        <w:rFonts w:hint="default"/>
      </w:rPr>
    </w:lvl>
  </w:abstractNum>
  <w:abstractNum w:abstractNumId="17">
    <w:nsid w:val="61C064AF"/>
    <w:multiLevelType w:val="hybridMultilevel"/>
    <w:tmpl w:val="00000000"/>
    <w:lvl w:ilvl="0">
      <w:start w:val="6"/>
      <w:numFmt w:val="decimal"/>
      <w:lvlText w:val="%1"/>
      <w:lvlJc w:val="left"/>
      <w:pPr>
        <w:ind w:left="1573" w:hanging="1163"/>
        <w:jc w:val="left"/>
      </w:pPr>
      <w:rPr>
        <w:rFonts w:hint="default"/>
      </w:rPr>
    </w:lvl>
    <w:lvl w:ilvl="1">
      <w:start w:val="1"/>
      <w:numFmt w:val="decimal"/>
      <w:lvlText w:val="%1.%2"/>
      <w:lvlJc w:val="left"/>
      <w:pPr>
        <w:ind w:left="1573" w:hanging="1163"/>
        <w:jc w:val="left"/>
      </w:pPr>
      <w:rPr>
        <w:rFonts w:hint="default"/>
      </w:rPr>
    </w:lvl>
    <w:lvl w:ilvl="2">
      <w:start w:val="5"/>
      <w:numFmt w:val="decimal"/>
      <w:lvlText w:val="%1.%2.%3"/>
      <w:lvlJc w:val="left"/>
      <w:pPr>
        <w:ind w:left="1573" w:hanging="1163"/>
        <w:jc w:val="left"/>
      </w:pPr>
      <w:rPr>
        <w:rFonts w:ascii="Malgun Gothic" w:eastAsia="Malgun Gothic" w:hAnsi="Malgun Gothic" w:cs="Malgun Gothic" w:hint="default"/>
        <w:b/>
        <w:bCs/>
        <w:spacing w:val="-1"/>
        <w:w w:val="100"/>
        <w:sz w:val="42"/>
        <w:szCs w:val="42"/>
      </w:rPr>
    </w:lvl>
    <w:lvl w:ilvl="3">
      <w:start w:val="0"/>
      <w:numFmt w:val="bullet"/>
      <w:lvlText w:val="•"/>
      <w:lvlJc w:val="left"/>
      <w:pPr>
        <w:ind w:left="5341" w:hanging="1163"/>
      </w:pPr>
      <w:rPr>
        <w:rFonts w:hint="default"/>
      </w:rPr>
    </w:lvl>
    <w:lvl w:ilvl="4">
      <w:start w:val="0"/>
      <w:numFmt w:val="bullet"/>
      <w:lvlText w:val="•"/>
      <w:lvlJc w:val="left"/>
      <w:pPr>
        <w:ind w:left="6595" w:hanging="1163"/>
      </w:pPr>
      <w:rPr>
        <w:rFonts w:hint="default"/>
      </w:rPr>
    </w:lvl>
    <w:lvl w:ilvl="5">
      <w:start w:val="0"/>
      <w:numFmt w:val="bullet"/>
      <w:lvlText w:val="•"/>
      <w:lvlJc w:val="left"/>
      <w:pPr>
        <w:ind w:left="7849" w:hanging="1163"/>
      </w:pPr>
      <w:rPr>
        <w:rFonts w:hint="default"/>
      </w:rPr>
    </w:lvl>
    <w:lvl w:ilvl="6">
      <w:start w:val="0"/>
      <w:numFmt w:val="bullet"/>
      <w:lvlText w:val="•"/>
      <w:lvlJc w:val="left"/>
      <w:pPr>
        <w:ind w:left="9103" w:hanging="1163"/>
      </w:pPr>
      <w:rPr>
        <w:rFonts w:hint="default"/>
      </w:rPr>
    </w:lvl>
    <w:lvl w:ilvl="7">
      <w:start w:val="0"/>
      <w:numFmt w:val="bullet"/>
      <w:lvlText w:val="•"/>
      <w:lvlJc w:val="left"/>
      <w:pPr>
        <w:ind w:left="10357" w:hanging="1163"/>
      </w:pPr>
      <w:rPr>
        <w:rFonts w:hint="default"/>
      </w:rPr>
    </w:lvl>
    <w:lvl w:ilvl="8">
      <w:start w:val="0"/>
      <w:numFmt w:val="bullet"/>
      <w:lvlText w:val="•"/>
      <w:lvlJc w:val="left"/>
      <w:pPr>
        <w:ind w:left="11611" w:hanging="1163"/>
      </w:pPr>
      <w:rPr>
        <w:rFonts w:hint="default"/>
      </w:rPr>
    </w:lvl>
  </w:abstractNum>
  <w:abstractNum w:abstractNumId="18">
    <w:nsid w:val="62CE26E3"/>
    <w:multiLevelType w:val="hybridMultilevel"/>
    <w:tmpl w:val="00000000"/>
    <w:lvl w:ilvl="0">
      <w:start w:val="2"/>
      <w:numFmt w:val="decimal"/>
      <w:lvlText w:val="%1)"/>
      <w:lvlJc w:val="left"/>
      <w:pPr>
        <w:ind w:left="2246" w:hanging="756"/>
        <w:jc w:val="left"/>
      </w:pPr>
      <w:rPr>
        <w:rFonts w:ascii="Malgun Gothic" w:eastAsia="Malgun Gothic" w:hAnsi="Malgun Gothic" w:cs="Malgun Gothic" w:hint="default"/>
        <w:spacing w:val="-1"/>
        <w:w w:val="100"/>
        <w:sz w:val="42"/>
        <w:szCs w:val="42"/>
      </w:rPr>
    </w:lvl>
    <w:lvl w:ilvl="1">
      <w:start w:val="0"/>
      <w:numFmt w:val="bullet"/>
      <w:lvlText w:val="•"/>
      <w:lvlJc w:val="left"/>
      <w:pPr>
        <w:ind w:left="3427" w:hanging="756"/>
      </w:pPr>
      <w:rPr>
        <w:rFonts w:hint="default"/>
      </w:rPr>
    </w:lvl>
    <w:lvl w:ilvl="2">
      <w:start w:val="0"/>
      <w:numFmt w:val="bullet"/>
      <w:lvlText w:val="•"/>
      <w:lvlJc w:val="left"/>
      <w:pPr>
        <w:ind w:left="4615" w:hanging="756"/>
      </w:pPr>
      <w:rPr>
        <w:rFonts w:hint="default"/>
      </w:rPr>
    </w:lvl>
    <w:lvl w:ilvl="3">
      <w:start w:val="0"/>
      <w:numFmt w:val="bullet"/>
      <w:lvlText w:val="•"/>
      <w:lvlJc w:val="left"/>
      <w:pPr>
        <w:ind w:left="5803" w:hanging="756"/>
      </w:pPr>
      <w:rPr>
        <w:rFonts w:hint="default"/>
      </w:rPr>
    </w:lvl>
    <w:lvl w:ilvl="4">
      <w:start w:val="0"/>
      <w:numFmt w:val="bullet"/>
      <w:lvlText w:val="•"/>
      <w:lvlJc w:val="left"/>
      <w:pPr>
        <w:ind w:left="6991" w:hanging="756"/>
      </w:pPr>
      <w:rPr>
        <w:rFonts w:hint="default"/>
      </w:rPr>
    </w:lvl>
    <w:lvl w:ilvl="5">
      <w:start w:val="0"/>
      <w:numFmt w:val="bullet"/>
      <w:lvlText w:val="•"/>
      <w:lvlJc w:val="left"/>
      <w:pPr>
        <w:ind w:left="8179" w:hanging="756"/>
      </w:pPr>
      <w:rPr>
        <w:rFonts w:hint="default"/>
      </w:rPr>
    </w:lvl>
    <w:lvl w:ilvl="6">
      <w:start w:val="0"/>
      <w:numFmt w:val="bullet"/>
      <w:lvlText w:val="•"/>
      <w:lvlJc w:val="left"/>
      <w:pPr>
        <w:ind w:left="9367" w:hanging="756"/>
      </w:pPr>
      <w:rPr>
        <w:rFonts w:hint="default"/>
      </w:rPr>
    </w:lvl>
    <w:lvl w:ilvl="7">
      <w:start w:val="0"/>
      <w:numFmt w:val="bullet"/>
      <w:lvlText w:val="•"/>
      <w:lvlJc w:val="left"/>
      <w:pPr>
        <w:ind w:left="10555" w:hanging="756"/>
      </w:pPr>
      <w:rPr>
        <w:rFonts w:hint="default"/>
      </w:rPr>
    </w:lvl>
    <w:lvl w:ilvl="8">
      <w:start w:val="0"/>
      <w:numFmt w:val="bullet"/>
      <w:lvlText w:val="•"/>
      <w:lvlJc w:val="left"/>
      <w:pPr>
        <w:ind w:left="11743" w:hanging="756"/>
      </w:pPr>
      <w:rPr>
        <w:rFonts w:hint="default"/>
      </w:rPr>
    </w:lvl>
  </w:abstractNum>
  <w:abstractNum w:abstractNumId="19">
    <w:nsid w:val="6CE485F9"/>
    <w:multiLevelType w:val="hybridMultilevel"/>
    <w:tmpl w:val="00000000"/>
    <w:lvl w:ilvl="0">
      <w:start w:val="3"/>
      <w:numFmt w:val="decimal"/>
      <w:lvlText w:val="%1"/>
      <w:lvlJc w:val="left"/>
      <w:pPr>
        <w:ind w:left="1497" w:hanging="1087"/>
        <w:jc w:val="left"/>
      </w:pPr>
      <w:rPr>
        <w:rFonts w:hint="default"/>
      </w:rPr>
    </w:lvl>
    <w:lvl w:ilvl="1">
      <w:start w:val="4"/>
      <w:numFmt w:val="decimal"/>
      <w:lvlText w:val="%1.%2"/>
      <w:lvlJc w:val="left"/>
      <w:pPr>
        <w:ind w:left="1497" w:hanging="1087"/>
        <w:jc w:val="left"/>
      </w:pPr>
      <w:rPr>
        <w:rFonts w:hint="default"/>
      </w:rPr>
    </w:lvl>
    <w:lvl w:ilvl="2">
      <w:start w:val="1"/>
      <w:numFmt w:val="decimal"/>
      <w:lvlText w:val="%1.%2.%3"/>
      <w:lvlJc w:val="left"/>
      <w:pPr>
        <w:ind w:left="1497" w:hanging="1087"/>
        <w:jc w:val="left"/>
      </w:pPr>
      <w:rPr>
        <w:rFonts w:ascii="Malgun Gothic" w:eastAsia="Malgun Gothic" w:hAnsi="Malgun Gothic" w:cs="Malgun Gothic" w:hint="default"/>
        <w:spacing w:val="-1"/>
        <w:w w:val="100"/>
        <w:sz w:val="42"/>
        <w:szCs w:val="42"/>
      </w:rPr>
    </w:lvl>
    <w:lvl w:ilvl="3">
      <w:start w:val="0"/>
      <w:numFmt w:val="bullet"/>
      <w:lvlText w:val="•"/>
      <w:lvlJc w:val="left"/>
      <w:pPr>
        <w:ind w:left="5285" w:hanging="1087"/>
      </w:pPr>
      <w:rPr>
        <w:rFonts w:hint="default"/>
      </w:rPr>
    </w:lvl>
    <w:lvl w:ilvl="4">
      <w:start w:val="0"/>
      <w:numFmt w:val="bullet"/>
      <w:lvlText w:val="•"/>
      <w:lvlJc w:val="left"/>
      <w:pPr>
        <w:ind w:left="6547" w:hanging="1087"/>
      </w:pPr>
      <w:rPr>
        <w:rFonts w:hint="default"/>
      </w:rPr>
    </w:lvl>
    <w:lvl w:ilvl="5">
      <w:start w:val="0"/>
      <w:numFmt w:val="bullet"/>
      <w:lvlText w:val="•"/>
      <w:lvlJc w:val="left"/>
      <w:pPr>
        <w:ind w:left="7809" w:hanging="1087"/>
      </w:pPr>
      <w:rPr>
        <w:rFonts w:hint="default"/>
      </w:rPr>
    </w:lvl>
    <w:lvl w:ilvl="6">
      <w:start w:val="0"/>
      <w:numFmt w:val="bullet"/>
      <w:lvlText w:val="•"/>
      <w:lvlJc w:val="left"/>
      <w:pPr>
        <w:ind w:left="9071" w:hanging="1087"/>
      </w:pPr>
      <w:rPr>
        <w:rFonts w:hint="default"/>
      </w:rPr>
    </w:lvl>
    <w:lvl w:ilvl="7">
      <w:start w:val="0"/>
      <w:numFmt w:val="bullet"/>
      <w:lvlText w:val="•"/>
      <w:lvlJc w:val="left"/>
      <w:pPr>
        <w:ind w:left="10333" w:hanging="1087"/>
      </w:pPr>
      <w:rPr>
        <w:rFonts w:hint="default"/>
      </w:rPr>
    </w:lvl>
    <w:lvl w:ilvl="8">
      <w:start w:val="0"/>
      <w:numFmt w:val="bullet"/>
      <w:lvlText w:val="•"/>
      <w:lvlJc w:val="left"/>
      <w:pPr>
        <w:ind w:left="11595" w:hanging="1087"/>
      </w:pPr>
      <w:rPr>
        <w:rFonts w:hint="default"/>
      </w:rPr>
    </w:lvl>
  </w:abstractNum>
  <w:abstractNum w:abstractNumId="20">
    <w:nsid w:val="6F962477"/>
    <w:multiLevelType w:val="hybridMultilevel"/>
    <w:tmpl w:val="00000000"/>
    <w:lvl w:ilvl="0">
      <w:start w:val="4"/>
      <w:numFmt w:val="decimal"/>
      <w:lvlText w:val="%1"/>
      <w:lvlJc w:val="left"/>
      <w:pPr>
        <w:ind w:left="1782" w:hanging="1372"/>
        <w:jc w:val="left"/>
      </w:pPr>
      <w:rPr>
        <w:rFonts w:hint="default"/>
      </w:rPr>
    </w:lvl>
    <w:lvl w:ilvl="1">
      <w:start w:val="3"/>
      <w:numFmt w:val="decimal"/>
      <w:lvlText w:val="%1.%2"/>
      <w:lvlJc w:val="left"/>
      <w:pPr>
        <w:ind w:left="1782" w:hanging="1372"/>
        <w:jc w:val="left"/>
      </w:pPr>
      <w:rPr>
        <w:rFonts w:hint="default"/>
      </w:rPr>
    </w:lvl>
    <w:lvl w:ilvl="2">
      <w:start w:val="1"/>
      <w:numFmt w:val="decimal"/>
      <w:lvlText w:val="%1.%2.%3"/>
      <w:lvlJc w:val="left"/>
      <w:pPr>
        <w:ind w:left="1782" w:hanging="1372"/>
        <w:jc w:val="left"/>
      </w:pPr>
      <w:rPr>
        <w:rFonts w:ascii="Malgun Gothic" w:eastAsia="Malgun Gothic" w:hAnsi="Malgun Gothic" w:cs="Malgun Gothic" w:hint="default"/>
        <w:b/>
        <w:bCs/>
        <w:spacing w:val="-1"/>
        <w:w w:val="100"/>
        <w:sz w:val="42"/>
        <w:szCs w:val="42"/>
      </w:rPr>
    </w:lvl>
    <w:lvl w:ilvl="3">
      <w:start w:val="0"/>
      <w:numFmt w:val="bullet"/>
      <w:lvlText w:val="•"/>
      <w:lvlJc w:val="left"/>
      <w:pPr>
        <w:ind w:left="5481" w:hanging="1372"/>
      </w:pPr>
      <w:rPr>
        <w:rFonts w:hint="default"/>
      </w:rPr>
    </w:lvl>
    <w:lvl w:ilvl="4">
      <w:start w:val="0"/>
      <w:numFmt w:val="bullet"/>
      <w:lvlText w:val="•"/>
      <w:lvlJc w:val="left"/>
      <w:pPr>
        <w:ind w:left="6715" w:hanging="1372"/>
      </w:pPr>
      <w:rPr>
        <w:rFonts w:hint="default"/>
      </w:rPr>
    </w:lvl>
    <w:lvl w:ilvl="5">
      <w:start w:val="0"/>
      <w:numFmt w:val="bullet"/>
      <w:lvlText w:val="•"/>
      <w:lvlJc w:val="left"/>
      <w:pPr>
        <w:ind w:left="7949" w:hanging="1372"/>
      </w:pPr>
      <w:rPr>
        <w:rFonts w:hint="default"/>
      </w:rPr>
    </w:lvl>
    <w:lvl w:ilvl="6">
      <w:start w:val="0"/>
      <w:numFmt w:val="bullet"/>
      <w:lvlText w:val="•"/>
      <w:lvlJc w:val="left"/>
      <w:pPr>
        <w:ind w:left="9183" w:hanging="1372"/>
      </w:pPr>
      <w:rPr>
        <w:rFonts w:hint="default"/>
      </w:rPr>
    </w:lvl>
    <w:lvl w:ilvl="7">
      <w:start w:val="0"/>
      <w:numFmt w:val="bullet"/>
      <w:lvlText w:val="•"/>
      <w:lvlJc w:val="left"/>
      <w:pPr>
        <w:ind w:left="10417" w:hanging="1372"/>
      </w:pPr>
      <w:rPr>
        <w:rFonts w:hint="default"/>
      </w:rPr>
    </w:lvl>
    <w:lvl w:ilvl="8">
      <w:start w:val="0"/>
      <w:numFmt w:val="bullet"/>
      <w:lvlText w:val="•"/>
      <w:lvlJc w:val="left"/>
      <w:pPr>
        <w:ind w:left="11651" w:hanging="1372"/>
      </w:pPr>
      <w:rPr>
        <w:rFonts w:hint="default"/>
      </w:rPr>
    </w:lvl>
  </w:abstractNum>
  <w:abstractNum w:abstractNumId="21">
    <w:nsid w:val="773BE9EF"/>
    <w:multiLevelType w:val="hybridMultilevel"/>
    <w:tmpl w:val="00000000"/>
    <w:lvl w:ilvl="0">
      <w:start w:val="3"/>
      <w:numFmt w:val="decimal"/>
      <w:lvlText w:val="%1"/>
      <w:lvlJc w:val="left"/>
      <w:pPr>
        <w:ind w:left="1490" w:hanging="1080"/>
        <w:jc w:val="left"/>
      </w:pPr>
      <w:rPr>
        <w:rFonts w:hint="default"/>
      </w:rPr>
    </w:lvl>
    <w:lvl w:ilvl="1">
      <w:start w:val="3"/>
      <w:numFmt w:val="decimal"/>
      <w:lvlText w:val="%1.%2"/>
      <w:lvlJc w:val="left"/>
      <w:pPr>
        <w:ind w:left="1490" w:hanging="1080"/>
        <w:jc w:val="left"/>
      </w:pPr>
      <w:rPr>
        <w:rFonts w:hint="default"/>
      </w:rPr>
    </w:lvl>
    <w:lvl w:ilvl="2">
      <w:start w:val="1"/>
      <w:numFmt w:val="decimal"/>
      <w:lvlText w:val="%1.%2.%3"/>
      <w:lvlJc w:val="left"/>
      <w:pPr>
        <w:ind w:left="1490" w:hanging="1080"/>
        <w:jc w:val="left"/>
      </w:pPr>
      <w:rPr>
        <w:rFonts w:ascii="Malgun Gothic" w:eastAsia="Malgun Gothic" w:hAnsi="Malgun Gothic" w:cs="Malgun Gothic" w:hint="default"/>
        <w:spacing w:val="-1"/>
        <w:w w:val="100"/>
        <w:sz w:val="42"/>
        <w:szCs w:val="42"/>
      </w:rPr>
    </w:lvl>
    <w:lvl w:ilvl="3">
      <w:start w:val="0"/>
      <w:numFmt w:val="bullet"/>
      <w:lvlText w:val="•"/>
      <w:lvlJc w:val="left"/>
      <w:pPr>
        <w:ind w:left="5285" w:hanging="1080"/>
      </w:pPr>
      <w:rPr>
        <w:rFonts w:hint="default"/>
      </w:rPr>
    </w:lvl>
    <w:lvl w:ilvl="4">
      <w:start w:val="0"/>
      <w:numFmt w:val="bullet"/>
      <w:lvlText w:val="•"/>
      <w:lvlJc w:val="left"/>
      <w:pPr>
        <w:ind w:left="6547" w:hanging="1080"/>
      </w:pPr>
      <w:rPr>
        <w:rFonts w:hint="default"/>
      </w:rPr>
    </w:lvl>
    <w:lvl w:ilvl="5">
      <w:start w:val="0"/>
      <w:numFmt w:val="bullet"/>
      <w:lvlText w:val="•"/>
      <w:lvlJc w:val="left"/>
      <w:pPr>
        <w:ind w:left="7809" w:hanging="1080"/>
      </w:pPr>
      <w:rPr>
        <w:rFonts w:hint="default"/>
      </w:rPr>
    </w:lvl>
    <w:lvl w:ilvl="6">
      <w:start w:val="0"/>
      <w:numFmt w:val="bullet"/>
      <w:lvlText w:val="•"/>
      <w:lvlJc w:val="left"/>
      <w:pPr>
        <w:ind w:left="9071" w:hanging="1080"/>
      </w:pPr>
      <w:rPr>
        <w:rFonts w:hint="default"/>
      </w:rPr>
    </w:lvl>
    <w:lvl w:ilvl="7">
      <w:start w:val="0"/>
      <w:numFmt w:val="bullet"/>
      <w:lvlText w:val="•"/>
      <w:lvlJc w:val="left"/>
      <w:pPr>
        <w:ind w:left="10333" w:hanging="1080"/>
      </w:pPr>
      <w:rPr>
        <w:rFonts w:hint="default"/>
      </w:rPr>
    </w:lvl>
    <w:lvl w:ilvl="8">
      <w:start w:val="0"/>
      <w:numFmt w:val="bullet"/>
      <w:lvlText w:val="•"/>
      <w:lvlJc w:val="left"/>
      <w:pPr>
        <w:ind w:left="11595" w:hanging="1080"/>
      </w:pPr>
      <w:rPr>
        <w:rFonts w:hint="default"/>
      </w:rPr>
    </w:lvl>
  </w:abstractNum>
  <w:num w:numId="1">
    <w:abstractNumId w:val="10"/>
  </w:num>
  <w:num w:numId="2">
    <w:abstractNumId w:val="5"/>
  </w:num>
  <w:num w:numId="3">
    <w:abstractNumId w:val="2"/>
  </w:num>
  <w:num w:numId="4">
    <w:abstractNumId w:val="15"/>
  </w:num>
  <w:num w:numId="5">
    <w:abstractNumId w:val="12"/>
  </w:num>
  <w:num w:numId="6">
    <w:abstractNumId w:val="4"/>
  </w:num>
  <w:num w:numId="7">
    <w:abstractNumId w:val="1"/>
  </w:num>
  <w:num w:numId="8">
    <w:abstractNumId w:val="16"/>
  </w:num>
  <w:num w:numId="9">
    <w:abstractNumId w:val="17"/>
  </w:num>
  <w:num w:numId="10">
    <w:abstractNumId w:val="7"/>
  </w:num>
  <w:num w:numId="11">
    <w:abstractNumId w:val="8"/>
  </w:num>
  <w:num w:numId="12">
    <w:abstractNumId w:val="3"/>
  </w:num>
  <w:num w:numId="13">
    <w:abstractNumId w:val="9"/>
  </w:num>
  <w:num w:numId="14">
    <w:abstractNumId w:val="14"/>
  </w:num>
  <w:num w:numId="15">
    <w:abstractNumId w:val="0"/>
  </w:num>
  <w:num w:numId="16">
    <w:abstractNumId w:val="13"/>
  </w:num>
  <w:num w:numId="17">
    <w:abstractNumId w:val="20"/>
  </w:num>
  <w:num w:numId="18">
    <w:abstractNumId w:val="19"/>
  </w:num>
  <w:num w:numId="19">
    <w:abstractNumId w:val="21"/>
  </w:num>
  <w:num w:numId="20">
    <w:abstractNumId w:val="11"/>
  </w:num>
  <w:num w:numId="21">
    <w:abstractNumId w:val="18"/>
  </w:num>
  <w:num w:numId="22">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paragraph" w:styleId="Heading1">
    <w:name w:val="heading 1"/>
    <w:basedOn w:val="Normal"/>
    <w:uiPriority w:val="1"/>
    <w:qFormat/>
    <w:pPr>
      <w:ind w:left="1490"/>
      <w:outlineLvl w:val="0"/>
    </w:pPr>
    <w:rPr>
      <w:rFonts w:ascii="微软雅黑" w:eastAsia="微软雅黑" w:hAnsi="微软雅黑" w:cs="微软雅黑"/>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1490"/>
    </w:pPr>
    <w:rPr>
      <w:rFonts w:ascii="微软雅黑" w:eastAsia="微软雅黑" w:hAnsi="微软雅黑" w:cs="微软雅黑"/>
      <w:sz w:val="42"/>
      <w:szCs w:val="42"/>
    </w:rPr>
  </w:style>
  <w:style w:type="paragraph" w:styleId="Title">
    <w:name w:val="Title"/>
    <w:basedOn w:val="Normal"/>
    <w:uiPriority w:val="1"/>
    <w:qFormat/>
    <w:pPr>
      <w:spacing w:line="1186" w:lineRule="exact"/>
      <w:ind w:left="93" w:right="162"/>
      <w:jc w:val="center"/>
    </w:pPr>
    <w:rPr>
      <w:rFonts w:ascii="微软雅黑" w:eastAsia="微软雅黑" w:hAnsi="微软雅黑" w:cs="微软雅黑"/>
      <w:b/>
      <w:bCs/>
      <w:sz w:val="66"/>
      <w:szCs w:val="66"/>
    </w:rPr>
  </w:style>
  <w:style w:type="paragraph" w:styleId="ListParagraph">
    <w:name w:val="List Paragraph"/>
    <w:basedOn w:val="Normal"/>
    <w:uiPriority w:val="1"/>
    <w:qFormat/>
    <w:pPr>
      <w:ind w:left="1573" w:hanging="1164"/>
    </w:pPr>
    <w:rPr>
      <w:rFonts w:ascii="微软雅黑" w:eastAsia="微软雅黑" w:hAnsi="微软雅黑" w:cs="微软雅黑"/>
    </w:rPr>
  </w:style>
  <w:style w:type="paragraph" w:customStyle="1" w:styleId="TableParagraph">
    <w:name w:val="Table Paragraph"/>
    <w:basedOn w:val="Normal"/>
    <w:uiPriority w:val="1"/>
    <w:qFormat/>
    <w:rPr>
      <w:rFonts w:ascii="Malgun Gothic" w:eastAsia="Malgun Gothic" w:hAnsi="Malgun Gothic" w:cs="Malgun Gothic"/>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png"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image" Target="media/image3.png" /><Relationship Id="rId14" Type="http://schemas.openxmlformats.org/officeDocument/2006/relationships/image" Target="media/image4.png" /><Relationship Id="rId15" Type="http://schemas.openxmlformats.org/officeDocument/2006/relationships/image" Target="media/image5.png" /><Relationship Id="rId16" Type="http://schemas.openxmlformats.org/officeDocument/2006/relationships/image" Target="media/image6.png" /><Relationship Id="rId17" Type="http://schemas.openxmlformats.org/officeDocument/2006/relationships/image" Target="media/image7.png" /><Relationship Id="rId18" Type="http://schemas.openxmlformats.org/officeDocument/2006/relationships/image" Target="media/image8.png" /><Relationship Id="rId19" Type="http://schemas.openxmlformats.org/officeDocument/2006/relationships/image" Target="media/image9.png" /><Relationship Id="rId2" Type="http://schemas.openxmlformats.org/officeDocument/2006/relationships/webSettings" Target="webSettings.xml" /><Relationship Id="rId20" Type="http://schemas.openxmlformats.org/officeDocument/2006/relationships/image" Target="media/image10.png" /><Relationship Id="rId21" Type="http://schemas.openxmlformats.org/officeDocument/2006/relationships/image" Target="media/image11.png" /><Relationship Id="rId22" Type="http://schemas.openxmlformats.org/officeDocument/2006/relationships/image" Target="media/image12.png" /><Relationship Id="rId23" Type="http://schemas.openxmlformats.org/officeDocument/2006/relationships/image" Target="media/image13.png" /><Relationship Id="rId24" Type="http://schemas.openxmlformats.org/officeDocument/2006/relationships/header" Target="header5.xml" /><Relationship Id="rId25" Type="http://schemas.openxmlformats.org/officeDocument/2006/relationships/footer" Target="footer5.xml" /><Relationship Id="rId26" Type="http://schemas.openxmlformats.org/officeDocument/2006/relationships/header" Target="header6.xml" /><Relationship Id="rId27" Type="http://schemas.openxmlformats.org/officeDocument/2006/relationships/footer" Target="footer6.xml" /><Relationship Id="rId28" Type="http://schemas.openxmlformats.org/officeDocument/2006/relationships/header" Target="header7.xml" /><Relationship Id="rId29" Type="http://schemas.openxmlformats.org/officeDocument/2006/relationships/footer" Target="footer7.xml" /><Relationship Id="rId3" Type="http://schemas.openxmlformats.org/officeDocument/2006/relationships/fontTable" Target="fontTable.xml" /><Relationship Id="rId30" Type="http://schemas.openxmlformats.org/officeDocument/2006/relationships/header" Target="header8.xml" /><Relationship Id="rId31" Type="http://schemas.openxmlformats.org/officeDocument/2006/relationships/footer" Target="footer8.xml" /><Relationship Id="rId32" Type="http://schemas.openxmlformats.org/officeDocument/2006/relationships/header" Target="header9.xml" /><Relationship Id="rId33" Type="http://schemas.openxmlformats.org/officeDocument/2006/relationships/footer" Target="footer9.xml" /><Relationship Id="rId34" Type="http://schemas.openxmlformats.org/officeDocument/2006/relationships/header" Target="header10.xml" /><Relationship Id="rId35" Type="http://schemas.openxmlformats.org/officeDocument/2006/relationships/footer" Target="footer10.xml" /><Relationship Id="rId36" Type="http://schemas.openxmlformats.org/officeDocument/2006/relationships/header" Target="header11.xml" /><Relationship Id="rId37" Type="http://schemas.openxmlformats.org/officeDocument/2006/relationships/footer" Target="footer11.xml" /><Relationship Id="rId38" Type="http://schemas.openxmlformats.org/officeDocument/2006/relationships/header" Target="header12.xml" /><Relationship Id="rId39" Type="http://schemas.openxmlformats.org/officeDocument/2006/relationships/footer" Target="footer12.xml" /><Relationship Id="rId4" Type="http://schemas.openxmlformats.org/officeDocument/2006/relationships/header" Target="header1.xml" /><Relationship Id="rId40" Type="http://schemas.openxmlformats.org/officeDocument/2006/relationships/header" Target="header13.xml" /><Relationship Id="rId41" Type="http://schemas.openxmlformats.org/officeDocument/2006/relationships/footer" Target="footer13.xml" /><Relationship Id="rId42" Type="http://schemas.openxmlformats.org/officeDocument/2006/relationships/header" Target="header14.xml" /><Relationship Id="rId43" Type="http://schemas.openxmlformats.org/officeDocument/2006/relationships/footer" Target="footer14.xml" /><Relationship Id="rId44" Type="http://schemas.openxmlformats.org/officeDocument/2006/relationships/header" Target="header15.xml" /><Relationship Id="rId45" Type="http://schemas.openxmlformats.org/officeDocument/2006/relationships/footer" Target="footer15.xml" /><Relationship Id="rId46" Type="http://schemas.openxmlformats.org/officeDocument/2006/relationships/header" Target="header16.xml" /><Relationship Id="rId47" Type="http://schemas.openxmlformats.org/officeDocument/2006/relationships/footer" Target="footer16.xml" /><Relationship Id="rId48" Type="http://schemas.openxmlformats.org/officeDocument/2006/relationships/header" Target="header17.xml" /><Relationship Id="rId49" Type="http://schemas.openxmlformats.org/officeDocument/2006/relationships/footer" Target="footer17.xml" /><Relationship Id="rId5" Type="http://schemas.openxmlformats.org/officeDocument/2006/relationships/footer" Target="footer1.xml" /><Relationship Id="rId50" Type="http://schemas.openxmlformats.org/officeDocument/2006/relationships/image" Target="media/image1.png" /><Relationship Id="rId51" Type="http://schemas.openxmlformats.org/officeDocument/2006/relationships/header" Target="header18.xml" /><Relationship Id="rId52" Type="http://schemas.openxmlformats.org/officeDocument/2006/relationships/footer" Target="footer18.xml" /><Relationship Id="rId53" Type="http://schemas.openxmlformats.org/officeDocument/2006/relationships/header" Target="header19.xml" /><Relationship Id="rId54" Type="http://schemas.openxmlformats.org/officeDocument/2006/relationships/footer" Target="footer19.xml" /><Relationship Id="rId55" Type="http://schemas.openxmlformats.org/officeDocument/2006/relationships/header" Target="header20.xml" /><Relationship Id="rId56" Type="http://schemas.openxmlformats.org/officeDocument/2006/relationships/footer" Target="footer20.xml" /><Relationship Id="rId57" Type="http://schemas.openxmlformats.org/officeDocument/2006/relationships/header" Target="header21.xml" /><Relationship Id="rId58" Type="http://schemas.openxmlformats.org/officeDocument/2006/relationships/footer" Target="footer21.xml" /><Relationship Id="rId59" Type="http://schemas.openxmlformats.org/officeDocument/2006/relationships/header" Target="header22.xml" /><Relationship Id="rId6" Type="http://schemas.openxmlformats.org/officeDocument/2006/relationships/header" Target="header2.xml" /><Relationship Id="rId60" Type="http://schemas.openxmlformats.org/officeDocument/2006/relationships/footer" Target="footer22.xml" /><Relationship Id="rId61" Type="http://schemas.openxmlformats.org/officeDocument/2006/relationships/header" Target="header23.xml" /><Relationship Id="rId62" Type="http://schemas.openxmlformats.org/officeDocument/2006/relationships/footer" Target="footer23.xml" /><Relationship Id="rId63" Type="http://schemas.openxmlformats.org/officeDocument/2006/relationships/header" Target="header24.xml" /><Relationship Id="rId64" Type="http://schemas.openxmlformats.org/officeDocument/2006/relationships/footer" Target="footer24.xml" /><Relationship Id="rId65" Type="http://schemas.openxmlformats.org/officeDocument/2006/relationships/hyperlink" Target="https://d.book118.com/906232021205010030" TargetMode="External" /><Relationship Id="rId66" Type="http://schemas.openxmlformats.org/officeDocument/2006/relationships/header" Target="header25.xml" /><Relationship Id="rId67" Type="http://schemas.openxmlformats.org/officeDocument/2006/relationships/footer" Target="footer25.xml" /><Relationship Id="rId68" Type="http://schemas.openxmlformats.org/officeDocument/2006/relationships/theme" Target="theme/theme1.xml" /><Relationship Id="rId69" Type="http://schemas.openxmlformats.org/officeDocument/2006/relationships/numbering" Target="numbering.xml" /><Relationship Id="rId7" Type="http://schemas.openxmlformats.org/officeDocument/2006/relationships/footer" Target="footer2.xml" /><Relationship Id="rId70"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s>
</file>

<file path=word/_rels/header16.xml.rels><?xml version="1.0" encoding="utf-8" standalone="yes"?><Relationships xmlns="http://schemas.openxmlformats.org/package/2006/relationships"><Relationship Id="rId1" Type="http://schemas.openxmlformats.org/officeDocument/2006/relationships/image" Target="media/image1.png" /></Relationships>
</file>

<file path=word/_rels/header17.xml.rels><?xml version="1.0" encoding="utf-8" standalone="yes"?><Relationships xmlns="http://schemas.openxmlformats.org/package/2006/relationships"><Relationship Id="rId1" Type="http://schemas.openxmlformats.org/officeDocument/2006/relationships/image" Target="media/image1.png" /></Relationships>
</file>

<file path=word/_rels/header19.xml.rels><?xml version="1.0" encoding="utf-8" standalone="yes"?><Relationships xmlns="http://schemas.openxmlformats.org/package/2006/relationships"><Relationship Id="rId1" Type="http://schemas.openxmlformats.org/officeDocument/2006/relationships/image" Target="media/image1.png" /></Relationships>
</file>

<file path=word/_rels/header20.xml.rels><?xml version="1.0" encoding="utf-8" standalone="yes"?><Relationships xmlns="http://schemas.openxmlformats.org/package/2006/relationships"><Relationship Id="rId1" Type="http://schemas.openxmlformats.org/officeDocument/2006/relationships/image" Target="media/image1.png" /></Relationships>
</file>

<file path=word/_rels/header21.xml.rels><?xml version="1.0" encoding="utf-8" standalone="yes"?><Relationships xmlns="http://schemas.openxmlformats.org/package/2006/relationships"><Relationship Id="rId1" Type="http://schemas.openxmlformats.org/officeDocument/2006/relationships/image" Target="media/image1.png" /></Relationships>
</file>

<file path=word/_rels/header22.xml.rels><?xml version="1.0" encoding="utf-8" standalone="yes"?><Relationships xmlns="http://schemas.openxmlformats.org/package/2006/relationships"><Relationship Id="rId1" Type="http://schemas.openxmlformats.org/officeDocument/2006/relationships/image" Target="media/image1.png" /></Relationships>
</file>

<file path=word/_rels/header23.xml.rels><?xml version="1.0" encoding="utf-8" standalone="yes"?><Relationships xmlns="http://schemas.openxmlformats.org/package/2006/relationships"><Relationship Id="rId1" Type="http://schemas.openxmlformats.org/officeDocument/2006/relationships/image" Target="media/image1.png" /></Relationships>
</file>

<file path=word/_rels/header24.xml.rels><?xml version="1.0" encoding="utf-8" standalone="yes"?><Relationships xmlns="http://schemas.openxmlformats.org/package/2006/relationships"><Relationship Id="rId1" Type="http://schemas.openxmlformats.org/officeDocument/2006/relationships/image" Target="media/image1.png" /></Relationships>
</file>

<file path=word/_rels/header25.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2023-12-08T00:49:08Z</dcterms:created>
  <dcterms:modified xsi:type="dcterms:W3CDTF">2023-12-08T00:49:08Z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2022-10-20T00:00:00Z</vt:filetime>
  </property>
  <property fmtid="{D5CDD505-2E9C-101B-9397-08002B2CF9AE}" pid="3" name="LastSaved">
    <vt:filetime>2023-12-08T00:00:00Z</vt:filetime>
  </property>
</Properties>
</file>