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包头市固阳县2023-2024学年九年级上学期期末数学密训卷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（山西省运城市万安县八年级（上）期末数学试卷）对图的变化顺序描述正确的是（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9pt;height:35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.翻折、旋转、平移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.翻折、平移、旋转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.平移、翻折、旋转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.旋转、翻折、平移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（北京市昌平区大东流中学九年级（上）月考数学试卷（9月份））如图，AB是⊙O的直径，DB、DE分别切⊙O于点B、C，若∠ACE=25°，则∠D的度数是（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92pt;height:64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.55°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.65°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（2021•城关区校级模拟）如图，正六边形</w:t>
      </w:r>
      <w:r>
        <w:pict>
          <v:shape id="_x0000_i1027" type="#_x0000_t75" style="width:41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E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​内接于</w:t>
      </w:r>
      <w:r>
        <w:pict>
          <v:shape id="_x0000_i1028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​，过点</w:t>
      </w:r>
      <w:r>
        <w:pict>
          <v:shape id="_x0000_i1029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​作</w:t>
      </w:r>
      <w:r>
        <w:pict>
          <v:shape id="_x0000_i1030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M⊥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​边</w:t>
      </w:r>
      <w:r>
        <w:pict>
          <v:shape id="_x0000_i1031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​于点</w:t>
      </w:r>
      <w:r>
        <w:pict>
          <v:shape id="_x0000_i1032" type="#_x0000_t75" style="width:9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​，若</w:t>
      </w:r>
      <w:r>
        <w:pict>
          <v:shape id="_x0000_i1033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​的半径为4，则边心距</w:t>
      </w:r>
      <w:r>
        <w:pict>
          <v:shape id="_x0000_i1034" type="#_x0000_t75" style="width:16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​的长为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7" type="#_x0000_t75" style="width:80pt;height:73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8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9" type="#_x0000_t75" style="width:10.7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0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&lt;/m:t&gt;&lt;/m:r&gt;&lt;m:rad&gt;&lt;m:radPr&gt;&lt;m:degHide /&gt;&lt;/m:radPr&gt;&lt;m:e&gt;&lt;m:r&gt;&lt;m:t&gt;2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（2021•陕西）某景点的“喷水巨龙”口中</w:t>
      </w:r>
      <w:r>
        <w:pict>
          <v:shape id="_x0000_i1041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​处的水流呈抛物线形，该水流喷出的高度</w:t>
      </w:r>
      <w:r>
        <w:pict>
          <v:shape id="_x0000_i1042" type="#_x0000_t75" style="width:20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(m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​与水平距离</w:t>
      </w:r>
      <w:r>
        <w:pict>
          <v:shape id="_x0000_i1043" type="#_x0000_t75" style="width:20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(m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​之间的关系如图所示，</w:t>
      </w:r>
      <w:r>
        <w:pict>
          <v:shape id="_x0000_i1044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​为该水流的最高点，</w:t>
      </w:r>
      <w:r>
        <w:pict>
          <v:shape id="_x0000_i1045" type="#_x0000_t75" style="width:41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A⊥O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​，垂足为</w:t>
      </w:r>
      <w:r>
        <w:pict>
          <v:shape id="_x0000_i1046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​．已知</w:t>
      </w:r>
      <w:r>
        <w:pict>
          <v:shape id="_x0000_i1047" type="#_x0000_t75" style="width:64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C=OB=8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​，</w:t>
      </w:r>
      <w:r>
        <w:pict>
          <v:shape id="_x0000_i1048" type="#_x0000_t75" style="width:39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A=2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​，则该水流距水平面的最大高度</w:t>
      </w:r>
      <w:r>
        <w:pict>
          <v:shape id="_x0000_i1049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​的长度为</w:t>
      </w:r>
      <w:r>
        <w:pict>
          <v:shape id="_x0000_i105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5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2" type="#_x0000_t75" style="width:86pt;height:90pt">
            <v:imagedata r:id="rId2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3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9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4" type="#_x0000_t75" style="width:18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5" type="#_x0000_t75" style="width:18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1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6" type="#_x0000_t75" style="width:18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2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（2021•铜梁区校级模拟）下列图案中既是轴对称图形又是中心对称图形的是</w:t>
      </w:r>
      <w:r>
        <w:pict>
          <v:shape id="_x0000_i105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5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9" type="#_x0000_t75" style="width:43pt;height:43pt">
            <v:imagedata r:id="rId3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60" type="#_x0000_t75" style="width:42pt;height:41pt">
            <v:imagedata r:id="rId3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61" type="#_x0000_t75" style="width:43pt;height:39pt">
            <v:imagedata r:id="rId3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62" type="#_x0000_t75" style="width:42pt;height:41pt">
            <v:imagedata r:id="rId37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（安庆一模）下列图形中既是轴对称又是中心对称的图形是（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https://d.book118.com/906240003142010035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image" Target="media/image32.png" /><Relationship Id="rId37" Type="http://schemas.openxmlformats.org/officeDocument/2006/relationships/image" Target="media/image33.png" /><Relationship Id="rId38" Type="http://schemas.openxmlformats.org/officeDocument/2006/relationships/hyperlink" Target="https://d.book118.com/906240003142010035" TargetMode="External" /><Relationship Id="rId39" Type="http://schemas.openxmlformats.org/officeDocument/2006/relationships/theme" Target="theme/theme1.xml" /><Relationship Id="rId4" Type="http://schemas.openxmlformats.org/officeDocument/2006/relationships/customXml" Target="../customXml/item1.xml" /><Relationship Id="rId40" Type="http://schemas.openxmlformats.org/officeDocument/2006/relationships/numbering" Target="numbering.xml" /><Relationship Id="rId41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