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污泥处理项目计划设计方案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7" w:history="1">
        <w:r>
          <w:rPr>
            <w:rFonts w:ascii="仿宋" w:eastAsia="仿宋" w:hAnsi="仿宋" w:cs="仿宋" w:hint="eastAsia"/>
            <w:lang w:eastAsia="zh-CN"/>
          </w:rPr>
          <w:t>概论</w:t>
        </w:r>
        <w:r>
          <w:tab/>
        </w:r>
        <w:r>
          <w:fldChar w:fldCharType="begin"/>
        </w:r>
        <w:r>
          <w:instrText xml:space="preserve"> PAGEREF _Toc14117 \h </w:instrText>
        </w:r>
        <w:r>
          <w:fldChar w:fldCharType="separate"/>
        </w:r>
        <w:r>
          <w:t>3</w:t>
        </w:r>
        <w:r>
          <w:fldChar w:fldCharType="end"/>
        </w:r>
      </w:hyperlink>
    </w:p>
    <w:p>
      <w:pPr>
        <w:pStyle w:val="TOC1"/>
        <w:tabs>
          <w:tab w:val="right" w:leader="dot" w:pos="8306"/>
        </w:tabs>
      </w:pPr>
      <w:hyperlink w:anchor="_Toc30826" w:history="1">
        <w:r>
          <w:rPr>
            <w:rFonts w:ascii="仿宋" w:eastAsia="仿宋" w:hAnsi="仿宋" w:cs="仿宋" w:hint="eastAsia"/>
            <w:lang w:eastAsia="zh-CN"/>
          </w:rPr>
          <w:t>一、市场分析、调研</w:t>
        </w:r>
        <w:r>
          <w:tab/>
        </w:r>
        <w:r>
          <w:fldChar w:fldCharType="begin"/>
        </w:r>
        <w:r>
          <w:instrText xml:space="preserve"> PAGEREF _Toc30826 \h </w:instrText>
        </w:r>
        <w:r>
          <w:fldChar w:fldCharType="separate"/>
        </w:r>
        <w:r>
          <w:t>3</w:t>
        </w:r>
        <w:r>
          <w:fldChar w:fldCharType="end"/>
        </w:r>
      </w:hyperlink>
    </w:p>
    <w:p>
      <w:pPr>
        <w:pStyle w:val="TOC2"/>
        <w:tabs>
          <w:tab w:val="right" w:leader="dot" w:pos="8306"/>
        </w:tabs>
      </w:pPr>
      <w:hyperlink w:anchor="_Toc24702" w:history="1">
        <w:r>
          <w:rPr>
            <w:rFonts w:ascii="仿宋" w:eastAsia="仿宋" w:hAnsi="仿宋" w:cs="仿宋" w:hint="eastAsia"/>
            <w:lang w:eastAsia="zh-CN"/>
          </w:rPr>
          <w:t>(一)、污泥处理行业分析</w:t>
        </w:r>
        <w:r>
          <w:tab/>
        </w:r>
        <w:r>
          <w:fldChar w:fldCharType="begin"/>
        </w:r>
        <w:r>
          <w:instrText xml:space="preserve"> PAGEREF _Toc24702 \h </w:instrText>
        </w:r>
        <w:r>
          <w:fldChar w:fldCharType="separate"/>
        </w:r>
        <w:r>
          <w:t>3</w:t>
        </w:r>
        <w:r>
          <w:fldChar w:fldCharType="end"/>
        </w:r>
      </w:hyperlink>
    </w:p>
    <w:p>
      <w:pPr>
        <w:pStyle w:val="TOC2"/>
        <w:tabs>
          <w:tab w:val="right" w:leader="dot" w:pos="8306"/>
        </w:tabs>
      </w:pPr>
      <w:hyperlink w:anchor="_Toc32198" w:history="1">
        <w:r>
          <w:rPr>
            <w:rFonts w:ascii="仿宋" w:eastAsia="仿宋" w:hAnsi="仿宋" w:cs="仿宋" w:hint="eastAsia"/>
            <w:lang w:eastAsia="zh-CN"/>
          </w:rPr>
          <w:t>(二)、污泥处理市场分析预测</w:t>
        </w:r>
        <w:r>
          <w:tab/>
        </w:r>
        <w:r>
          <w:fldChar w:fldCharType="begin"/>
        </w:r>
        <w:r>
          <w:instrText xml:space="preserve"> PAGEREF _Toc32198 \h </w:instrText>
        </w:r>
        <w:r>
          <w:fldChar w:fldCharType="separate"/>
        </w:r>
        <w:r>
          <w:t>4</w:t>
        </w:r>
        <w:r>
          <w:fldChar w:fldCharType="end"/>
        </w:r>
      </w:hyperlink>
    </w:p>
    <w:p>
      <w:pPr>
        <w:pStyle w:val="TOC1"/>
        <w:tabs>
          <w:tab w:val="right" w:leader="dot" w:pos="8306"/>
        </w:tabs>
      </w:pPr>
      <w:hyperlink w:anchor="_Toc22998" w:history="1">
        <w:r>
          <w:rPr>
            <w:rFonts w:ascii="仿宋" w:eastAsia="仿宋" w:hAnsi="仿宋" w:cs="仿宋" w:hint="eastAsia"/>
            <w:lang w:eastAsia="zh-CN"/>
          </w:rPr>
          <w:t>二、污泥处理项目选址可行性分析</w:t>
        </w:r>
        <w:r>
          <w:tab/>
        </w:r>
        <w:r>
          <w:fldChar w:fldCharType="begin"/>
        </w:r>
        <w:r>
          <w:instrText xml:space="preserve"> PAGEREF _Toc22998 \h </w:instrText>
        </w:r>
        <w:r>
          <w:fldChar w:fldCharType="separate"/>
        </w:r>
        <w:r>
          <w:t>5</w:t>
        </w:r>
        <w:r>
          <w:fldChar w:fldCharType="end"/>
        </w:r>
      </w:hyperlink>
    </w:p>
    <w:p>
      <w:pPr>
        <w:pStyle w:val="TOC2"/>
        <w:tabs>
          <w:tab w:val="right" w:leader="dot" w:pos="8306"/>
        </w:tabs>
      </w:pPr>
      <w:hyperlink w:anchor="_Toc19610" w:history="1">
        <w:r>
          <w:rPr>
            <w:rFonts w:ascii="仿宋" w:eastAsia="仿宋" w:hAnsi="仿宋" w:cs="仿宋" w:hint="eastAsia"/>
            <w:lang w:eastAsia="zh-CN"/>
          </w:rPr>
          <w:t>(一)、污泥处理项目选址</w:t>
        </w:r>
        <w:r>
          <w:tab/>
        </w:r>
        <w:r>
          <w:fldChar w:fldCharType="begin"/>
        </w:r>
        <w:r>
          <w:instrText xml:space="preserve"> PAGEREF _Toc19610 \h </w:instrText>
        </w:r>
        <w:r>
          <w:fldChar w:fldCharType="separate"/>
        </w:r>
        <w:r>
          <w:t>5</w:t>
        </w:r>
        <w:r>
          <w:fldChar w:fldCharType="end"/>
        </w:r>
      </w:hyperlink>
    </w:p>
    <w:p>
      <w:pPr>
        <w:pStyle w:val="TOC2"/>
        <w:tabs>
          <w:tab w:val="right" w:leader="dot" w:pos="8306"/>
        </w:tabs>
      </w:pPr>
      <w:hyperlink w:anchor="_Toc14175" w:history="1">
        <w:r>
          <w:rPr>
            <w:rFonts w:ascii="仿宋" w:eastAsia="仿宋" w:hAnsi="仿宋" w:cs="仿宋" w:hint="eastAsia"/>
            <w:lang w:eastAsia="zh-CN"/>
          </w:rPr>
          <w:t>(二)、用地控制指标</w:t>
        </w:r>
        <w:r>
          <w:tab/>
        </w:r>
        <w:r>
          <w:fldChar w:fldCharType="begin"/>
        </w:r>
        <w:r>
          <w:instrText xml:space="preserve"> PAGEREF _Toc14175 \h </w:instrText>
        </w:r>
        <w:r>
          <w:fldChar w:fldCharType="separate"/>
        </w:r>
        <w:r>
          <w:t>5</w:t>
        </w:r>
        <w:r>
          <w:fldChar w:fldCharType="end"/>
        </w:r>
      </w:hyperlink>
    </w:p>
    <w:p>
      <w:pPr>
        <w:pStyle w:val="TOC2"/>
        <w:tabs>
          <w:tab w:val="right" w:leader="dot" w:pos="8306"/>
        </w:tabs>
      </w:pPr>
      <w:hyperlink w:anchor="_Toc26129" w:history="1">
        <w:r>
          <w:rPr>
            <w:rFonts w:ascii="仿宋" w:eastAsia="仿宋" w:hAnsi="仿宋" w:cs="仿宋" w:hint="eastAsia"/>
            <w:lang w:eastAsia="zh-CN"/>
          </w:rPr>
          <w:t>(三)、节约用地措施</w:t>
        </w:r>
        <w:r>
          <w:tab/>
        </w:r>
        <w:r>
          <w:fldChar w:fldCharType="begin"/>
        </w:r>
        <w:r>
          <w:instrText xml:space="preserve"> PAGEREF _Toc26129 \h </w:instrText>
        </w:r>
        <w:r>
          <w:fldChar w:fldCharType="separate"/>
        </w:r>
        <w:r>
          <w:t>7</w:t>
        </w:r>
        <w:r>
          <w:fldChar w:fldCharType="end"/>
        </w:r>
      </w:hyperlink>
    </w:p>
    <w:p>
      <w:pPr>
        <w:pStyle w:val="TOC2"/>
        <w:tabs>
          <w:tab w:val="right" w:leader="dot" w:pos="8306"/>
        </w:tabs>
      </w:pPr>
      <w:hyperlink w:anchor="_Toc9324" w:history="1">
        <w:r>
          <w:rPr>
            <w:rFonts w:ascii="仿宋" w:eastAsia="仿宋" w:hAnsi="仿宋" w:cs="仿宋" w:hint="eastAsia"/>
            <w:lang w:eastAsia="zh-CN"/>
          </w:rPr>
          <w:t>(四)、总图布置方案</w:t>
        </w:r>
        <w:r>
          <w:tab/>
        </w:r>
        <w:r>
          <w:fldChar w:fldCharType="begin"/>
        </w:r>
        <w:r>
          <w:instrText xml:space="preserve"> PAGEREF _Toc9324 \h </w:instrText>
        </w:r>
        <w:r>
          <w:fldChar w:fldCharType="separate"/>
        </w:r>
        <w:r>
          <w:t>8</w:t>
        </w:r>
        <w:r>
          <w:fldChar w:fldCharType="end"/>
        </w:r>
      </w:hyperlink>
    </w:p>
    <w:p>
      <w:pPr>
        <w:pStyle w:val="TOC2"/>
        <w:tabs>
          <w:tab w:val="right" w:leader="dot" w:pos="8306"/>
        </w:tabs>
      </w:pPr>
      <w:hyperlink w:anchor="_Toc949" w:history="1">
        <w:r>
          <w:rPr>
            <w:rFonts w:ascii="仿宋" w:eastAsia="仿宋" w:hAnsi="仿宋" w:cs="仿宋" w:hint="eastAsia"/>
            <w:lang w:eastAsia="zh-CN"/>
          </w:rPr>
          <w:t>(五)、选址综合评价</w:t>
        </w:r>
        <w:r>
          <w:tab/>
        </w:r>
        <w:r>
          <w:fldChar w:fldCharType="begin"/>
        </w:r>
        <w:r>
          <w:instrText xml:space="preserve"> PAGEREF _Toc949 \h </w:instrText>
        </w:r>
        <w:r>
          <w:fldChar w:fldCharType="separate"/>
        </w:r>
        <w:r>
          <w:t>9</w:t>
        </w:r>
        <w:r>
          <w:fldChar w:fldCharType="end"/>
        </w:r>
      </w:hyperlink>
    </w:p>
    <w:p>
      <w:pPr>
        <w:pStyle w:val="TOC1"/>
        <w:tabs>
          <w:tab w:val="right" w:leader="dot" w:pos="8306"/>
        </w:tabs>
      </w:pPr>
      <w:hyperlink w:anchor="_Toc27074" w:history="1">
        <w:r>
          <w:rPr>
            <w:rFonts w:ascii="仿宋" w:eastAsia="仿宋" w:hAnsi="仿宋" w:cs="仿宋" w:hint="eastAsia"/>
            <w:lang w:eastAsia="zh-CN"/>
          </w:rPr>
          <w:t>三、工艺说明</w:t>
        </w:r>
        <w:r>
          <w:tab/>
        </w:r>
        <w:r>
          <w:fldChar w:fldCharType="begin"/>
        </w:r>
        <w:r>
          <w:instrText xml:space="preserve"> PAGEREF _Toc27074 \h </w:instrText>
        </w:r>
        <w:r>
          <w:fldChar w:fldCharType="separate"/>
        </w:r>
        <w:r>
          <w:t>10</w:t>
        </w:r>
        <w:r>
          <w:fldChar w:fldCharType="end"/>
        </w:r>
      </w:hyperlink>
    </w:p>
    <w:p>
      <w:pPr>
        <w:pStyle w:val="TOC2"/>
        <w:tabs>
          <w:tab w:val="right" w:leader="dot" w:pos="8306"/>
        </w:tabs>
      </w:pPr>
      <w:hyperlink w:anchor="_Toc29458" w:history="1">
        <w:r>
          <w:rPr>
            <w:rFonts w:ascii="仿宋" w:eastAsia="仿宋" w:hAnsi="仿宋" w:cs="仿宋" w:hint="eastAsia"/>
            <w:lang w:eastAsia="zh-CN"/>
          </w:rPr>
          <w:t>(一)、技术管理特点</w:t>
        </w:r>
        <w:r>
          <w:tab/>
        </w:r>
        <w:r>
          <w:fldChar w:fldCharType="begin"/>
        </w:r>
        <w:r>
          <w:instrText xml:space="preserve"> PAGEREF _Toc29458 \h </w:instrText>
        </w:r>
        <w:r>
          <w:fldChar w:fldCharType="separate"/>
        </w:r>
        <w:r>
          <w:t>10</w:t>
        </w:r>
        <w:r>
          <w:fldChar w:fldCharType="end"/>
        </w:r>
      </w:hyperlink>
    </w:p>
    <w:p>
      <w:pPr>
        <w:pStyle w:val="TOC2"/>
        <w:tabs>
          <w:tab w:val="right" w:leader="dot" w:pos="8306"/>
        </w:tabs>
      </w:pPr>
      <w:hyperlink w:anchor="_Toc3883" w:history="1">
        <w:r>
          <w:rPr>
            <w:rFonts w:ascii="仿宋" w:eastAsia="仿宋" w:hAnsi="仿宋" w:cs="仿宋" w:hint="eastAsia"/>
            <w:lang w:eastAsia="zh-CN"/>
          </w:rPr>
          <w:t>(二)、污泥处理项目工艺技术设计方案</w:t>
        </w:r>
        <w:r>
          <w:tab/>
        </w:r>
        <w:r>
          <w:fldChar w:fldCharType="begin"/>
        </w:r>
        <w:r>
          <w:instrText xml:space="preserve"> PAGEREF _Toc3883 \h </w:instrText>
        </w:r>
        <w:r>
          <w:fldChar w:fldCharType="separate"/>
        </w:r>
        <w:r>
          <w:t>11</w:t>
        </w:r>
        <w:r>
          <w:fldChar w:fldCharType="end"/>
        </w:r>
      </w:hyperlink>
    </w:p>
    <w:p>
      <w:pPr>
        <w:pStyle w:val="TOC2"/>
        <w:tabs>
          <w:tab w:val="right" w:leader="dot" w:pos="8306"/>
        </w:tabs>
      </w:pPr>
      <w:hyperlink w:anchor="_Toc4982" w:history="1">
        <w:r>
          <w:rPr>
            <w:rFonts w:ascii="仿宋" w:eastAsia="仿宋" w:hAnsi="仿宋" w:cs="仿宋" w:hint="eastAsia"/>
            <w:lang w:eastAsia="zh-CN"/>
          </w:rPr>
          <w:t>(三)、设备选型方案</w:t>
        </w:r>
        <w:r>
          <w:tab/>
        </w:r>
        <w:r>
          <w:fldChar w:fldCharType="begin"/>
        </w:r>
        <w:r>
          <w:instrText xml:space="preserve"> PAGEREF _Toc4982 \h </w:instrText>
        </w:r>
        <w:r>
          <w:fldChar w:fldCharType="separate"/>
        </w:r>
        <w:r>
          <w:t>12</w:t>
        </w:r>
        <w:r>
          <w:fldChar w:fldCharType="end"/>
        </w:r>
      </w:hyperlink>
    </w:p>
    <w:p>
      <w:pPr>
        <w:pStyle w:val="TOC1"/>
        <w:tabs>
          <w:tab w:val="right" w:leader="dot" w:pos="8306"/>
        </w:tabs>
      </w:pPr>
      <w:hyperlink w:anchor="_Toc15042" w:history="1">
        <w:r>
          <w:rPr>
            <w:rFonts w:ascii="仿宋" w:eastAsia="仿宋" w:hAnsi="仿宋" w:cs="仿宋" w:hint="eastAsia"/>
            <w:lang w:eastAsia="zh-CN"/>
          </w:rPr>
          <w:t>四、污泥处理项目绩效评估</w:t>
        </w:r>
        <w:r>
          <w:tab/>
        </w:r>
        <w:r>
          <w:fldChar w:fldCharType="begin"/>
        </w:r>
        <w:r>
          <w:instrText xml:space="preserve"> PAGEREF _Toc15042 \h </w:instrText>
        </w:r>
        <w:r>
          <w:fldChar w:fldCharType="separate"/>
        </w:r>
        <w:r>
          <w:t>14</w:t>
        </w:r>
        <w:r>
          <w:fldChar w:fldCharType="end"/>
        </w:r>
      </w:hyperlink>
    </w:p>
    <w:p>
      <w:pPr>
        <w:pStyle w:val="TOC2"/>
        <w:tabs>
          <w:tab w:val="right" w:leader="dot" w:pos="8306"/>
        </w:tabs>
      </w:pPr>
      <w:hyperlink w:anchor="_Toc11914" w:history="1">
        <w:r>
          <w:rPr>
            <w:rFonts w:ascii="仿宋" w:eastAsia="仿宋" w:hAnsi="仿宋" w:cs="仿宋" w:hint="eastAsia"/>
            <w:lang w:eastAsia="zh-CN"/>
          </w:rPr>
          <w:t>(一)、绩效评估指标</w:t>
        </w:r>
        <w:r>
          <w:tab/>
        </w:r>
        <w:r>
          <w:fldChar w:fldCharType="begin"/>
        </w:r>
        <w:r>
          <w:instrText xml:space="preserve"> PAGEREF _Toc11914 \h </w:instrText>
        </w:r>
        <w:r>
          <w:fldChar w:fldCharType="separate"/>
        </w:r>
        <w:r>
          <w:t>14</w:t>
        </w:r>
        <w:r>
          <w:fldChar w:fldCharType="end"/>
        </w:r>
      </w:hyperlink>
    </w:p>
    <w:p>
      <w:pPr>
        <w:pStyle w:val="TOC2"/>
        <w:tabs>
          <w:tab w:val="right" w:leader="dot" w:pos="8306"/>
        </w:tabs>
      </w:pPr>
      <w:hyperlink w:anchor="_Toc17306" w:history="1">
        <w:r>
          <w:rPr>
            <w:rFonts w:ascii="仿宋" w:eastAsia="仿宋" w:hAnsi="仿宋" w:cs="仿宋" w:hint="eastAsia"/>
            <w:lang w:eastAsia="zh-CN"/>
          </w:rPr>
          <w:t>(二)、绩效评估方法</w:t>
        </w:r>
        <w:r>
          <w:tab/>
        </w:r>
        <w:r>
          <w:fldChar w:fldCharType="begin"/>
        </w:r>
        <w:r>
          <w:instrText xml:space="preserve"> PAGEREF _Toc17306 \h </w:instrText>
        </w:r>
        <w:r>
          <w:fldChar w:fldCharType="separate"/>
        </w:r>
        <w:r>
          <w:t>15</w:t>
        </w:r>
        <w:r>
          <w:fldChar w:fldCharType="end"/>
        </w:r>
      </w:hyperlink>
    </w:p>
    <w:p>
      <w:pPr>
        <w:pStyle w:val="TOC2"/>
        <w:tabs>
          <w:tab w:val="right" w:leader="dot" w:pos="8306"/>
        </w:tabs>
      </w:pPr>
      <w:hyperlink w:anchor="_Toc27357" w:history="1">
        <w:r>
          <w:rPr>
            <w:rFonts w:ascii="仿宋" w:eastAsia="仿宋" w:hAnsi="仿宋" w:cs="仿宋" w:hint="eastAsia"/>
            <w:lang w:eastAsia="zh-CN"/>
          </w:rPr>
          <w:t>(三)、绩效评估周期</w:t>
        </w:r>
        <w:r>
          <w:tab/>
        </w:r>
        <w:r>
          <w:fldChar w:fldCharType="begin"/>
        </w:r>
        <w:r>
          <w:instrText xml:space="preserve"> PAGEREF _Toc27357 \h </w:instrText>
        </w:r>
        <w:r>
          <w:fldChar w:fldCharType="separate"/>
        </w:r>
        <w:r>
          <w:t>16</w:t>
        </w:r>
        <w:r>
          <w:fldChar w:fldCharType="end"/>
        </w:r>
      </w:hyperlink>
    </w:p>
    <w:p>
      <w:pPr>
        <w:pStyle w:val="TOC1"/>
        <w:tabs>
          <w:tab w:val="right" w:leader="dot" w:pos="8306"/>
        </w:tabs>
      </w:pPr>
      <w:hyperlink w:anchor="_Toc23216" w:history="1">
        <w:r>
          <w:rPr>
            <w:rFonts w:ascii="仿宋" w:eastAsia="仿宋" w:hAnsi="仿宋" w:cs="仿宋" w:hint="eastAsia"/>
            <w:lang w:eastAsia="zh-CN"/>
          </w:rPr>
          <w:t>五、污泥处理项目建设背景及必要性分析</w:t>
        </w:r>
        <w:r>
          <w:tab/>
        </w:r>
        <w:r>
          <w:fldChar w:fldCharType="begin"/>
        </w:r>
        <w:r>
          <w:instrText xml:space="preserve"> PAGEREF _Toc23216 \h </w:instrText>
        </w:r>
        <w:r>
          <w:fldChar w:fldCharType="separate"/>
        </w:r>
        <w:r>
          <w:t>17</w:t>
        </w:r>
        <w:r>
          <w:fldChar w:fldCharType="end"/>
        </w:r>
      </w:hyperlink>
    </w:p>
    <w:p>
      <w:pPr>
        <w:pStyle w:val="TOC2"/>
        <w:tabs>
          <w:tab w:val="right" w:leader="dot" w:pos="8306"/>
        </w:tabs>
      </w:pPr>
      <w:hyperlink w:anchor="_Toc20371" w:history="1">
        <w:r>
          <w:rPr>
            <w:rFonts w:ascii="仿宋" w:eastAsia="仿宋" w:hAnsi="仿宋" w:cs="仿宋" w:hint="eastAsia"/>
            <w:lang w:eastAsia="zh-CN"/>
          </w:rPr>
          <w:t>(一)、污泥处理项目背景分析</w:t>
        </w:r>
        <w:r>
          <w:tab/>
        </w:r>
        <w:r>
          <w:fldChar w:fldCharType="begin"/>
        </w:r>
        <w:r>
          <w:instrText xml:space="preserve"> PAGEREF _Toc20371 \h </w:instrText>
        </w:r>
        <w:r>
          <w:fldChar w:fldCharType="separate"/>
        </w:r>
        <w:r>
          <w:t>17</w:t>
        </w:r>
        <w:r>
          <w:fldChar w:fldCharType="end"/>
        </w:r>
      </w:hyperlink>
    </w:p>
    <w:p>
      <w:pPr>
        <w:pStyle w:val="TOC2"/>
        <w:tabs>
          <w:tab w:val="right" w:leader="dot" w:pos="8306"/>
        </w:tabs>
      </w:pPr>
      <w:hyperlink w:anchor="_Toc1090" w:history="1">
        <w:r>
          <w:rPr>
            <w:rFonts w:ascii="仿宋" w:eastAsia="仿宋" w:hAnsi="仿宋" w:cs="仿宋" w:hint="eastAsia"/>
            <w:lang w:eastAsia="zh-CN"/>
          </w:rPr>
          <w:t>(二)、污泥处理项目建设必要性分析</w:t>
        </w:r>
        <w:r>
          <w:tab/>
        </w:r>
        <w:r>
          <w:fldChar w:fldCharType="begin"/>
        </w:r>
        <w:r>
          <w:instrText xml:space="preserve"> PAGEREF _Toc1090 \h </w:instrText>
        </w:r>
        <w:r>
          <w:fldChar w:fldCharType="separate"/>
        </w:r>
        <w:r>
          <w:t>18</w:t>
        </w:r>
        <w:r>
          <w:fldChar w:fldCharType="end"/>
        </w:r>
      </w:hyperlink>
    </w:p>
    <w:p>
      <w:pPr>
        <w:pStyle w:val="TOC1"/>
        <w:tabs>
          <w:tab w:val="right" w:leader="dot" w:pos="8306"/>
        </w:tabs>
      </w:pPr>
      <w:hyperlink w:anchor="_Toc19167" w:history="1">
        <w:r>
          <w:rPr>
            <w:rFonts w:ascii="仿宋" w:eastAsia="仿宋" w:hAnsi="仿宋" w:cs="仿宋" w:hint="eastAsia"/>
            <w:lang w:eastAsia="zh-CN"/>
          </w:rPr>
          <w:t>六、污泥处理项目概论</w:t>
        </w:r>
        <w:r>
          <w:tab/>
        </w:r>
        <w:r>
          <w:fldChar w:fldCharType="begin"/>
        </w:r>
        <w:r>
          <w:instrText xml:space="preserve"> PAGEREF _Toc19167 \h </w:instrText>
        </w:r>
        <w:r>
          <w:fldChar w:fldCharType="separate"/>
        </w:r>
        <w:r>
          <w:t>20</w:t>
        </w:r>
        <w:r>
          <w:fldChar w:fldCharType="end"/>
        </w:r>
      </w:hyperlink>
    </w:p>
    <w:p>
      <w:pPr>
        <w:pStyle w:val="TOC2"/>
        <w:tabs>
          <w:tab w:val="right" w:leader="dot" w:pos="8306"/>
        </w:tabs>
      </w:pPr>
      <w:hyperlink w:anchor="_Toc11518" w:history="1">
        <w:r>
          <w:rPr>
            <w:rFonts w:ascii="仿宋" w:eastAsia="仿宋" w:hAnsi="仿宋" w:cs="仿宋" w:hint="eastAsia"/>
            <w:lang w:eastAsia="zh-CN"/>
          </w:rPr>
          <w:t>(一)、污泥处理项目概况</w:t>
        </w:r>
        <w:r>
          <w:tab/>
        </w:r>
        <w:r>
          <w:fldChar w:fldCharType="begin"/>
        </w:r>
        <w:r>
          <w:instrText xml:space="preserve"> PAGEREF _Toc11518 \h </w:instrText>
        </w:r>
        <w:r>
          <w:fldChar w:fldCharType="separate"/>
        </w:r>
        <w:r>
          <w:t>20</w:t>
        </w:r>
        <w:r>
          <w:fldChar w:fldCharType="end"/>
        </w:r>
      </w:hyperlink>
    </w:p>
    <w:p>
      <w:pPr>
        <w:pStyle w:val="TOC2"/>
        <w:tabs>
          <w:tab w:val="right" w:leader="dot" w:pos="8306"/>
        </w:tabs>
      </w:pPr>
      <w:hyperlink w:anchor="_Toc30956" w:history="1">
        <w:r>
          <w:rPr>
            <w:rFonts w:ascii="仿宋" w:eastAsia="仿宋" w:hAnsi="仿宋" w:cs="仿宋" w:hint="eastAsia"/>
            <w:lang w:eastAsia="zh-CN"/>
          </w:rPr>
          <w:t>(二)、污泥处理项目目标</w:t>
        </w:r>
        <w:r>
          <w:tab/>
        </w:r>
        <w:r>
          <w:fldChar w:fldCharType="begin"/>
        </w:r>
        <w:r>
          <w:instrText xml:space="preserve"> PAGEREF _Toc30956 \h </w:instrText>
        </w:r>
        <w:r>
          <w:fldChar w:fldCharType="separate"/>
        </w:r>
        <w:r>
          <w:t>22</w:t>
        </w:r>
        <w:r>
          <w:fldChar w:fldCharType="end"/>
        </w:r>
      </w:hyperlink>
    </w:p>
    <w:p>
      <w:pPr>
        <w:pStyle w:val="TOC2"/>
        <w:tabs>
          <w:tab w:val="right" w:leader="dot" w:pos="8306"/>
        </w:tabs>
      </w:pPr>
      <w:hyperlink w:anchor="_Toc16818" w:history="1">
        <w:r>
          <w:rPr>
            <w:rFonts w:ascii="仿宋" w:eastAsia="仿宋" w:hAnsi="仿宋" w:cs="仿宋" w:hint="eastAsia"/>
            <w:lang w:eastAsia="zh-CN"/>
          </w:rPr>
          <w:t>(三)、污泥处理项目提出的理由</w:t>
        </w:r>
        <w:r>
          <w:tab/>
        </w:r>
        <w:r>
          <w:fldChar w:fldCharType="begin"/>
        </w:r>
        <w:r>
          <w:instrText xml:space="preserve"> PAGEREF _Toc16818 \h </w:instrText>
        </w:r>
        <w:r>
          <w:fldChar w:fldCharType="separate"/>
        </w:r>
        <w:r>
          <w:t>23</w:t>
        </w:r>
        <w:r>
          <w:fldChar w:fldCharType="end"/>
        </w:r>
      </w:hyperlink>
    </w:p>
    <w:p>
      <w:pPr>
        <w:pStyle w:val="TOC2"/>
        <w:tabs>
          <w:tab w:val="right" w:leader="dot" w:pos="8306"/>
        </w:tabs>
      </w:pPr>
      <w:hyperlink w:anchor="_Toc5981" w:history="1">
        <w:r>
          <w:rPr>
            <w:rFonts w:ascii="仿宋" w:eastAsia="仿宋" w:hAnsi="仿宋" w:cs="仿宋" w:hint="eastAsia"/>
            <w:lang w:eastAsia="zh-CN"/>
          </w:rPr>
          <w:t>(四)、污泥处理项目意义</w:t>
        </w:r>
        <w:r>
          <w:tab/>
        </w:r>
        <w:r>
          <w:fldChar w:fldCharType="begin"/>
        </w:r>
        <w:r>
          <w:instrText xml:space="preserve"> PAGEREF _Toc5981 \h </w:instrText>
        </w:r>
        <w:r>
          <w:fldChar w:fldCharType="separate"/>
        </w:r>
        <w:r>
          <w:t>24</w:t>
        </w:r>
        <w:r>
          <w:fldChar w:fldCharType="end"/>
        </w:r>
      </w:hyperlink>
    </w:p>
    <w:p>
      <w:pPr>
        <w:pStyle w:val="TOC2"/>
        <w:tabs>
          <w:tab w:val="right" w:leader="dot" w:pos="8306"/>
        </w:tabs>
      </w:pPr>
      <w:hyperlink w:anchor="_Toc9563" w:history="1">
        <w:r>
          <w:rPr>
            <w:rFonts w:ascii="仿宋" w:eastAsia="仿宋" w:hAnsi="仿宋" w:cs="仿宋" w:hint="eastAsia"/>
            <w:lang w:eastAsia="zh-CN"/>
          </w:rPr>
          <w:t>(五)、污泥处理项目背景</w:t>
        </w:r>
        <w:r>
          <w:tab/>
        </w:r>
        <w:r>
          <w:fldChar w:fldCharType="begin"/>
        </w:r>
        <w:r>
          <w:instrText xml:space="preserve"> PAGEREF _Toc9563 \h </w:instrText>
        </w:r>
        <w:r>
          <w:fldChar w:fldCharType="separate"/>
        </w:r>
        <w:r>
          <w:t>25</w:t>
        </w:r>
        <w:r>
          <w:fldChar w:fldCharType="end"/>
        </w:r>
      </w:hyperlink>
    </w:p>
    <w:p>
      <w:pPr>
        <w:pStyle w:val="TOC1"/>
        <w:tabs>
          <w:tab w:val="right" w:leader="dot" w:pos="8306"/>
        </w:tabs>
      </w:pPr>
      <w:hyperlink w:anchor="_Toc12690" w:history="1">
        <w:r>
          <w:rPr>
            <w:rFonts w:ascii="仿宋" w:eastAsia="仿宋" w:hAnsi="仿宋" w:cs="仿宋" w:hint="eastAsia"/>
            <w:lang w:eastAsia="zh-CN"/>
          </w:rPr>
          <w:t>七、生产安全保护</w:t>
        </w:r>
        <w:r>
          <w:tab/>
        </w:r>
        <w:r>
          <w:fldChar w:fldCharType="begin"/>
        </w:r>
        <w:r>
          <w:instrText xml:space="preserve"> PAGEREF _Toc12690 \h </w:instrText>
        </w:r>
        <w:r>
          <w:fldChar w:fldCharType="separate"/>
        </w:r>
        <w:r>
          <w:t>26</w:t>
        </w:r>
        <w:r>
          <w:fldChar w:fldCharType="end"/>
        </w:r>
      </w:hyperlink>
    </w:p>
    <w:p>
      <w:pPr>
        <w:pStyle w:val="TOC2"/>
        <w:tabs>
          <w:tab w:val="right" w:leader="dot" w:pos="8306"/>
        </w:tabs>
      </w:pPr>
      <w:hyperlink w:anchor="_Toc198" w:history="1">
        <w:r>
          <w:rPr>
            <w:rFonts w:ascii="仿宋" w:eastAsia="仿宋" w:hAnsi="仿宋" w:cs="仿宋" w:hint="eastAsia"/>
            <w:lang w:eastAsia="zh-CN"/>
          </w:rPr>
          <w:t>(一)、消防安全</w:t>
        </w:r>
        <w:r>
          <w:tab/>
        </w:r>
        <w:r>
          <w:fldChar w:fldCharType="begin"/>
        </w:r>
        <w:r>
          <w:instrText xml:space="preserve"> PAGEREF _Toc198 \h </w:instrText>
        </w:r>
        <w:r>
          <w:fldChar w:fldCharType="separate"/>
        </w:r>
        <w:r>
          <w:t>26</w:t>
        </w:r>
        <w:r>
          <w:fldChar w:fldCharType="end"/>
        </w:r>
      </w:hyperlink>
    </w:p>
    <w:p>
      <w:pPr>
        <w:pStyle w:val="TOC2"/>
        <w:tabs>
          <w:tab w:val="right" w:leader="dot" w:pos="8306"/>
        </w:tabs>
      </w:pPr>
      <w:hyperlink w:anchor="_Toc13395" w:history="1">
        <w:r>
          <w:rPr>
            <w:rFonts w:ascii="仿宋" w:eastAsia="仿宋" w:hAnsi="仿宋" w:cs="仿宋" w:hint="eastAsia"/>
            <w:lang w:eastAsia="zh-CN"/>
          </w:rPr>
          <w:t>(二)、防火防爆总图布置措施</w:t>
        </w:r>
        <w:r>
          <w:tab/>
        </w:r>
        <w:r>
          <w:fldChar w:fldCharType="begin"/>
        </w:r>
        <w:r>
          <w:instrText xml:space="preserve"> PAGEREF _Toc13395 \h </w:instrText>
        </w:r>
        <w:r>
          <w:fldChar w:fldCharType="separate"/>
        </w:r>
        <w:r>
          <w:t>28</w:t>
        </w:r>
        <w:r>
          <w:fldChar w:fldCharType="end"/>
        </w:r>
      </w:hyperlink>
    </w:p>
    <w:p>
      <w:pPr>
        <w:pStyle w:val="TOC2"/>
        <w:tabs>
          <w:tab w:val="right" w:leader="dot" w:pos="8306"/>
        </w:tabs>
      </w:pPr>
      <w:hyperlink w:anchor="_Toc32" w:history="1">
        <w:r>
          <w:rPr>
            <w:rFonts w:ascii="仿宋" w:eastAsia="仿宋" w:hAnsi="仿宋" w:cs="仿宋" w:hint="eastAsia"/>
            <w:lang w:eastAsia="zh-CN"/>
          </w:rPr>
          <w:t>(三)、自然灾害防范措施</w:t>
        </w:r>
        <w:r>
          <w:tab/>
        </w:r>
        <w:r>
          <w:fldChar w:fldCharType="begin"/>
        </w:r>
        <w:r>
          <w:instrText xml:space="preserve"> PAGEREF _Toc32 \h </w:instrText>
        </w:r>
        <w:r>
          <w:fldChar w:fldCharType="separate"/>
        </w:r>
        <w:r>
          <w:t>28</w:t>
        </w:r>
        <w:r>
          <w:fldChar w:fldCharType="end"/>
        </w:r>
      </w:hyperlink>
    </w:p>
    <w:p>
      <w:pPr>
        <w:pStyle w:val="TOC2"/>
        <w:tabs>
          <w:tab w:val="right" w:leader="dot" w:pos="8306"/>
        </w:tabs>
      </w:pPr>
      <w:hyperlink w:anchor="_Toc19344" w:history="1">
        <w:r>
          <w:rPr>
            <w:rFonts w:ascii="仿宋" w:eastAsia="仿宋" w:hAnsi="仿宋" w:cs="仿宋" w:hint="eastAsia"/>
            <w:lang w:eastAsia="zh-CN"/>
          </w:rPr>
          <w:t>(四)、安全色及安全标志使用要求</w:t>
        </w:r>
        <w:r>
          <w:tab/>
        </w:r>
        <w:r>
          <w:fldChar w:fldCharType="begin"/>
        </w:r>
        <w:r>
          <w:instrText xml:space="preserve"> PAGEREF _Toc19344 \h </w:instrText>
        </w:r>
        <w:r>
          <w:fldChar w:fldCharType="separate"/>
        </w:r>
        <w:r>
          <w:t>29</w:t>
        </w:r>
        <w:r>
          <w:fldChar w:fldCharType="end"/>
        </w:r>
      </w:hyperlink>
    </w:p>
    <w:p>
      <w:pPr>
        <w:pStyle w:val="TOC2"/>
        <w:tabs>
          <w:tab w:val="right" w:leader="dot" w:pos="8306"/>
        </w:tabs>
      </w:pPr>
      <w:hyperlink w:anchor="_Toc30249" w:history="1">
        <w:r>
          <w:rPr>
            <w:rFonts w:ascii="仿宋" w:eastAsia="仿宋" w:hAnsi="仿宋" w:cs="仿宋" w:hint="eastAsia"/>
            <w:lang w:eastAsia="zh-CN"/>
          </w:rPr>
          <w:t>(五)、防尘防毒措施</w:t>
        </w:r>
        <w:r>
          <w:tab/>
        </w:r>
        <w:r>
          <w:fldChar w:fldCharType="begin"/>
        </w:r>
        <w:r>
          <w:instrText xml:space="preserve"> PAGEREF _Toc30249 \h </w:instrText>
        </w:r>
        <w:r>
          <w:fldChar w:fldCharType="separate"/>
        </w:r>
        <w:r>
          <w:t>30</w:t>
        </w:r>
        <w:r>
          <w:fldChar w:fldCharType="end"/>
        </w:r>
      </w:hyperlink>
    </w:p>
    <w:p>
      <w:pPr>
        <w:pStyle w:val="TOC2"/>
        <w:tabs>
          <w:tab w:val="right" w:leader="dot" w:pos="8306"/>
        </w:tabs>
      </w:pPr>
      <w:hyperlink w:anchor="_Toc17234" w:history="1">
        <w:r>
          <w:rPr>
            <w:rFonts w:ascii="仿宋" w:eastAsia="仿宋" w:hAnsi="仿宋" w:cs="仿宋" w:hint="eastAsia"/>
            <w:lang w:eastAsia="zh-CN"/>
          </w:rPr>
          <w:t>(六)、防静电、触电防护及防雷措施</w:t>
        </w:r>
        <w:r>
          <w:tab/>
        </w:r>
        <w:r>
          <w:fldChar w:fldCharType="begin"/>
        </w:r>
        <w:r>
          <w:instrText xml:space="preserve"> PAGEREF _Toc17234 \h </w:instrText>
        </w:r>
        <w:r>
          <w:fldChar w:fldCharType="separate"/>
        </w:r>
        <w:r>
          <w:t>31</w:t>
        </w:r>
        <w:r>
          <w:fldChar w:fldCharType="end"/>
        </w:r>
      </w:hyperlink>
    </w:p>
    <w:p>
      <w:pPr>
        <w:pStyle w:val="TOC2"/>
        <w:tabs>
          <w:tab w:val="right" w:leader="dot" w:pos="8306"/>
        </w:tabs>
      </w:pPr>
      <w:hyperlink w:anchor="_Toc23019" w:history="1">
        <w:r>
          <w:rPr>
            <w:rFonts w:ascii="仿宋" w:eastAsia="仿宋" w:hAnsi="仿宋" w:cs="仿宋" w:hint="eastAsia"/>
            <w:lang w:eastAsia="zh-CN"/>
          </w:rPr>
          <w:t>(七)、机械设备安全保障措施</w:t>
        </w:r>
        <w:r>
          <w:tab/>
        </w:r>
        <w:r>
          <w:fldChar w:fldCharType="begin"/>
        </w:r>
        <w:r>
          <w:instrText xml:space="preserve"> PAGEREF _Toc23019 \h </w:instrText>
        </w:r>
        <w:r>
          <w:fldChar w:fldCharType="separate"/>
        </w:r>
        <w:r>
          <w:t>33</w:t>
        </w:r>
        <w:r>
          <w:fldChar w:fldCharType="end"/>
        </w:r>
      </w:hyperlink>
    </w:p>
    <w:p>
      <w:pPr>
        <w:pStyle w:val="TOC1"/>
        <w:tabs>
          <w:tab w:val="right" w:leader="dot" w:pos="8306"/>
        </w:tabs>
      </w:pPr>
      <w:hyperlink w:anchor="_Toc11543" w:history="1">
        <w:r>
          <w:rPr>
            <w:rFonts w:ascii="仿宋" w:eastAsia="仿宋" w:hAnsi="仿宋" w:cs="仿宋" w:hint="eastAsia"/>
            <w:lang w:eastAsia="zh-CN"/>
          </w:rPr>
          <w:t>八、污泥处理项目财务管理</w:t>
        </w:r>
        <w:r>
          <w:tab/>
        </w:r>
        <w:r>
          <w:fldChar w:fldCharType="begin"/>
        </w:r>
        <w:r>
          <w:instrText xml:space="preserve"> PAGEREF _Toc11543 \h </w:instrText>
        </w:r>
        <w:r>
          <w:fldChar w:fldCharType="separate"/>
        </w:r>
        <w:r>
          <w:t>34</w:t>
        </w:r>
        <w:r>
          <w:fldChar w:fldCharType="end"/>
        </w:r>
      </w:hyperlink>
    </w:p>
    <w:p>
      <w:pPr>
        <w:pStyle w:val="TOC2"/>
        <w:tabs>
          <w:tab w:val="right" w:leader="dot" w:pos="8306"/>
        </w:tabs>
      </w:pPr>
      <w:hyperlink w:anchor="_Toc31513" w:history="1">
        <w:r>
          <w:rPr>
            <w:rFonts w:ascii="仿宋" w:eastAsia="仿宋" w:hAnsi="仿宋" w:cs="仿宋" w:hint="eastAsia"/>
            <w:lang w:eastAsia="zh-CN"/>
          </w:rPr>
          <w:t>(一)、资金需求大</w:t>
        </w:r>
        <w:r>
          <w:tab/>
        </w:r>
        <w:r>
          <w:fldChar w:fldCharType="begin"/>
        </w:r>
        <w:r>
          <w:instrText xml:space="preserve"> PAGEREF _Toc31513 \h </w:instrText>
        </w:r>
        <w:r>
          <w:fldChar w:fldCharType="separate"/>
        </w:r>
        <w:r>
          <w:t>34</w:t>
        </w:r>
        <w:r>
          <w:fldChar w:fldCharType="end"/>
        </w:r>
      </w:hyperlink>
    </w:p>
    <w:p>
      <w:pPr>
        <w:pStyle w:val="TOC2"/>
        <w:tabs>
          <w:tab w:val="right" w:leader="dot" w:pos="8306"/>
        </w:tabs>
      </w:pPr>
      <w:hyperlink w:anchor="_Toc21808" w:history="1">
        <w:r>
          <w:rPr>
            <w:rFonts w:ascii="仿宋" w:eastAsia="仿宋" w:hAnsi="仿宋" w:cs="仿宋" w:hint="eastAsia"/>
            <w:lang w:eastAsia="zh-CN"/>
          </w:rPr>
          <w:t>(二)、研发周期长</w:t>
        </w:r>
        <w:r>
          <w:tab/>
        </w:r>
        <w:r>
          <w:fldChar w:fldCharType="begin"/>
        </w:r>
        <w:r>
          <w:instrText xml:space="preserve"> PAGEREF _Toc21808 \h </w:instrText>
        </w:r>
        <w:r>
          <w:fldChar w:fldCharType="separate"/>
        </w:r>
        <w:r>
          <w:t>35</w:t>
        </w:r>
        <w:r>
          <w:fldChar w:fldCharType="end"/>
        </w:r>
      </w:hyperlink>
    </w:p>
    <w:p>
      <w:pPr>
        <w:pStyle w:val="TOC2"/>
        <w:tabs>
          <w:tab w:val="right" w:leader="dot" w:pos="8306"/>
        </w:tabs>
      </w:pPr>
      <w:hyperlink w:anchor="_Toc27273" w:history="1">
        <w:r>
          <w:rPr>
            <w:rFonts w:ascii="仿宋" w:eastAsia="仿宋" w:hAnsi="仿宋" w:cs="仿宋" w:hint="eastAsia"/>
            <w:lang w:eastAsia="zh-CN"/>
          </w:rPr>
          <w:t>(三)、市场风险大</w:t>
        </w:r>
        <w:r>
          <w:tab/>
        </w:r>
        <w:r>
          <w:fldChar w:fldCharType="begin"/>
        </w:r>
        <w:r>
          <w:instrText xml:space="preserve"> PAGEREF _Toc27273 \h </w:instrText>
        </w:r>
        <w:r>
          <w:fldChar w:fldCharType="separate"/>
        </w:r>
        <w:r>
          <w:t>36</w:t>
        </w:r>
        <w:r>
          <w:fldChar w:fldCharType="end"/>
        </w:r>
      </w:hyperlink>
    </w:p>
    <w:p>
      <w:pPr>
        <w:pStyle w:val="TOC2"/>
        <w:tabs>
          <w:tab w:val="right" w:leader="dot" w:pos="8306"/>
        </w:tabs>
      </w:pPr>
      <w:hyperlink w:anchor="_Toc12241" w:history="1">
        <w:r>
          <w:rPr>
            <w:rFonts w:ascii="仿宋" w:eastAsia="仿宋" w:hAnsi="仿宋" w:cs="仿宋" w:hint="eastAsia"/>
            <w:lang w:eastAsia="zh-CN"/>
          </w:rPr>
          <w:t>(四)、利润率高</w:t>
        </w:r>
        <w:r>
          <w:tab/>
        </w:r>
        <w:r>
          <w:fldChar w:fldCharType="begin"/>
        </w:r>
        <w:r>
          <w:instrText xml:space="preserve"> PAGEREF _Toc12241 \h </w:instrText>
        </w:r>
        <w:r>
          <w:fldChar w:fldCharType="separate"/>
        </w:r>
        <w:r>
          <w:t>39</w:t>
        </w:r>
        <w:r>
          <w:fldChar w:fldCharType="end"/>
        </w:r>
      </w:hyperlink>
    </w:p>
    <w:p>
      <w:pPr>
        <w:pStyle w:val="TOC1"/>
        <w:tabs>
          <w:tab w:val="right" w:leader="dot" w:pos="8306"/>
        </w:tabs>
      </w:pPr>
      <w:hyperlink w:anchor="_Toc16234" w:history="1">
        <w:r>
          <w:rPr>
            <w:rFonts w:ascii="仿宋" w:eastAsia="仿宋" w:hAnsi="仿宋" w:cs="仿宋" w:hint="eastAsia"/>
            <w:lang w:eastAsia="zh-CN"/>
          </w:rPr>
          <w:t>九、污泥处理项目计划安排</w:t>
        </w:r>
        <w:r>
          <w:tab/>
        </w:r>
        <w:r>
          <w:fldChar w:fldCharType="begin"/>
        </w:r>
        <w:r>
          <w:instrText xml:space="preserve"> PAGEREF _Toc16234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98" w:history="1">
        <w:r>
          <w:rPr>
            <w:rFonts w:ascii="仿宋" w:eastAsia="仿宋" w:hAnsi="仿宋" w:cs="仿宋" w:hint="eastAsia"/>
            <w:lang w:eastAsia="zh-CN"/>
          </w:rPr>
          <w:t>(一)、建设周期</w:t>
        </w:r>
        <w:r>
          <w:tab/>
        </w:r>
        <w:r>
          <w:fldChar w:fldCharType="begin"/>
        </w:r>
        <w:r>
          <w:instrText xml:space="preserve"> PAGEREF _Toc25598 \h </w:instrText>
        </w:r>
        <w:r>
          <w:fldChar w:fldCharType="separate"/>
        </w:r>
        <w:r>
          <w:t>41</w:t>
        </w:r>
        <w:r>
          <w:fldChar w:fldCharType="end"/>
        </w:r>
      </w:hyperlink>
    </w:p>
    <w:p>
      <w:pPr>
        <w:pStyle w:val="TOC2"/>
        <w:tabs>
          <w:tab w:val="right" w:leader="dot" w:pos="8306"/>
        </w:tabs>
      </w:pPr>
      <w:hyperlink w:anchor="_Toc26394" w:history="1">
        <w:r>
          <w:rPr>
            <w:rFonts w:ascii="仿宋" w:eastAsia="仿宋" w:hAnsi="仿宋" w:cs="仿宋" w:hint="eastAsia"/>
            <w:lang w:eastAsia="zh-CN"/>
          </w:rPr>
          <w:t>(二)、建设进度</w:t>
        </w:r>
        <w:r>
          <w:tab/>
        </w:r>
        <w:r>
          <w:fldChar w:fldCharType="begin"/>
        </w:r>
        <w:r>
          <w:instrText xml:space="preserve"> PAGEREF _Toc26394 \h </w:instrText>
        </w:r>
        <w:r>
          <w:fldChar w:fldCharType="separate"/>
        </w:r>
        <w:r>
          <w:t>42</w:t>
        </w:r>
        <w:r>
          <w:fldChar w:fldCharType="end"/>
        </w:r>
      </w:hyperlink>
    </w:p>
    <w:p>
      <w:pPr>
        <w:pStyle w:val="TOC2"/>
        <w:tabs>
          <w:tab w:val="right" w:leader="dot" w:pos="8306"/>
        </w:tabs>
      </w:pPr>
      <w:hyperlink w:anchor="_Toc2675" w:history="1">
        <w:r>
          <w:rPr>
            <w:rFonts w:ascii="仿宋" w:eastAsia="仿宋" w:hAnsi="仿宋" w:cs="仿宋" w:hint="eastAsia"/>
            <w:lang w:eastAsia="zh-CN"/>
          </w:rPr>
          <w:t>(三)、进度安排注意事项</w:t>
        </w:r>
        <w:r>
          <w:tab/>
        </w:r>
        <w:r>
          <w:fldChar w:fldCharType="begin"/>
        </w:r>
        <w:r>
          <w:instrText xml:space="preserve"> PAGEREF _Toc2675 \h </w:instrText>
        </w:r>
        <w:r>
          <w:fldChar w:fldCharType="separate"/>
        </w:r>
        <w:r>
          <w:t>43</w:t>
        </w:r>
        <w:r>
          <w:fldChar w:fldCharType="end"/>
        </w:r>
      </w:hyperlink>
    </w:p>
    <w:p>
      <w:pPr>
        <w:pStyle w:val="TOC2"/>
        <w:tabs>
          <w:tab w:val="right" w:leader="dot" w:pos="8306"/>
        </w:tabs>
      </w:pPr>
      <w:hyperlink w:anchor="_Toc23758" w:history="1">
        <w:r>
          <w:rPr>
            <w:rFonts w:ascii="仿宋" w:eastAsia="仿宋" w:hAnsi="仿宋" w:cs="仿宋" w:hint="eastAsia"/>
            <w:lang w:eastAsia="zh-CN"/>
          </w:rPr>
          <w:t>(四)、人力资源配置</w:t>
        </w:r>
        <w:r>
          <w:tab/>
        </w:r>
        <w:r>
          <w:fldChar w:fldCharType="begin"/>
        </w:r>
        <w:r>
          <w:instrText xml:space="preserve"> PAGEREF _Toc23758 \h </w:instrText>
        </w:r>
        <w:r>
          <w:fldChar w:fldCharType="separate"/>
        </w:r>
        <w:r>
          <w:t>44</w:t>
        </w:r>
        <w:r>
          <w:fldChar w:fldCharType="end"/>
        </w:r>
      </w:hyperlink>
    </w:p>
    <w:p>
      <w:pPr>
        <w:pStyle w:val="TOC1"/>
        <w:tabs>
          <w:tab w:val="right" w:leader="dot" w:pos="8306"/>
        </w:tabs>
      </w:pPr>
      <w:hyperlink w:anchor="_Toc10554" w:history="1">
        <w:r>
          <w:rPr>
            <w:rFonts w:ascii="仿宋" w:eastAsia="仿宋" w:hAnsi="仿宋" w:cs="仿宋" w:hint="eastAsia"/>
            <w:lang w:eastAsia="zh-CN"/>
          </w:rPr>
          <w:t>十、污泥处理项目技术管理</w:t>
        </w:r>
        <w:r>
          <w:tab/>
        </w:r>
        <w:r>
          <w:fldChar w:fldCharType="begin"/>
        </w:r>
        <w:r>
          <w:instrText xml:space="preserve"> PAGEREF _Toc10554 \h </w:instrText>
        </w:r>
        <w:r>
          <w:fldChar w:fldCharType="separate"/>
        </w:r>
        <w:r>
          <w:t>45</w:t>
        </w:r>
        <w:r>
          <w:fldChar w:fldCharType="end"/>
        </w:r>
      </w:hyperlink>
    </w:p>
    <w:p>
      <w:pPr>
        <w:pStyle w:val="TOC2"/>
        <w:tabs>
          <w:tab w:val="right" w:leader="dot" w:pos="8306"/>
        </w:tabs>
      </w:pPr>
      <w:hyperlink w:anchor="_Toc20335" w:history="1">
        <w:r>
          <w:rPr>
            <w:rFonts w:ascii="仿宋" w:eastAsia="仿宋" w:hAnsi="仿宋" w:cs="仿宋" w:hint="eastAsia"/>
            <w:lang w:eastAsia="zh-CN"/>
          </w:rPr>
          <w:t>(一)、技术方案选用方向</w:t>
        </w:r>
        <w:r>
          <w:tab/>
        </w:r>
        <w:r>
          <w:fldChar w:fldCharType="begin"/>
        </w:r>
        <w:r>
          <w:instrText xml:space="preserve"> PAGEREF _Toc20335 \h </w:instrText>
        </w:r>
        <w:r>
          <w:fldChar w:fldCharType="separate"/>
        </w:r>
        <w:r>
          <w:t>45</w:t>
        </w:r>
        <w:r>
          <w:fldChar w:fldCharType="end"/>
        </w:r>
      </w:hyperlink>
    </w:p>
    <w:p>
      <w:pPr>
        <w:pStyle w:val="TOC2"/>
        <w:tabs>
          <w:tab w:val="right" w:leader="dot" w:pos="8306"/>
        </w:tabs>
      </w:pPr>
      <w:hyperlink w:anchor="_Toc30866" w:history="1">
        <w:r>
          <w:rPr>
            <w:rFonts w:ascii="仿宋" w:eastAsia="仿宋" w:hAnsi="仿宋" w:cs="仿宋" w:hint="eastAsia"/>
            <w:lang w:eastAsia="zh-CN"/>
          </w:rPr>
          <w:t>(二)、工艺技术方案选用原则</w:t>
        </w:r>
        <w:r>
          <w:tab/>
        </w:r>
        <w:r>
          <w:fldChar w:fldCharType="begin"/>
        </w:r>
        <w:r>
          <w:instrText xml:space="preserve"> PAGEREF _Toc30866 \h </w:instrText>
        </w:r>
        <w:r>
          <w:fldChar w:fldCharType="separate"/>
        </w:r>
        <w:r>
          <w:t>47</w:t>
        </w:r>
        <w:r>
          <w:fldChar w:fldCharType="end"/>
        </w:r>
      </w:hyperlink>
    </w:p>
    <w:p>
      <w:pPr>
        <w:pStyle w:val="TOC2"/>
        <w:tabs>
          <w:tab w:val="right" w:leader="dot" w:pos="8306"/>
        </w:tabs>
      </w:pPr>
      <w:hyperlink w:anchor="_Toc12115" w:history="1">
        <w:r>
          <w:rPr>
            <w:rFonts w:ascii="仿宋" w:eastAsia="仿宋" w:hAnsi="仿宋" w:cs="仿宋" w:hint="eastAsia"/>
            <w:lang w:eastAsia="zh-CN"/>
          </w:rPr>
          <w:t>(三)、工艺技术方案要求</w:t>
        </w:r>
        <w:r>
          <w:tab/>
        </w:r>
        <w:r>
          <w:fldChar w:fldCharType="begin"/>
        </w:r>
        <w:r>
          <w:instrText xml:space="preserve"> PAGEREF _Toc12115 \h </w:instrText>
        </w:r>
        <w:r>
          <w:fldChar w:fldCharType="separate"/>
        </w:r>
        <w:r>
          <w:t>49</w:t>
        </w:r>
        <w:r>
          <w:fldChar w:fldCharType="end"/>
        </w:r>
      </w:hyperlink>
    </w:p>
    <w:p>
      <w:pPr>
        <w:pStyle w:val="TOC1"/>
        <w:tabs>
          <w:tab w:val="right" w:leader="dot" w:pos="8306"/>
        </w:tabs>
      </w:pPr>
      <w:hyperlink w:anchor="_Toc9286" w:history="1">
        <w:r>
          <w:rPr>
            <w:rFonts w:ascii="仿宋" w:eastAsia="仿宋" w:hAnsi="仿宋" w:cs="仿宋" w:hint="eastAsia"/>
            <w:lang w:eastAsia="zh-CN"/>
          </w:rPr>
          <w:t>十一、污泥处理项目人力资源培养与发展</w:t>
        </w:r>
        <w:r>
          <w:tab/>
        </w:r>
        <w:r>
          <w:fldChar w:fldCharType="begin"/>
        </w:r>
        <w:r>
          <w:instrText xml:space="preserve"> PAGEREF _Toc9286 \h </w:instrText>
        </w:r>
        <w:r>
          <w:fldChar w:fldCharType="separate"/>
        </w:r>
        <w:r>
          <w:t>51</w:t>
        </w:r>
        <w:r>
          <w:fldChar w:fldCharType="end"/>
        </w:r>
      </w:hyperlink>
    </w:p>
    <w:p>
      <w:pPr>
        <w:pStyle w:val="TOC2"/>
        <w:tabs>
          <w:tab w:val="right" w:leader="dot" w:pos="8306"/>
        </w:tabs>
      </w:pPr>
      <w:hyperlink w:anchor="_Toc10935" w:history="1">
        <w:r>
          <w:rPr>
            <w:rFonts w:ascii="仿宋" w:eastAsia="仿宋" w:hAnsi="仿宋" w:cs="仿宋" w:hint="eastAsia"/>
            <w:lang w:eastAsia="zh-CN"/>
          </w:rPr>
          <w:t>(一)、人才需求与规划</w:t>
        </w:r>
        <w:r>
          <w:tab/>
        </w:r>
        <w:r>
          <w:fldChar w:fldCharType="begin"/>
        </w:r>
        <w:r>
          <w:instrText xml:space="preserve"> PAGEREF _Toc10935 \h </w:instrText>
        </w:r>
        <w:r>
          <w:fldChar w:fldCharType="separate"/>
        </w:r>
        <w:r>
          <w:t>51</w:t>
        </w:r>
        <w:r>
          <w:fldChar w:fldCharType="end"/>
        </w:r>
      </w:hyperlink>
    </w:p>
    <w:p>
      <w:pPr>
        <w:pStyle w:val="TOC2"/>
        <w:tabs>
          <w:tab w:val="right" w:leader="dot" w:pos="8306"/>
        </w:tabs>
      </w:pPr>
      <w:hyperlink w:anchor="_Toc5303" w:history="1">
        <w:r>
          <w:rPr>
            <w:rFonts w:ascii="仿宋" w:eastAsia="仿宋" w:hAnsi="仿宋" w:cs="仿宋" w:hint="eastAsia"/>
            <w:lang w:eastAsia="zh-CN"/>
          </w:rPr>
          <w:t>(二)、培训与发展计划</w:t>
        </w:r>
        <w:r>
          <w:tab/>
        </w:r>
        <w:r>
          <w:fldChar w:fldCharType="begin"/>
        </w:r>
        <w:r>
          <w:instrText xml:space="preserve"> PAGEREF _Toc5303 \h </w:instrText>
        </w:r>
        <w:r>
          <w:fldChar w:fldCharType="separate"/>
        </w:r>
        <w:r>
          <w:t>52</w:t>
        </w:r>
        <w:r>
          <w:fldChar w:fldCharType="end"/>
        </w:r>
      </w:hyperlink>
    </w:p>
    <w:p>
      <w:pPr>
        <w:pStyle w:val="TOC1"/>
        <w:tabs>
          <w:tab w:val="right" w:leader="dot" w:pos="8306"/>
        </w:tabs>
      </w:pPr>
      <w:hyperlink w:anchor="_Toc5933" w:history="1">
        <w:r>
          <w:rPr>
            <w:rFonts w:ascii="仿宋" w:eastAsia="仿宋" w:hAnsi="仿宋" w:cs="仿宋" w:hint="eastAsia"/>
            <w:lang w:eastAsia="zh-CN"/>
          </w:rPr>
          <w:t>十二、污泥处理项目社会影响</w:t>
        </w:r>
        <w:r>
          <w:tab/>
        </w:r>
        <w:r>
          <w:fldChar w:fldCharType="begin"/>
        </w:r>
        <w:r>
          <w:instrText xml:space="preserve"> PAGEREF _Toc5933 \h </w:instrText>
        </w:r>
        <w:r>
          <w:fldChar w:fldCharType="separate"/>
        </w:r>
        <w:r>
          <w:t>52</w:t>
        </w:r>
        <w:r>
          <w:fldChar w:fldCharType="end"/>
        </w:r>
      </w:hyperlink>
    </w:p>
    <w:p>
      <w:pPr>
        <w:pStyle w:val="TOC2"/>
        <w:tabs>
          <w:tab w:val="right" w:leader="dot" w:pos="8306"/>
        </w:tabs>
      </w:pPr>
      <w:hyperlink w:anchor="_Toc25881" w:history="1">
        <w:r>
          <w:rPr>
            <w:rFonts w:ascii="仿宋" w:eastAsia="仿宋" w:hAnsi="仿宋" w:cs="仿宋" w:hint="eastAsia"/>
            <w:lang w:eastAsia="zh-CN"/>
          </w:rPr>
          <w:t>(一)、社会责任与义务</w:t>
        </w:r>
        <w:r>
          <w:tab/>
        </w:r>
        <w:r>
          <w:fldChar w:fldCharType="begin"/>
        </w:r>
        <w:r>
          <w:instrText xml:space="preserve"> PAGEREF _Toc25881 \h </w:instrText>
        </w:r>
        <w:r>
          <w:fldChar w:fldCharType="separate"/>
        </w:r>
        <w:r>
          <w:t>52</w:t>
        </w:r>
        <w:r>
          <w:fldChar w:fldCharType="end"/>
        </w:r>
      </w:hyperlink>
    </w:p>
    <w:p>
      <w:pPr>
        <w:pStyle w:val="TOC2"/>
        <w:tabs>
          <w:tab w:val="right" w:leader="dot" w:pos="8306"/>
        </w:tabs>
      </w:pPr>
      <w:hyperlink w:anchor="_Toc30555" w:history="1">
        <w:r>
          <w:rPr>
            <w:rFonts w:ascii="仿宋" w:eastAsia="仿宋" w:hAnsi="仿宋" w:cs="仿宋" w:hint="eastAsia"/>
            <w:lang w:eastAsia="zh-CN"/>
          </w:rPr>
          <w:t>(二)、社会参与与沟通</w:t>
        </w:r>
        <w:r>
          <w:tab/>
        </w:r>
        <w:r>
          <w:fldChar w:fldCharType="begin"/>
        </w:r>
        <w:r>
          <w:instrText xml:space="preserve"> PAGEREF _Toc30555 \h </w:instrText>
        </w:r>
        <w:r>
          <w:fldChar w:fldCharType="separate"/>
        </w:r>
        <w:r>
          <w:t>53</w:t>
        </w:r>
        <w:r>
          <w:fldChar w:fldCharType="end"/>
        </w:r>
      </w:hyperlink>
    </w:p>
    <w:p>
      <w:pPr>
        <w:pStyle w:val="TOC1"/>
        <w:tabs>
          <w:tab w:val="right" w:leader="dot" w:pos="8306"/>
        </w:tabs>
      </w:pPr>
      <w:hyperlink w:anchor="_Toc6325" w:history="1">
        <w:r>
          <w:rPr>
            <w:rFonts w:ascii="仿宋" w:eastAsia="仿宋" w:hAnsi="仿宋" w:cs="仿宋" w:hint="eastAsia"/>
            <w:lang w:eastAsia="zh-CN"/>
          </w:rPr>
          <w:t>十三、风险识别与分类</w:t>
        </w:r>
        <w:r>
          <w:tab/>
        </w:r>
        <w:r>
          <w:fldChar w:fldCharType="begin"/>
        </w:r>
        <w:r>
          <w:instrText xml:space="preserve"> PAGEREF _Toc6325 \h </w:instrText>
        </w:r>
        <w:r>
          <w:fldChar w:fldCharType="separate"/>
        </w:r>
        <w:r>
          <w:t>54</w:t>
        </w:r>
        <w:r>
          <w:fldChar w:fldCharType="end"/>
        </w:r>
      </w:hyperlink>
    </w:p>
    <w:p>
      <w:pPr>
        <w:pStyle w:val="TOC2"/>
        <w:tabs>
          <w:tab w:val="right" w:leader="dot" w:pos="8306"/>
        </w:tabs>
      </w:pPr>
      <w:hyperlink w:anchor="_Toc1974" w:history="1">
        <w:r>
          <w:rPr>
            <w:rFonts w:ascii="仿宋" w:eastAsia="仿宋" w:hAnsi="仿宋" w:cs="仿宋" w:hint="eastAsia"/>
            <w:lang w:eastAsia="zh-CN"/>
          </w:rPr>
          <w:t>(一)、风险识别</w:t>
        </w:r>
        <w:r>
          <w:tab/>
        </w:r>
        <w:r>
          <w:fldChar w:fldCharType="begin"/>
        </w:r>
        <w:r>
          <w:instrText xml:space="preserve"> PAGEREF _Toc1974 \h </w:instrText>
        </w:r>
        <w:r>
          <w:fldChar w:fldCharType="separate"/>
        </w:r>
        <w:r>
          <w:t>54</w:t>
        </w:r>
        <w:r>
          <w:fldChar w:fldCharType="end"/>
        </w:r>
      </w:hyperlink>
    </w:p>
    <w:p>
      <w:pPr>
        <w:pStyle w:val="TOC2"/>
        <w:tabs>
          <w:tab w:val="right" w:leader="dot" w:pos="8306"/>
        </w:tabs>
      </w:pPr>
      <w:hyperlink w:anchor="_Toc28469" w:history="1">
        <w:r>
          <w:rPr>
            <w:rFonts w:ascii="仿宋" w:eastAsia="仿宋" w:hAnsi="仿宋" w:cs="仿宋" w:hint="eastAsia"/>
            <w:lang w:eastAsia="zh-CN"/>
          </w:rPr>
          <w:t>(二)、风险分类</w:t>
        </w:r>
        <w:r>
          <w:tab/>
        </w:r>
        <w:r>
          <w:fldChar w:fldCharType="begin"/>
        </w:r>
        <w:r>
          <w:instrText xml:space="preserve"> PAGEREF _Toc28469 \h </w:instrText>
        </w:r>
        <w:r>
          <w:fldChar w:fldCharType="separate"/>
        </w:r>
        <w:r>
          <w:t>55</w:t>
        </w:r>
        <w:r>
          <w:fldChar w:fldCharType="end"/>
        </w:r>
      </w:hyperlink>
    </w:p>
    <w:p>
      <w:pPr>
        <w:pStyle w:val="TOC1"/>
        <w:tabs>
          <w:tab w:val="right" w:leader="dot" w:pos="8306"/>
        </w:tabs>
      </w:pPr>
      <w:hyperlink w:anchor="_Toc21030" w:history="1">
        <w:r>
          <w:rPr>
            <w:rFonts w:ascii="仿宋" w:eastAsia="仿宋" w:hAnsi="仿宋" w:cs="仿宋" w:hint="eastAsia"/>
            <w:lang w:eastAsia="zh-CN"/>
          </w:rPr>
          <w:t>十四、供应链管理</w:t>
        </w:r>
        <w:r>
          <w:tab/>
        </w:r>
        <w:r>
          <w:fldChar w:fldCharType="begin"/>
        </w:r>
        <w:r>
          <w:instrText xml:space="preserve"> PAGEREF _Toc21030 \h </w:instrText>
        </w:r>
        <w:r>
          <w:fldChar w:fldCharType="separate"/>
        </w:r>
        <w:r>
          <w:t>57</w:t>
        </w:r>
        <w:r>
          <w:fldChar w:fldCharType="end"/>
        </w:r>
      </w:hyperlink>
    </w:p>
    <w:p>
      <w:pPr>
        <w:pStyle w:val="TOC2"/>
        <w:tabs>
          <w:tab w:val="right" w:leader="dot" w:pos="8306"/>
        </w:tabs>
      </w:pPr>
      <w:hyperlink w:anchor="_Toc30778" w:history="1">
        <w:r>
          <w:rPr>
            <w:rFonts w:ascii="仿宋" w:eastAsia="仿宋" w:hAnsi="仿宋" w:cs="仿宋" w:hint="eastAsia"/>
            <w:lang w:eastAsia="zh-CN"/>
          </w:rPr>
          <w:t>(一)、供应链战略规划</w:t>
        </w:r>
        <w:r>
          <w:tab/>
        </w:r>
        <w:r>
          <w:fldChar w:fldCharType="begin"/>
        </w:r>
        <w:r>
          <w:instrText xml:space="preserve"> PAGEREF _Toc30778 \h </w:instrText>
        </w:r>
        <w:r>
          <w:fldChar w:fldCharType="separate"/>
        </w:r>
        <w:r>
          <w:t>57</w:t>
        </w:r>
        <w:r>
          <w:fldChar w:fldCharType="end"/>
        </w:r>
      </w:hyperlink>
    </w:p>
    <w:p>
      <w:pPr>
        <w:pStyle w:val="TOC2"/>
        <w:tabs>
          <w:tab w:val="right" w:leader="dot" w:pos="8306"/>
        </w:tabs>
      </w:pPr>
      <w:hyperlink w:anchor="_Toc1971" w:history="1">
        <w:r>
          <w:rPr>
            <w:rFonts w:ascii="仿宋" w:eastAsia="仿宋" w:hAnsi="仿宋" w:cs="仿宋" w:hint="eastAsia"/>
            <w:lang w:eastAsia="zh-CN"/>
          </w:rPr>
          <w:t>(二)、供应商选择与合作</w:t>
        </w:r>
        <w:r>
          <w:tab/>
        </w:r>
        <w:r>
          <w:fldChar w:fldCharType="begin"/>
        </w:r>
        <w:r>
          <w:instrText xml:space="preserve"> PAGEREF _Toc1971 \h </w:instrText>
        </w:r>
        <w:r>
          <w:fldChar w:fldCharType="separate"/>
        </w:r>
        <w:r>
          <w:t>59</w:t>
        </w:r>
        <w:r>
          <w:fldChar w:fldCharType="end"/>
        </w:r>
      </w:hyperlink>
    </w:p>
    <w:p>
      <w:pPr>
        <w:pStyle w:val="TOC2"/>
        <w:tabs>
          <w:tab w:val="right" w:leader="dot" w:pos="8306"/>
        </w:tabs>
      </w:pPr>
      <w:hyperlink w:anchor="_Toc18648" w:history="1">
        <w:r>
          <w:rPr>
            <w:rFonts w:ascii="仿宋" w:eastAsia="仿宋" w:hAnsi="仿宋" w:cs="仿宋" w:hint="eastAsia"/>
            <w:lang w:eastAsia="zh-CN"/>
          </w:rPr>
          <w:t>(三)、物流与库存管理</w:t>
        </w:r>
        <w:r>
          <w:tab/>
        </w:r>
        <w:r>
          <w:fldChar w:fldCharType="begin"/>
        </w:r>
        <w:r>
          <w:instrText xml:space="preserve"> PAGEREF _Toc18648 \h </w:instrText>
        </w:r>
        <w:r>
          <w:fldChar w:fldCharType="separate"/>
        </w:r>
        <w:r>
          <w:t>60</w:t>
        </w:r>
        <w:r>
          <w:fldChar w:fldCharType="end"/>
        </w:r>
      </w:hyperlink>
    </w:p>
    <w:p>
      <w:pPr>
        <w:pStyle w:val="TOC1"/>
        <w:tabs>
          <w:tab w:val="right" w:leader="dot" w:pos="8306"/>
        </w:tabs>
      </w:pPr>
      <w:hyperlink w:anchor="_Toc6313" w:history="1">
        <w:r>
          <w:rPr>
            <w:rFonts w:ascii="仿宋" w:eastAsia="仿宋" w:hAnsi="仿宋" w:cs="仿宋" w:hint="eastAsia"/>
            <w:lang w:eastAsia="zh-CN"/>
          </w:rPr>
          <w:t>十五、污泥处理项目实施时间节点</w:t>
        </w:r>
        <w:r>
          <w:tab/>
        </w:r>
        <w:r>
          <w:fldChar w:fldCharType="begin"/>
        </w:r>
        <w:r>
          <w:instrText xml:space="preserve"> PAGEREF _Toc6313 \h </w:instrText>
        </w:r>
        <w:r>
          <w:fldChar w:fldCharType="separate"/>
        </w:r>
        <w:r>
          <w:t>61</w:t>
        </w:r>
        <w:r>
          <w:fldChar w:fldCharType="end"/>
        </w:r>
      </w:hyperlink>
    </w:p>
    <w:p>
      <w:pPr>
        <w:pStyle w:val="TOC2"/>
        <w:tabs>
          <w:tab w:val="right" w:leader="dot" w:pos="8306"/>
        </w:tabs>
      </w:pPr>
      <w:hyperlink w:anchor="_Toc2469" w:history="1">
        <w:r>
          <w:rPr>
            <w:rFonts w:ascii="仿宋" w:eastAsia="仿宋" w:hAnsi="仿宋" w:cs="仿宋" w:hint="eastAsia"/>
            <w:lang w:eastAsia="zh-CN"/>
          </w:rPr>
          <w:t>(一)、污泥处理项目启动阶段时间节点</w:t>
        </w:r>
        <w:r>
          <w:tab/>
        </w:r>
        <w:r>
          <w:fldChar w:fldCharType="begin"/>
        </w:r>
        <w:r>
          <w:instrText xml:space="preserve"> PAGEREF _Toc2469 \h </w:instrText>
        </w:r>
        <w:r>
          <w:fldChar w:fldCharType="separate"/>
        </w:r>
        <w:r>
          <w:t>61</w:t>
        </w:r>
        <w:r>
          <w:fldChar w:fldCharType="end"/>
        </w:r>
      </w:hyperlink>
    </w:p>
    <w:p>
      <w:pPr>
        <w:pStyle w:val="TOC2"/>
        <w:tabs>
          <w:tab w:val="right" w:leader="dot" w:pos="8306"/>
        </w:tabs>
      </w:pPr>
      <w:hyperlink w:anchor="_Toc1753" w:history="1">
        <w:r>
          <w:rPr>
            <w:rFonts w:ascii="仿宋" w:eastAsia="仿宋" w:hAnsi="仿宋" w:cs="仿宋" w:hint="eastAsia"/>
            <w:lang w:eastAsia="zh-CN"/>
          </w:rPr>
          <w:t>(二)、污泥处理项目执行阶段时间节点</w:t>
        </w:r>
        <w:r>
          <w:tab/>
        </w:r>
        <w:r>
          <w:fldChar w:fldCharType="begin"/>
        </w:r>
        <w:r>
          <w:instrText xml:space="preserve"> PAGEREF _Toc1753 \h </w:instrText>
        </w:r>
        <w:r>
          <w:fldChar w:fldCharType="separate"/>
        </w:r>
        <w:r>
          <w:t>62</w:t>
        </w:r>
        <w:r>
          <w:fldChar w:fldCharType="end"/>
        </w:r>
      </w:hyperlink>
    </w:p>
    <w:p>
      <w:pPr>
        <w:pStyle w:val="TOC2"/>
        <w:tabs>
          <w:tab w:val="right" w:leader="dot" w:pos="8306"/>
        </w:tabs>
      </w:pPr>
      <w:hyperlink w:anchor="_Toc2679" w:history="1">
        <w:r>
          <w:rPr>
            <w:rFonts w:ascii="仿宋" w:eastAsia="仿宋" w:hAnsi="仿宋" w:cs="仿宋" w:hint="eastAsia"/>
            <w:lang w:eastAsia="zh-CN"/>
          </w:rPr>
          <w:t>(三)、污泥处理项目完成阶段时间节点</w:t>
        </w:r>
        <w:r>
          <w:tab/>
        </w:r>
        <w:r>
          <w:fldChar w:fldCharType="begin"/>
        </w:r>
        <w:r>
          <w:instrText xml:space="preserve"> PAGEREF _Toc2679 \h </w:instrText>
        </w:r>
        <w:r>
          <w:fldChar w:fldCharType="separate"/>
        </w:r>
        <w:r>
          <w:t>63</w:t>
        </w:r>
        <w:r>
          <w:fldChar w:fldCharType="end"/>
        </w:r>
      </w:hyperlink>
    </w:p>
    <w:p>
      <w:pPr>
        <w:pStyle w:val="TOC1"/>
        <w:tabs>
          <w:tab w:val="right" w:leader="dot" w:pos="8306"/>
        </w:tabs>
      </w:pPr>
      <w:hyperlink w:anchor="_Toc2782" w:history="1">
        <w:r>
          <w:rPr>
            <w:rFonts w:ascii="仿宋" w:eastAsia="仿宋" w:hAnsi="仿宋" w:cs="仿宋" w:hint="eastAsia"/>
            <w:lang w:eastAsia="zh-CN"/>
          </w:rPr>
          <w:t>十六、污泥处理项目变更管理</w:t>
        </w:r>
        <w:r>
          <w:tab/>
        </w:r>
        <w:r>
          <w:fldChar w:fldCharType="begin"/>
        </w:r>
        <w:r>
          <w:instrText xml:space="preserve"> PAGEREF _Toc2782 \h </w:instrText>
        </w:r>
        <w:r>
          <w:fldChar w:fldCharType="separate"/>
        </w:r>
        <w:r>
          <w:t>64</w:t>
        </w:r>
        <w:r>
          <w:fldChar w:fldCharType="end"/>
        </w:r>
      </w:hyperlink>
    </w:p>
    <w:p>
      <w:pPr>
        <w:pStyle w:val="TOC2"/>
        <w:tabs>
          <w:tab w:val="right" w:leader="dot" w:pos="8306"/>
        </w:tabs>
      </w:pPr>
      <w:hyperlink w:anchor="_Toc12567" w:history="1">
        <w:r>
          <w:rPr>
            <w:rFonts w:ascii="仿宋" w:eastAsia="仿宋" w:hAnsi="仿宋" w:cs="仿宋" w:hint="eastAsia"/>
            <w:lang w:eastAsia="zh-CN"/>
          </w:rPr>
          <w:t>(一)、变更申请与评估</w:t>
        </w:r>
        <w:r>
          <w:tab/>
        </w:r>
        <w:r>
          <w:fldChar w:fldCharType="begin"/>
        </w:r>
        <w:r>
          <w:instrText xml:space="preserve"> PAGEREF _Toc12567 \h </w:instrText>
        </w:r>
        <w:r>
          <w:fldChar w:fldCharType="separate"/>
        </w:r>
        <w:r>
          <w:t>64</w:t>
        </w:r>
        <w:r>
          <w:fldChar w:fldCharType="end"/>
        </w:r>
      </w:hyperlink>
    </w:p>
    <w:p>
      <w:pPr>
        <w:pStyle w:val="TOC2"/>
        <w:tabs>
          <w:tab w:val="right" w:leader="dot" w:pos="8306"/>
        </w:tabs>
      </w:pPr>
      <w:hyperlink w:anchor="_Toc11408" w:history="1">
        <w:r>
          <w:rPr>
            <w:rFonts w:ascii="仿宋" w:eastAsia="仿宋" w:hAnsi="仿宋" w:cs="仿宋" w:hint="eastAsia"/>
            <w:lang w:eastAsia="zh-CN"/>
          </w:rPr>
          <w:t>(二)、变更实施与控制</w:t>
        </w:r>
        <w:r>
          <w:tab/>
        </w:r>
        <w:r>
          <w:fldChar w:fldCharType="begin"/>
        </w:r>
        <w:r>
          <w:instrText xml:space="preserve"> PAGEREF _Toc11408 \h </w:instrText>
        </w:r>
        <w:r>
          <w:fldChar w:fldCharType="separate"/>
        </w:r>
        <w:r>
          <w:t>65</w:t>
        </w:r>
        <w:r>
          <w:fldChar w:fldCharType="end"/>
        </w:r>
      </w:hyperlink>
    </w:p>
    <w:p>
      <w:pPr>
        <w:pStyle w:val="TOC1"/>
        <w:tabs>
          <w:tab w:val="right" w:leader="dot" w:pos="8306"/>
        </w:tabs>
      </w:pPr>
      <w:hyperlink w:anchor="_Toc616" w:history="1">
        <w:r>
          <w:rPr>
            <w:rFonts w:ascii="仿宋" w:eastAsia="仿宋" w:hAnsi="仿宋" w:cs="仿宋" w:hint="eastAsia"/>
            <w:lang w:eastAsia="zh-CN"/>
          </w:rPr>
          <w:t>十七、污泥处理项目工程方案分析</w:t>
        </w:r>
        <w:r>
          <w:tab/>
        </w:r>
        <w:r>
          <w:fldChar w:fldCharType="begin"/>
        </w:r>
        <w:r>
          <w:instrText xml:space="preserve"> PAGEREF _Toc616 \h </w:instrText>
        </w:r>
        <w:r>
          <w:fldChar w:fldCharType="separate"/>
        </w:r>
        <w:r>
          <w:t>65</w:t>
        </w:r>
        <w:r>
          <w:fldChar w:fldCharType="end"/>
        </w:r>
      </w:hyperlink>
    </w:p>
    <w:p>
      <w:pPr>
        <w:pStyle w:val="TOC2"/>
        <w:tabs>
          <w:tab w:val="right" w:leader="dot" w:pos="8306"/>
        </w:tabs>
      </w:pPr>
      <w:hyperlink w:anchor="_Toc12299" w:history="1">
        <w:r>
          <w:rPr>
            <w:rFonts w:ascii="仿宋" w:eastAsia="仿宋" w:hAnsi="仿宋" w:cs="仿宋" w:hint="eastAsia"/>
            <w:lang w:eastAsia="zh-CN"/>
          </w:rPr>
          <w:t>(一)、建筑工程设计原则</w:t>
        </w:r>
        <w:r>
          <w:tab/>
        </w:r>
        <w:r>
          <w:fldChar w:fldCharType="begin"/>
        </w:r>
        <w:r>
          <w:instrText xml:space="preserve"> PAGEREF _Toc12299 \h </w:instrText>
        </w:r>
        <w:r>
          <w:fldChar w:fldCharType="separate"/>
        </w:r>
        <w:r>
          <w:t>65</w:t>
        </w:r>
        <w:r>
          <w:fldChar w:fldCharType="end"/>
        </w:r>
      </w:hyperlink>
    </w:p>
    <w:p>
      <w:pPr>
        <w:pStyle w:val="TOC2"/>
        <w:tabs>
          <w:tab w:val="right" w:leader="dot" w:pos="8306"/>
        </w:tabs>
      </w:pPr>
      <w:hyperlink w:anchor="_Toc16845" w:history="1">
        <w:r>
          <w:rPr>
            <w:rFonts w:ascii="仿宋" w:eastAsia="仿宋" w:hAnsi="仿宋" w:cs="仿宋" w:hint="eastAsia"/>
            <w:lang w:eastAsia="zh-CN"/>
          </w:rPr>
          <w:t>(二)、土建工程建设指标</w:t>
        </w:r>
        <w:r>
          <w:tab/>
        </w:r>
        <w:r>
          <w:fldChar w:fldCharType="begin"/>
        </w:r>
        <w:r>
          <w:instrText xml:space="preserve"> PAGEREF _Toc16845 \h </w:instrText>
        </w:r>
        <w:r>
          <w:fldChar w:fldCharType="separate"/>
        </w:r>
        <w:r>
          <w:t>69</w:t>
        </w:r>
        <w:r>
          <w:fldChar w:fldCharType="end"/>
        </w:r>
      </w:hyperlink>
    </w:p>
    <w:p>
      <w:pPr>
        <w:pStyle w:val="TOC1"/>
        <w:tabs>
          <w:tab w:val="right" w:leader="dot" w:pos="8306"/>
        </w:tabs>
      </w:pPr>
      <w:hyperlink w:anchor="_Toc1014" w:history="1">
        <w:r>
          <w:rPr>
            <w:rFonts w:ascii="仿宋" w:eastAsia="仿宋" w:hAnsi="仿宋" w:cs="仿宋" w:hint="eastAsia"/>
            <w:lang w:eastAsia="zh-CN"/>
          </w:rPr>
          <w:t>十八、利益相关者分析与沟通计划</w:t>
        </w:r>
        <w:r>
          <w:tab/>
        </w:r>
        <w:r>
          <w:fldChar w:fldCharType="begin"/>
        </w:r>
        <w:r>
          <w:instrText xml:space="preserve"> PAGEREF _Toc1014 \h </w:instrText>
        </w:r>
        <w:r>
          <w:fldChar w:fldCharType="separate"/>
        </w:r>
        <w:r>
          <w:t>70</w:t>
        </w:r>
        <w:r>
          <w:fldChar w:fldCharType="end"/>
        </w:r>
      </w:hyperlink>
    </w:p>
    <w:p>
      <w:pPr>
        <w:pStyle w:val="TOC2"/>
        <w:tabs>
          <w:tab w:val="right" w:leader="dot" w:pos="8306"/>
        </w:tabs>
      </w:pPr>
      <w:hyperlink w:anchor="_Toc16607" w:history="1">
        <w:r>
          <w:rPr>
            <w:rFonts w:ascii="仿宋" w:eastAsia="仿宋" w:hAnsi="仿宋" w:cs="仿宋" w:hint="eastAsia"/>
            <w:lang w:eastAsia="zh-CN"/>
          </w:rPr>
          <w:t>(一)、利益相关者分析</w:t>
        </w:r>
        <w:r>
          <w:tab/>
        </w:r>
        <w:r>
          <w:fldChar w:fldCharType="begin"/>
        </w:r>
        <w:r>
          <w:instrText xml:space="preserve"> PAGEREF _Toc16607 \h </w:instrText>
        </w:r>
        <w:r>
          <w:fldChar w:fldCharType="separate"/>
        </w:r>
        <w:r>
          <w:t>70</w:t>
        </w:r>
        <w:r>
          <w:fldChar w:fldCharType="end"/>
        </w:r>
      </w:hyperlink>
    </w:p>
    <w:p>
      <w:pPr>
        <w:pStyle w:val="TOC2"/>
        <w:tabs>
          <w:tab w:val="right" w:leader="dot" w:pos="8306"/>
        </w:tabs>
      </w:pPr>
      <w:hyperlink w:anchor="_Toc745" w:history="1">
        <w:r>
          <w:rPr>
            <w:rFonts w:ascii="仿宋" w:eastAsia="仿宋" w:hAnsi="仿宋" w:cs="仿宋" w:hint="eastAsia"/>
            <w:lang w:eastAsia="zh-CN"/>
          </w:rPr>
          <w:t>(二)、沟通计划</w:t>
        </w:r>
        <w:r>
          <w:tab/>
        </w:r>
        <w:r>
          <w:fldChar w:fldCharType="begin"/>
        </w:r>
        <w:r>
          <w:instrText xml:space="preserve"> PAGEREF _Toc745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02"/>
      <w:r>
        <w:rPr>
          <w:rFonts w:ascii="仿宋" w:eastAsia="仿宋" w:hAnsi="仿宋" w:cs="仿宋" w:hint="eastAsia"/>
          <w:lang w:eastAsia="zh-CN"/>
        </w:rPr>
        <w:t>(一)、污泥处理行业分析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行业一直以来都是市场的关注焦点。行业内的发展趋势、竞争态势以及潜在机会都对污泥处理项目的推进产生深远的影响。通过深入研究行业的整体概貌，我们将更好地理解行业的核心特征，为污泥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行业，技术一直是推动创新和发展的关键因素。我们将对当前技术趋势进行详尽分析，包括但不限于人工智能、大数据应用、先进制造技术等。这有助于污泥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污泥处理项目成功的基础。我们将对主要竞争对手进行深入研究，包括其市场份额、产品特点、市场定位等。通过全面了解竞争对手的优势和劣势，污泥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198"/>
      <w:r>
        <w:rPr>
          <w:rFonts w:ascii="仿宋" w:eastAsia="仿宋" w:hAnsi="仿宋" w:cs="仿宋" w:hint="eastAsia"/>
          <w:sz w:val="28"/>
          <w:lang w:eastAsia="zh-CN"/>
        </w:rPr>
        <w:t>(二)、污泥处理市场分析预测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通过对市场规模的深入调研，我们将预测污泥处理市场未来的增长趋势。这包括市场的整体规模、各细分领域的发展趋势等。污泥处理项目可以根据市场的扩张速度和潜在机会，制定更符合市场需求的发展策略。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污泥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污泥处理项目实施过程中需要充分考虑的因素。我们将对市场风险进行全面评估，包括但不限于政策法规风险、市场竞争风险、技术变革风险等。通过对潜在风险的深入分析，污泥处理项目可以制定相应的风险缓解策略，降低不确定性对污泥处理项目的影响。</w:t>
      </w:r>
    </w:p>
    <w:p>
      <w:pPr>
        <w:pStyle w:val="Heading1"/>
        <w:ind w:firstLine="560" w:firstLineChars="200"/>
        <w:rPr>
          <w:rFonts w:ascii="仿宋" w:eastAsia="仿宋" w:hAnsi="仿宋" w:cs="仿宋" w:hint="eastAsia"/>
          <w:sz w:val="28"/>
          <w:lang w:eastAsia="zh-CN"/>
        </w:rPr>
      </w:pPr>
      <w:bookmarkStart w:id="5" w:name="_Toc22998"/>
      <w:r>
        <w:rPr>
          <w:rFonts w:ascii="仿宋" w:eastAsia="仿宋" w:hAnsi="仿宋" w:cs="仿宋" w:hint="eastAsia"/>
          <w:sz w:val="28"/>
          <w:lang w:eastAsia="zh-CN"/>
        </w:rPr>
        <w:t>二、污泥处理项目选址可行性分析</w:t>
      </w:r>
      <w:bookmarkEnd w:id="5"/>
    </w:p>
    <w:p>
      <w:pPr>
        <w:pStyle w:val="Heading2"/>
        <w:rPr>
          <w:rFonts w:ascii="仿宋" w:eastAsia="仿宋" w:hAnsi="仿宋" w:cs="仿宋" w:hint="eastAsia"/>
          <w:lang w:eastAsia="zh-CN"/>
        </w:rPr>
      </w:pPr>
      <w:bookmarkStart w:id="6" w:name="_Toc19610"/>
      <w:r>
        <w:rPr>
          <w:rFonts w:ascii="仿宋" w:eastAsia="仿宋" w:hAnsi="仿宋" w:cs="仿宋" w:hint="eastAsia"/>
          <w:lang w:eastAsia="zh-CN"/>
        </w:rPr>
        <w:t>(一)、污泥处理项目选址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该污泥处理项目选址位于XX省XX市XX区XXX街道</w:t>
      </w:r>
    </w:p>
    <w:p>
      <w:pPr>
        <w:pStyle w:val="Heading2"/>
        <w:ind w:firstLine="560" w:firstLineChars="200"/>
        <w:rPr>
          <w:rFonts w:ascii="仿宋" w:eastAsia="仿宋" w:hAnsi="仿宋" w:cs="仿宋" w:hint="eastAsia"/>
          <w:sz w:val="28"/>
          <w:lang w:eastAsia="zh-CN"/>
        </w:rPr>
      </w:pPr>
      <w:bookmarkStart w:id="7" w:name="_Toc1417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污泥处理项目的征地面积将根据污泥处理项目的实际规模和需求进行精确规划。具体面积XXX平方米，旨在确保污泥处理项目不仅能够满足当前的发展需求，还能够预留空间以适应未来的扩展。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净用地面积是在征地面积基础上去除不可利用面积后的实际可开发用地。具体面积XXX平方米，考虑到环保、交通、安全等多方面因素，以确保污泥处理项目在整体利用效率上达到最优。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污泥处理项目计划建设的建筑总规模具体面积XXX平方米。这一规模的确定综合考虑了污泥处理项目的性质、规模，以及城市规划的相关要求，确保建筑布局与周边环境协调一致。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绿地率是污泥处理项目用地中被规划为绿地的比例。具体面积XXX平方米，旨在通过合理规划绿地，改善污泥处理项目周边环境，提升居民生活质量，并符合城市整体绿化规划。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容积率是用地上可以建设的建筑总体积与用地面积之比。具体面积XXX，通过合理的容积率规划，确保污泥处理项目建筑规模与周边环境和谐共生。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确保污泥处理项目选址与当地城市规划相一致，具体面积XXX平方米。通过与城市规划部门深入沟通，确保污泥处理项目不仅符合城市的整体发展方向，还能够融入城市的发展布局，为城市的长远发展贡献力量。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泥处理项目选址符合当地产业政策，具体面积XXX平方米。这包括污泥处理项目对当地经济的促进作用，以及对相关产业的带动效应，确保污泥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用地总体要求必须符合环保和可持续发展的原则，具体面积XXX平方米。通过采用绿色建筑设计、节能减排等措施，确保污泥处理项目在建设和运营过程中对环境的影响最小化，达到可持续发展的要求。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确保污泥处理项目选址具备必要的公共设施配套，具体面积XXX平方米。这包括交通便利性、教育、医疗等基础设施，以提高居民生活品质，使得污泥处理项目选址更具吸引力。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考虑用地总体要求对当地社会稳定性的影响，具体面积XXX平方米。通过深入了解当地社区反馈，确保污泥处理项目的选址和建设过程对当地社会和谐稳定产生积极作用。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污泥处理项目选址不仅符合法规和规划，还在实际操作中具有可行性。这一全面规划将为污泥处理项目的成功实施提供坚实的基础，确保污泥处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1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泥处理项目的设备规划和空间设计中，我们将采取灵活设备布局的措施。设备布局将根据实际需求进行灵活设计，避免不必要的浪费。通过合理规划设备摆放位置，我们将提高设备的利用率，减少设备间距，以确保污泥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泥处理项目内部引入共享设施的概念，例如共享会议室、办公区等。通过这种方式，我们可以减少对资源的重复建设，提高资源共享效率，从而减小污泥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3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泥处理项目的总图布置中，我们将不同功能区域进行明确的规划，以最大程度满足污泥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泥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污泥处理项目对环境的影响是综合评价的重要因素之一。我们将详细考虑选址周边的自然环境、生态保护区、水源地等情况，确保污泥处理项目的建设和运营对环境影响最小化，并符合当地的环保法规标准。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对选址的评价还需充分考虑当地政府的产业政策和法规。我们将详细了解污泥处理项目所在地的相关政策，确保污泥处理项目的规划和运营与当地法规相符，降低不必要的法律风险。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考虑到社会稳定性对企业运营的重要性，我们将评估选址地区的社会安全情况、劳工关系、社区反馈等方面，以确保污泥处理项目的建设和运营不会受到社会稳定性的负面影响。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最后，我们将综合考虑用地成本，包括土地购置费用、土地开发成本等。通过对用地成本的详细评估，我们能够做出更为精确的经济效益分析，为污泥处理项目的投资决策提供有力支持。</w:t>
      </w:r>
    </w:p>
    <w:p>
      <w:pPr>
        <w:pStyle w:val="Heading1"/>
        <w:ind w:firstLine="560" w:firstLineChars="200"/>
        <w:rPr>
          <w:rFonts w:ascii="仿宋" w:eastAsia="仿宋" w:hAnsi="仿宋" w:cs="仿宋" w:hint="eastAsia"/>
          <w:sz w:val="28"/>
          <w:lang w:eastAsia="zh-CN"/>
        </w:rPr>
      </w:pPr>
      <w:bookmarkStart w:id="11" w:name="_Toc2707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45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的技术管理特点体现在其创新导向。通过引入最先进的技术趋势和解决方案，污泥处理项目致力于提升科技含量、提高质量和效率水平。这意味着我们将采用最新的工具和方法，确保污泥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泥处理项目技术管理的显著特征。通过整合不同领域的技术资源，我们实现了跨学科的协同工作。这有助于优化技术架构，提高整体效能。此外，整合性策略还促进了不同技术团队之间的紧密沟通和高效合作，确保污泥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泥处理项目所采用的技术。通过不断优化技术方案，污泥处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泥处理项目团队将在污泥处理项目初期识别可能的技术风险，并采取相应的预防和应对措施。通过建立健全的风险评估机制，污泥处理项目能够在实施过程中及时发现并解决潜在的技术问题，保障污泥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泥处理项目中，技术将成为污泥处理项目成功的有力支持。这一深度剖析揭示了技术管理在污泥处理项目实施中的关键作用，为污泥处理项目的技术基础奠定了坚实的基础。</w:t>
      </w:r>
    </w:p>
    <w:p>
      <w:pPr>
        <w:pStyle w:val="Heading2"/>
        <w:ind w:firstLine="560" w:firstLineChars="200"/>
        <w:rPr>
          <w:rFonts w:ascii="仿宋" w:eastAsia="仿宋" w:hAnsi="仿宋" w:cs="仿宋" w:hint="eastAsia"/>
          <w:sz w:val="28"/>
          <w:lang w:eastAsia="zh-CN"/>
        </w:rPr>
      </w:pPr>
      <w:bookmarkStart w:id="13" w:name="_Toc3883"/>
      <w:r>
        <w:rPr>
          <w:rFonts w:ascii="仿宋" w:eastAsia="仿宋" w:hAnsi="仿宋" w:cs="仿宋" w:hint="eastAsia"/>
          <w:sz w:val="28"/>
          <w:lang w:eastAsia="zh-CN"/>
        </w:rPr>
        <w:t>(二)、污泥处理项目工艺技术设计方案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泥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泥处理项目将严格按照相关行业规范要求进行组织。通过有效控制产品质量，污泥处理项目将致力于为顾客提供优质的污泥处理项目产品和良好的服务。这体现了污泥处理项目对于生产活动合规性和质量标准的高度重视，为污泥处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泥处理项目注重生态效益和清洁生产原则。污泥处理项目建设将紧密结合地方特色经济发展，与社会经济发展规划和区域环境保护规划方案相协调一致。通过与当地区域自然生态系统的结合，污泥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泥处理项目产品具有多样化的客户需求和个性化的特点。因此，污泥处理项目产品规格品种多样，且单批生产数量较小。为满足这一特点，污泥处理项目承办单位将建设先进的柔性制造生产线。通过广泛应用柔性制造技术，污泥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泥处理项目采用的技术具有较高的技术含量和自动化水平，处于国内先进水平。这一技术选用不仅体现了对生产效率、质量和环境友好性的高标准要求，同时为污泥处理项目的可持续发展奠定了坚实的基础。</w:t>
      </w:r>
    </w:p>
    <w:p>
      <w:pPr>
        <w:pStyle w:val="Heading2"/>
        <w:ind w:firstLine="560" w:firstLineChars="200"/>
        <w:rPr>
          <w:rFonts w:ascii="仿宋" w:eastAsia="仿宋" w:hAnsi="仿宋" w:cs="仿宋" w:hint="eastAsia"/>
          <w:sz w:val="28"/>
          <w:lang w:eastAsia="zh-CN"/>
        </w:rPr>
      </w:pPr>
      <w:bookmarkStart w:id="14" w:name="_Toc49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为确保污泥处理项目的高效生产和技术实施，我们制定了一套精心设计的设备选型方案，以满足污泥处理项目生产、质量和环保的要求。该方案的主要特点如下：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泥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针对污泥处理项目产品的多样性和小批量生产的特点，我们将建设柔性制造生产线。通过在设备选型中考虑柔性制造技术，可以灵活应对不同产品规格和生产需求，实现生产线的高度灵活性和适应性。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042"/>
      <w:r>
        <w:rPr>
          <w:rFonts w:ascii="仿宋" w:eastAsia="仿宋" w:hAnsi="仿宋" w:cs="仿宋" w:hint="eastAsia"/>
          <w:sz w:val="28"/>
          <w:lang w:eastAsia="zh-CN"/>
        </w:rPr>
        <w:t>四、污泥处理项目绩效评估</w:t>
      </w:r>
      <w:bookmarkEnd w:id="15"/>
    </w:p>
    <w:p>
      <w:pPr>
        <w:pStyle w:val="Heading2"/>
        <w:rPr>
          <w:rFonts w:ascii="仿宋" w:eastAsia="仿宋" w:hAnsi="仿宋" w:cs="仿宋" w:hint="eastAsia"/>
          <w:lang w:eastAsia="zh-CN"/>
        </w:rPr>
      </w:pPr>
      <w:bookmarkStart w:id="16" w:name="_Toc1191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污泥处理项目中，我们设计了一套全面的绩效评估指标，以确保污泥处理项目的可控和成功交付。这些指标跨足污泥处理项目目标、成本、进度和质量等多个维度，为我们提供了全面洞察污泥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目标达成率是我们关注的首要指标。我们设定了明确的目标，并通过定期监测和评估，迅速发现并应对潜在的目标偏差。这为污泥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成本绩效是另一个核心关注点。通过实际成本与预算成本的对比分析，我们深入了解成本差异的原因，及时调整资源分配，保持污泥处理项目在经济效益方面的合理水平。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泥处理项目进度作为关键的绩效指标之一，得到了精心的关注。我们制定了详细的污泥处理项目进度计划，并设立了进度符合度指标，确保实际进度与计划进度保持一致。这使我们能够快速发现和解决潜在的进度问题，保持污泥处理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泥处理项目绩效的不可或缺的一环。我们引入了一系列的质量标准和客户满意度指标，以确保污泥处理项目交付的成果在质量上达到或超越预期水平。通过持续监测这些指标，我们努力提升污泥处理项目整体质量水平，为污泥处理项目的成功交付提供有力保障。通过这些科学且全面的绩效评估，我们能够更好地引导污泥处理项目的持续改进，确保污泥处理项目目标的顺利达成。</w:t>
      </w:r>
    </w:p>
    <w:p>
      <w:pPr>
        <w:pStyle w:val="Heading2"/>
        <w:ind w:firstLine="560" w:firstLineChars="200"/>
        <w:rPr>
          <w:rFonts w:ascii="仿宋" w:eastAsia="仿宋" w:hAnsi="仿宋" w:cs="仿宋" w:hint="eastAsia"/>
          <w:sz w:val="28"/>
          <w:lang w:eastAsia="zh-CN"/>
        </w:rPr>
      </w:pPr>
      <w:bookmarkStart w:id="17" w:name="_Toc1730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绩效评估是污泥处理项目中的关键环节，为确保污泥处理项目达到预期目标，我们采用了多层次、多维度的绩效评估方法。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泥处理项目的战略目标对齐，确保每个决策和行动都与污泥处理项目整体目标保持一致。团队会定期召开战略对齐会议，审视当前工作与污泥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泥处理项目进度、质量、成本和风险等方面。这些指标通过数据收集和分析，为污泥处理项目管理团队提供了客观的评估依据。例如，我们通过污泥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绩效评估不仅仅停留在污泥处理项目内部，还考虑了污泥处理项目对外部环境的影响。我们定期进行干系人满意度调查，以了解各利益相关方对污泥处理项目的期望和满意度，并及时做出调整。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这种多层次、多角度的绩效评估方法，使得我们能够全面了解污泥处理项目的运行状态，及时做出调整，确保污泥处理项目在不断变化的环境中保持稳健前行。</w:t>
      </w:r>
    </w:p>
    <w:p>
      <w:pPr>
        <w:pStyle w:val="Heading2"/>
        <w:ind w:firstLine="560" w:firstLineChars="200"/>
        <w:rPr>
          <w:rFonts w:ascii="仿宋" w:eastAsia="仿宋" w:hAnsi="仿宋" w:cs="仿宋" w:hint="eastAsia"/>
          <w:sz w:val="28"/>
          <w:lang w:eastAsia="zh-CN"/>
        </w:rPr>
      </w:pPr>
      <w:bookmarkStart w:id="18" w:name="_Toc2735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为了确保污泥处理项目的有效管理和不断优化，我们采用了精心设计的绩效评估周期。这个周期旨在实现灵活、实时和全面的评估，以适应污泥处理项目执行中的各种挑战。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泥处理项目的不同需求，分为短期、中期和长期。短期评估关注每个迭代或工作周期，以及时发现和解决当前任务中的问题。中期评估涵盖几个迭代，深入了解整体污泥处理项目的趋势和性能。长期评估则着眼于整个污泥处理项目阶段，确保污泥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泥处理项目管理工具和协作平台，团队成员能够随时更新和分享污泥处理项目数据。这种实时性的反馈机制使我们能够及时察觉潜在问题，快速调整，保持污泥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https://d.book118.com/907002061036006033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污泥处理项目计划设计方案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85637"/>
    <w:rsid w:val="6FD85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0206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2024-01-21T11:13:00Z</dcterms:created>
  <dcterms:modified xsi:type="dcterms:W3CDTF">2024-01-21T11:13:40Z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DA4B86FCD7FA4E34A8D5A8E5BCE79084_11</vt:lpwstr>
  </property>
  <property fmtid="{D5CDD505-2E9C-101B-9397-08002B2CF9AE}" pid="3" name="KSOProductBuildVer">
    <vt:lpwstr>2052-12.1.0.16120</vt:lpwstr>
  </property>
</Properties>
</file>