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94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PBT</w:t>
      </w:r>
      <w:r>
        <w:rPr>
          <w:rFonts w:ascii="SimSun" w:eastAsia="SimSun" w:hAnsi="SimSun" w:cs="SimSun"/>
          <w:spacing w:val="-18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1906610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)、PBT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PBT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21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一)、PBT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项目选址原则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(二)、PB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四、技术方案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)、PBT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(三)、PBT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PBT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)、社会责任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PBT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项目与计划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(一)、PBT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)、PBT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900271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三)、PBT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项目对环境的主要影响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43186379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招聘与人才发展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本</w:t>
      </w:r>
      <w:r>
        <w:rPr>
          <w:rFonts w:ascii="FangSong" w:eastAsia="FangSong" w:hAnsi="FangSong" w:cs="FangSong"/>
          <w:spacing w:val="-7"/>
          <w:sz w:val="28"/>
          <w:szCs w:val="28"/>
        </w:rPr>
        <w:t>项目商业计划书旨在全面介绍和规划一个创新性的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以</w:t>
      </w:r>
      <w:r>
        <w:rPr>
          <w:rFonts w:ascii="FangSong" w:eastAsia="FangSong" w:hAnsi="FangSong" w:cs="FangSong"/>
          <w:spacing w:val="-19"/>
          <w:sz w:val="28"/>
          <w:szCs w:val="28"/>
        </w:rPr>
        <w:t>满</w:t>
      </w:r>
      <w:r>
        <w:rPr>
          <w:rFonts w:ascii="FangSong" w:eastAsia="FangSong" w:hAnsi="FangSong" w:cs="FangSong"/>
          <w:spacing w:val="-11"/>
          <w:sz w:val="28"/>
          <w:szCs w:val="28"/>
        </w:rPr>
        <w:t>足需求。该方案的目的是为了提供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项目的全面概览，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包括项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目的目标、范围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关键利益相关者和实施计划。通过本方案的学习交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合作和研究。请注意，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</w:t>
      </w:r>
      <w:r>
        <w:rPr>
          <w:rFonts w:ascii="FangSong" w:eastAsia="FangSong" w:hAnsi="FangSong" w:cs="FangSong"/>
          <w:spacing w:val="-6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02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随着</w:t>
      </w:r>
      <w:r>
        <w:rPr>
          <w:rFonts w:ascii="FangSong" w:eastAsia="FangSong" w:hAnsi="FangSong" w:cs="FangSong"/>
          <w:spacing w:val="-10"/>
          <w:sz w:val="28"/>
          <w:szCs w:val="28"/>
        </w:rPr>
        <w:t>科</w:t>
      </w:r>
      <w:r>
        <w:rPr>
          <w:rFonts w:ascii="FangSong" w:eastAsia="FangSong" w:hAnsi="FangSong" w:cs="FangSong"/>
          <w:spacing w:val="-8"/>
          <w:sz w:val="28"/>
          <w:szCs w:val="28"/>
        </w:rPr>
        <w:t>技的迅猛发展，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**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8" w:right="102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行业</w:t>
      </w:r>
      <w:r>
        <w:rPr>
          <w:rFonts w:ascii="FangSong" w:eastAsia="FangSong" w:hAnsi="FangSong" w:cs="FangSong"/>
          <w:spacing w:val="-9"/>
          <w:sz w:val="28"/>
          <w:szCs w:val="28"/>
        </w:rPr>
        <w:t>市</w:t>
      </w:r>
      <w:r>
        <w:rPr>
          <w:rFonts w:ascii="FangSong" w:eastAsia="FangSong" w:hAnsi="FangSong" w:cs="FangSong"/>
          <w:spacing w:val="-7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随着</w:t>
      </w:r>
      <w:r>
        <w:rPr>
          <w:rFonts w:ascii="FangSong" w:eastAsia="FangSong" w:hAnsi="FangSong" w:cs="FangSong"/>
          <w:spacing w:val="-10"/>
          <w:sz w:val="28"/>
          <w:szCs w:val="28"/>
        </w:rPr>
        <w:t>科</w:t>
      </w:r>
      <w:r>
        <w:rPr>
          <w:rFonts w:ascii="FangSong" w:eastAsia="FangSong" w:hAnsi="FangSong" w:cs="FangSong"/>
          <w:spacing w:val="-8"/>
          <w:sz w:val="28"/>
          <w:szCs w:val="28"/>
        </w:rPr>
        <w:t>技的飞速发展，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则，以确保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</w:t>
      </w:r>
      <w:r>
        <w:rPr>
          <w:rFonts w:ascii="FangSong" w:eastAsia="FangSong" w:hAnsi="FangSong" w:cs="FangSong"/>
          <w:spacing w:val="-4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36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)、PBT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平面设计将充分考虑以下要求，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PBT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项目所处地区的地质条件和地震风险，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结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项目的实际需求和环境条件，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确定土建工程的耐久性和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筑工程的设计总体要求是确保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确</w:t>
      </w:r>
      <w:r>
        <w:rPr>
          <w:rFonts w:ascii="FangSong" w:eastAsia="FangSong" w:hAnsi="FangSong" w:cs="FangSong"/>
          <w:spacing w:val="-13"/>
          <w:sz w:val="28"/>
          <w:szCs w:val="28"/>
        </w:rPr>
        <w:t>保建筑的功能布局满足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PBT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项目需求，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line="220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够达到高标准，满足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56" w:firstLine="4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项目规划的总建筑面积为XXXX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</w:t>
      </w:r>
      <w:r>
        <w:rPr>
          <w:rFonts w:ascii="FangSong" w:eastAsia="FangSong" w:hAnsi="FangSong" w:cs="FangSong"/>
          <w:spacing w:val="-1"/>
          <w:sz w:val="28"/>
          <w:szCs w:val="28"/>
        </w:rPr>
        <w:t>B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8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PBT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项目总投资比例：</w:t>
      </w:r>
    </w:p>
    <w:p>
      <w:pPr>
        <w:spacing w:before="285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5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资占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项目总投资的比例为XX%，在整体投资结构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满</w:t>
      </w:r>
      <w:r>
        <w:rPr>
          <w:rFonts w:ascii="FangSong" w:eastAsia="FangSong" w:hAnsi="FangSong" w:cs="FangSong"/>
          <w:spacing w:val="-7"/>
          <w:sz w:val="28"/>
          <w:szCs w:val="28"/>
        </w:rPr>
        <w:t>足未来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注</w:t>
      </w:r>
      <w:r>
        <w:rPr>
          <w:rFonts w:ascii="FangSong" w:eastAsia="FangSong" w:hAnsi="FangSong" w:cs="FangSong"/>
          <w:spacing w:val="-19"/>
          <w:sz w:val="28"/>
          <w:szCs w:val="28"/>
        </w:rPr>
        <w:t>重</w:t>
      </w:r>
      <w:r>
        <w:rPr>
          <w:rFonts w:ascii="FangSong" w:eastAsia="FangSong" w:hAnsi="FangSong" w:cs="FangSong"/>
          <w:spacing w:val="-11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使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4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3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9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一)、PBT</w:t>
      </w:r>
      <w:r>
        <w:rPr>
          <w:rFonts w:ascii="FangSong" w:eastAsia="FangSong" w:hAnsi="FangSong" w:cs="FangSong"/>
          <w:spacing w:val="-9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9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项目选址原则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4" w:lineRule="auto"/>
        <w:ind w:left="49" w:right="176" w:firstLine="5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出</w:t>
      </w:r>
      <w:r>
        <w:rPr>
          <w:rFonts w:ascii="FangSong" w:eastAsia="FangSong" w:hAnsi="FangSong" w:cs="FangSong"/>
          <w:spacing w:val="-11"/>
          <w:sz w:val="28"/>
          <w:szCs w:val="28"/>
        </w:rPr>
        <w:t>积极贡献。</w:t>
      </w:r>
    </w:p>
    <w:p>
      <w:pPr>
        <w:spacing w:before="287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优</w:t>
      </w:r>
      <w:r>
        <w:rPr>
          <w:rFonts w:ascii="FangSong" w:eastAsia="FangSong" w:hAnsi="FangSong" w:cs="FangSong"/>
          <w:spacing w:val="-8"/>
          <w:sz w:val="28"/>
          <w:szCs w:val="28"/>
        </w:rPr>
        <w:t>越的交通条件是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虑到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环境保</w:t>
      </w:r>
      <w:r>
        <w:rPr>
          <w:rFonts w:ascii="FangSong" w:eastAsia="FangSong" w:hAnsi="FangSong" w:cs="FangSong"/>
          <w:spacing w:val="-8"/>
          <w:sz w:val="28"/>
          <w:szCs w:val="28"/>
        </w:rPr>
        <w:t>护</w:t>
      </w:r>
      <w:r>
        <w:rPr>
          <w:rFonts w:ascii="FangSong" w:eastAsia="FangSong" w:hAnsi="FangSong" w:cs="FangSong"/>
          <w:spacing w:val="-7"/>
          <w:sz w:val="28"/>
          <w:szCs w:val="28"/>
        </w:rPr>
        <w:t>政策相一致。我们将致力于在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大</w:t>
      </w:r>
      <w:r>
        <w:rPr>
          <w:rFonts w:ascii="FangSong" w:eastAsia="FangSong" w:hAnsi="FangSong" w:cs="FangSong"/>
          <w:spacing w:val="-15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PBT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项目的可持续发展，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利用符</w:t>
      </w:r>
      <w:r>
        <w:rPr>
          <w:rFonts w:ascii="FangSong" w:eastAsia="FangSong" w:hAnsi="FangSong" w:cs="FangSong"/>
          <w:spacing w:val="-7"/>
          <w:sz w:val="28"/>
          <w:szCs w:val="28"/>
        </w:rPr>
        <w:t>合法规和规范。通过科学规划用地结构，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我们将有效平衡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414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项目的实施过程中获得更多的理解和支持。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4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划，</w:t>
      </w:r>
      <w:r>
        <w:rPr>
          <w:rFonts w:ascii="FangSong" w:eastAsia="FangSong" w:hAnsi="FangSong" w:cs="FangSong"/>
          <w:spacing w:val="-7"/>
          <w:sz w:val="28"/>
          <w:szCs w:val="28"/>
        </w:rPr>
        <w:t>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项目的长期成功和对社会的积极贡献。</w:t>
      </w:r>
    </w:p>
    <w:p>
      <w:pPr>
        <w:spacing w:before="244" w:line="224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(二)、PB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选择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PBT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项目的地理位置时，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品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分销，为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20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惠等方面的支持。这将显著减轻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项目的财务压力，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6"/>
          <w:sz w:val="28"/>
          <w:szCs w:val="28"/>
        </w:rPr>
        <w:t>众</w:t>
      </w:r>
      <w:r>
        <w:rPr>
          <w:rFonts w:ascii="FangSong" w:eastAsia="FangSong" w:hAnsi="FangSong" w:cs="FangSong"/>
          <w:spacing w:val="-24"/>
          <w:sz w:val="28"/>
          <w:szCs w:val="28"/>
        </w:rPr>
        <w:t>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为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PBT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项目提供了丰富的合作机会，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6" w:line="415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</w:t>
      </w:r>
      <w:r>
        <w:rPr>
          <w:rFonts w:ascii="FangSong" w:eastAsia="FangSong" w:hAnsi="FangSong" w:cs="FangSong"/>
          <w:spacing w:val="-3"/>
          <w:sz w:val="28"/>
          <w:szCs w:val="28"/>
        </w:rPr>
        <w:t>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4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经</w:t>
      </w:r>
      <w:r>
        <w:rPr>
          <w:rFonts w:ascii="FangSong" w:eastAsia="FangSong" w:hAnsi="FangSong" w:cs="FangSong"/>
          <w:spacing w:val="-3"/>
          <w:sz w:val="28"/>
          <w:szCs w:val="28"/>
        </w:rPr>
        <w:t>济技术开发区被视为未来经济发展的重要增长点。PBT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目</w:t>
      </w:r>
      <w:r>
        <w:rPr>
          <w:rFonts w:ascii="FangSong" w:eastAsia="FangSong" w:hAnsi="FangSong" w:cs="FangSong"/>
          <w:spacing w:val="-15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PBT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4"/>
          <w:sz w:val="28"/>
          <w:szCs w:val="28"/>
        </w:rPr>
        <w:t>作，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项目的建设与运营与当地发展规划相协调，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成功实施不仅依赖于选址的地理位置，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这为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项目的建设提供了必要的基础支持，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经</w:t>
      </w:r>
      <w:r>
        <w:rPr>
          <w:rFonts w:ascii="FangSong" w:eastAsia="FangSong" w:hAnsi="FangSong" w:cs="FangSong"/>
          <w:spacing w:val="-12"/>
          <w:sz w:val="28"/>
          <w:szCs w:val="28"/>
        </w:rPr>
        <w:t>过与相关政府部门的沟通，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规</w:t>
      </w:r>
      <w:r>
        <w:rPr>
          <w:rFonts w:ascii="FangSong" w:eastAsia="FangSong" w:hAnsi="FangSong" w:cs="FangSong"/>
          <w:spacing w:val="-18"/>
          <w:sz w:val="28"/>
          <w:szCs w:val="28"/>
        </w:rPr>
        <w:t>划</w:t>
      </w:r>
      <w:r>
        <w:rPr>
          <w:rFonts w:ascii="FangSong" w:eastAsia="FangSong" w:hAnsi="FangSong" w:cs="FangSong"/>
          <w:spacing w:val="-11"/>
          <w:sz w:val="28"/>
          <w:szCs w:val="28"/>
        </w:rPr>
        <w:t>要求。这有助于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项目在合规范围内进行建设，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5" w:right="176" w:hanging="1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目的用工提供了充足的保障，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包括税</w:t>
      </w:r>
      <w:r>
        <w:rPr>
          <w:rFonts w:ascii="FangSong" w:eastAsia="FangSong" w:hAnsi="FangSong" w:cs="FangSong"/>
          <w:spacing w:val="-8"/>
          <w:sz w:val="28"/>
          <w:szCs w:val="28"/>
        </w:rPr>
        <w:t>收</w:t>
      </w:r>
      <w:r>
        <w:rPr>
          <w:rFonts w:ascii="FangSong" w:eastAsia="FangSong" w:hAnsi="FangSong" w:cs="FangSong"/>
          <w:spacing w:val="-7"/>
          <w:sz w:val="28"/>
          <w:szCs w:val="28"/>
        </w:rPr>
        <w:t>、用地等方面的优惠政策。这为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建设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我们将遵循严格的环境监测和保护要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求。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11"/>
          <w:sz w:val="28"/>
          <w:szCs w:val="28"/>
        </w:rPr>
        <w:t>地的环境保护部门将与我们密切合作，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6" w:lineRule="auto"/>
        <w:ind w:left="43" w:right="73" w:firstLine="5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所</w:t>
      </w:r>
      <w:r>
        <w:rPr>
          <w:rFonts w:ascii="FangSong" w:eastAsia="FangSong" w:hAnsi="FangSong" w:cs="FangSong"/>
          <w:spacing w:val="-7"/>
          <w:sz w:val="28"/>
          <w:szCs w:val="28"/>
        </w:rPr>
        <w:t>在区域的安全设施完备，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系</w:t>
      </w:r>
      <w:r>
        <w:rPr>
          <w:rFonts w:ascii="FangSong" w:eastAsia="FangSong" w:hAnsi="FangSong" w:cs="FangSong"/>
          <w:spacing w:val="-21"/>
          <w:sz w:val="28"/>
          <w:szCs w:val="28"/>
        </w:rPr>
        <w:t>统</w:t>
      </w:r>
      <w:r>
        <w:rPr>
          <w:rFonts w:ascii="FangSong" w:eastAsia="FangSong" w:hAnsi="FangSong" w:cs="FangSong"/>
          <w:spacing w:val="-16"/>
          <w:sz w:val="28"/>
          <w:szCs w:val="28"/>
        </w:rPr>
        <w:t>。这为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PBT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项目的安全运行提供了可靠的支持，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减小了安全风险。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19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PBT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目提供了明确的建设方向，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确保用地符合工业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PBT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5" w:line="416" w:lineRule="auto"/>
        <w:ind w:left="35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根</w:t>
      </w:r>
      <w:r>
        <w:rPr>
          <w:rFonts w:ascii="FangSong" w:eastAsia="FangSong" w:hAnsi="FangSong" w:cs="FangSong"/>
          <w:spacing w:val="-8"/>
          <w:sz w:val="28"/>
          <w:szCs w:val="28"/>
        </w:rPr>
        <w:t>据当地的规划要求，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具体的</w:t>
      </w:r>
      <w:r>
        <w:rPr>
          <w:rFonts w:ascii="FangSong" w:eastAsia="FangSong" w:hAnsi="FangSong" w:cs="FangSong"/>
          <w:spacing w:val="-11"/>
          <w:sz w:val="28"/>
          <w:szCs w:val="28"/>
        </w:rPr>
        <w:t>控</w:t>
      </w:r>
      <w:r>
        <w:rPr>
          <w:rFonts w:ascii="FangSong" w:eastAsia="FangSong" w:hAnsi="FangSong" w:cs="FangSong"/>
          <w:spacing w:val="-7"/>
          <w:sz w:val="28"/>
          <w:szCs w:val="28"/>
        </w:rPr>
        <w:t>制指标。我们将确保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项目建设在合理的容积率和建筑密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度范围内，以充分利用土地资源，提高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</w:t>
      </w:r>
      <w:r>
        <w:rPr>
          <w:rFonts w:ascii="FangSong" w:eastAsia="FangSong" w:hAnsi="FangSong" w:cs="FangSong"/>
          <w:spacing w:val="-3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0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明确土</w:t>
      </w:r>
      <w:r>
        <w:rPr>
          <w:rFonts w:ascii="FangSong" w:eastAsia="FangSong" w:hAnsi="FangSong" w:cs="FangSong"/>
          <w:spacing w:val="-5"/>
          <w:sz w:val="28"/>
          <w:szCs w:val="28"/>
        </w:rPr>
        <w:t>地用途划分是用地控制的核心之一。根据PBT项目的性质，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我</w:t>
      </w:r>
      <w:r>
        <w:rPr>
          <w:rFonts w:ascii="FangSong" w:eastAsia="FangSong" w:hAnsi="FangSong" w:cs="FangSong"/>
          <w:spacing w:val="-17"/>
          <w:sz w:val="28"/>
          <w:szCs w:val="28"/>
        </w:rPr>
        <w:t>们</w:t>
      </w:r>
      <w:r>
        <w:rPr>
          <w:rFonts w:ascii="FangSong" w:eastAsia="FangSong" w:hAnsi="FangSong" w:cs="FangSong"/>
          <w:spacing w:val="-15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保持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PBT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7" w:right="10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限。我们将严格按照规定的利用年限进行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项目建设和运营，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2" w:right="10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PBT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项目建设完成后，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环</w:t>
      </w:r>
      <w:r>
        <w:rPr>
          <w:rFonts w:ascii="FangSong" w:eastAsia="FangSong" w:hAnsi="FangSong" w:cs="FangSong"/>
          <w:spacing w:val="-9"/>
          <w:sz w:val="28"/>
          <w:szCs w:val="28"/>
        </w:rPr>
        <w:t>境，减小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PBT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项目对周边土地的影响。</w:t>
      </w:r>
    </w:p>
    <w:p>
      <w:pPr>
        <w:spacing w:before="3" w:line="415" w:lineRule="auto"/>
        <w:ind w:left="32" w:right="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全面了解和遵守用地控制指标，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693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连</w:t>
      </w:r>
      <w:r>
        <w:rPr>
          <w:rFonts w:ascii="FangSong" w:eastAsia="FangSong" w:hAnsi="FangSong" w:cs="FangSong"/>
          <w:spacing w:val="-20"/>
          <w:sz w:val="28"/>
          <w:szCs w:val="28"/>
        </w:rPr>
        <w:t>。</w:t>
      </w:r>
      <w:r>
        <w:rPr>
          <w:rFonts w:ascii="FangSong" w:eastAsia="FangSong" w:hAnsi="FangSong" w:cs="FangSong"/>
          <w:spacing w:val="-11"/>
          <w:sz w:val="28"/>
          <w:szCs w:val="28"/>
        </w:rPr>
        <w:t>这为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项目提供了便捷的物流通道，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销</w:t>
      </w:r>
      <w:r>
        <w:rPr>
          <w:rFonts w:ascii="FangSong" w:eastAsia="FangSong" w:hAnsi="FangSong" w:cs="FangSong"/>
          <w:spacing w:val="-11"/>
          <w:sz w:val="28"/>
          <w:szCs w:val="28"/>
        </w:rPr>
        <w:t>售</w:t>
      </w:r>
      <w:r>
        <w:rPr>
          <w:rFonts w:ascii="FangSong" w:eastAsia="FangSong" w:hAnsi="FangSong" w:cs="FangSong"/>
          <w:spacing w:val="-9"/>
          <w:sz w:val="28"/>
          <w:szCs w:val="28"/>
        </w:rPr>
        <w:t>，提高了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PBT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区域地貌平坦，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自然条件适宜。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1"/>
          <w:sz w:val="28"/>
          <w:szCs w:val="28"/>
        </w:rPr>
        <w:t>施。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项目将充分利用这些配套设施，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助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总体要求中还包括对环境的保护要求。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设绿色、可持续的工业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PBT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5" w:line="417" w:lineRule="auto"/>
        <w:ind w:left="35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将</w:t>
      </w:r>
      <w:r>
        <w:rPr>
          <w:rFonts w:ascii="FangSong" w:eastAsia="FangSong" w:hAnsi="FangSong" w:cs="FangSong"/>
          <w:spacing w:val="-7"/>
          <w:sz w:val="28"/>
          <w:szCs w:val="28"/>
        </w:rPr>
        <w:t>积极融入当地社区，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过开</w:t>
      </w:r>
      <w:r>
        <w:rPr>
          <w:rFonts w:ascii="FangSong" w:eastAsia="FangSong" w:hAnsi="FangSong" w:cs="FangSong"/>
          <w:spacing w:val="-11"/>
          <w:sz w:val="28"/>
          <w:szCs w:val="28"/>
        </w:rPr>
        <w:t>展社区活动、提供就业机会等方式，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促进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项目与当地社区的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互利共赢。</w:t>
      </w:r>
    </w:p>
    <w:p>
      <w:pPr>
        <w:spacing w:before="286" w:line="416" w:lineRule="auto"/>
        <w:ind w:left="34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全面了解地总体要求，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项目将在选址的基础上更好地与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1" w:line="411" w:lineRule="auto"/>
        <w:ind w:left="56" w:right="18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首</w:t>
      </w:r>
      <w:r>
        <w:rPr>
          <w:rFonts w:ascii="FangSong" w:eastAsia="FangSong" w:hAnsi="FangSong" w:cs="FangSong"/>
          <w:spacing w:val="-18"/>
          <w:sz w:val="28"/>
          <w:szCs w:val="28"/>
        </w:rPr>
        <w:t>先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我们计划通过多功能空间规划来优化土地利用。在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高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筑的垂直利用率。这一措施有助于减小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项目的占地面积，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8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还</w:t>
      </w:r>
      <w:r>
        <w:rPr>
          <w:rFonts w:ascii="FangSong" w:eastAsia="FangSong" w:hAnsi="FangSong" w:cs="FangSong"/>
          <w:spacing w:val="-7"/>
          <w:sz w:val="28"/>
          <w:szCs w:val="28"/>
        </w:rPr>
        <w:t>将注重环境友好设计，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和</w:t>
      </w:r>
      <w:r>
        <w:rPr>
          <w:rFonts w:ascii="FangSong" w:eastAsia="FangSong" w:hAnsi="FangSong" w:cs="FangSong"/>
          <w:spacing w:val="-19"/>
          <w:sz w:val="28"/>
          <w:szCs w:val="28"/>
        </w:rPr>
        <w:t>技</w:t>
      </w:r>
      <w:r>
        <w:rPr>
          <w:rFonts w:ascii="FangSong" w:eastAsia="FangSong" w:hAnsi="FangSong" w:cs="FangSong"/>
          <w:spacing w:val="-11"/>
          <w:sz w:val="28"/>
          <w:szCs w:val="28"/>
        </w:rPr>
        <w:t>术。这不仅可以减少对土地的占用，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还有助于提高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3" w:line="415" w:lineRule="auto"/>
        <w:ind w:left="42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共</w:t>
      </w:r>
      <w:r>
        <w:rPr>
          <w:rFonts w:ascii="FangSong" w:eastAsia="FangSong" w:hAnsi="FangSong" w:cs="FangSong"/>
          <w:spacing w:val="-13"/>
          <w:sz w:val="28"/>
          <w:szCs w:val="28"/>
        </w:rPr>
        <w:t>享</w:t>
      </w:r>
      <w:r>
        <w:rPr>
          <w:rFonts w:ascii="FangSong" w:eastAsia="FangSong" w:hAnsi="FangSong" w:cs="FangSong"/>
          <w:spacing w:val="-8"/>
          <w:sz w:val="28"/>
          <w:szCs w:val="28"/>
        </w:rPr>
        <w:t>公共设施也是我们的设计理念之一。在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些公共设施，并</w:t>
      </w:r>
      <w:r>
        <w:rPr>
          <w:rFonts w:ascii="FangSong" w:eastAsia="FangSong" w:hAnsi="FangSong" w:cs="FangSong"/>
          <w:spacing w:val="-2"/>
          <w:sz w:val="28"/>
          <w:szCs w:val="28"/>
        </w:rPr>
        <w:t>向周边社区或其他企事业单位开放，如共享会议室、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288" w:line="414" w:lineRule="auto"/>
        <w:ind w:left="38" w:right="1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通过这些</w:t>
      </w:r>
      <w:r>
        <w:rPr>
          <w:rFonts w:ascii="FangSong" w:eastAsia="FangSong" w:hAnsi="FangSong" w:cs="FangSong"/>
          <w:spacing w:val="-7"/>
          <w:sz w:val="28"/>
          <w:szCs w:val="28"/>
        </w:rPr>
        <w:t>具</w:t>
      </w:r>
      <w:r>
        <w:rPr>
          <w:rFonts w:ascii="FangSong" w:eastAsia="FangSong" w:hAnsi="FangSong" w:cs="FangSong"/>
          <w:spacing w:val="-6"/>
          <w:sz w:val="28"/>
          <w:szCs w:val="28"/>
        </w:rPr>
        <w:t>体措施，我们致力于实现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PBT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7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便于原</w:t>
      </w:r>
      <w:r>
        <w:rPr>
          <w:rFonts w:ascii="FangSong" w:eastAsia="FangSong" w:hAnsi="FangSong" w:cs="FangSong"/>
          <w:spacing w:val="-9"/>
          <w:sz w:val="28"/>
          <w:szCs w:val="28"/>
        </w:rPr>
        <w:t>材</w:t>
      </w:r>
      <w:r>
        <w:rPr>
          <w:rFonts w:ascii="FangSong" w:eastAsia="FangSong" w:hAnsi="FangSong" w:cs="FangSong"/>
          <w:spacing w:val="-7"/>
          <w:sz w:val="28"/>
          <w:szCs w:val="28"/>
        </w:rPr>
        <w:t>料运输和产品出货；办公区域靠近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理和内</w:t>
      </w:r>
      <w:r>
        <w:rPr>
          <w:rFonts w:ascii="FangSong" w:eastAsia="FangSong" w:hAnsi="FangSong" w:cs="FangSong"/>
          <w:spacing w:val="-9"/>
          <w:sz w:val="28"/>
          <w:szCs w:val="28"/>
        </w:rPr>
        <w:t>外</w:t>
      </w:r>
      <w:r>
        <w:rPr>
          <w:rFonts w:ascii="FangSong" w:eastAsia="FangSong" w:hAnsi="FangSong" w:cs="FangSong"/>
          <w:spacing w:val="-7"/>
          <w:sz w:val="28"/>
          <w:szCs w:val="28"/>
        </w:rPr>
        <w:t>部沟通；休闲区和绿化区域分布在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</w:t>
      </w:r>
      <w:r>
        <w:rPr>
          <w:rFonts w:ascii="FangSong" w:eastAsia="FangSong" w:hAnsi="FangSong" w:cs="FangSong"/>
          <w:spacing w:val="-5"/>
          <w:sz w:val="28"/>
          <w:szCs w:val="28"/>
        </w:rPr>
        <w:t>们通过科学的交通流线规划，确保了PBT项目内外的车辆、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1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们在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PBT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项目区域内设置了一系列公共设施，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ectPr>
          <w:pgSz w:w="11906" w:h="16839"/>
          <w:pgMar w:top="1431" w:right="1680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right="106" w:firstLine="110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目总图中，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0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7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生产与</w:t>
      </w:r>
      <w:r>
        <w:rPr>
          <w:rFonts w:ascii="FangSong" w:eastAsia="FangSong" w:hAnsi="FangSong" w:cs="FangSong"/>
          <w:spacing w:val="-6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PBT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原材料的顺</w:t>
      </w:r>
      <w:r>
        <w:rPr>
          <w:rFonts w:ascii="FangSong" w:eastAsia="FangSong" w:hAnsi="FangSong" w:cs="FangSong"/>
          <w:spacing w:val="-7"/>
          <w:sz w:val="28"/>
          <w:szCs w:val="28"/>
        </w:rPr>
        <w:t>畅</w:t>
      </w:r>
      <w:r>
        <w:rPr>
          <w:rFonts w:ascii="FangSong" w:eastAsia="FangSong" w:hAnsi="FangSong" w:cs="FangSong"/>
          <w:spacing w:val="-4"/>
          <w:sz w:val="28"/>
          <w:szCs w:val="28"/>
        </w:rPr>
        <w:t>运输和产品的高效配送。办公区则位于PBT项目核心区，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方便管理层对整个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PB</w:t>
      </w:r>
      <w:r>
        <w:rPr>
          <w:rFonts w:ascii="FangSong" w:eastAsia="FangSong" w:hAnsi="FangSong" w:cs="FangSong"/>
          <w:spacing w:val="-5"/>
          <w:sz w:val="28"/>
          <w:szCs w:val="28"/>
        </w:rPr>
        <w:t>T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0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过在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项目区域内分布绿化带和休闲区，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境和</w:t>
      </w:r>
      <w:r>
        <w:rPr>
          <w:rFonts w:ascii="FangSong" w:eastAsia="FangSong" w:hAnsi="FangSong" w:cs="FangSong"/>
          <w:spacing w:val="-11"/>
          <w:sz w:val="28"/>
          <w:szCs w:val="28"/>
        </w:rPr>
        <w:t>休息场所。这不仅有助于提高员工的生活质量，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也为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6" w:line="414" w:lineRule="auto"/>
        <w:ind w:left="32" w:right="10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将环境保护区域规划在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PBT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上</w:t>
      </w:r>
      <w:r>
        <w:rPr>
          <w:rFonts w:ascii="FangSong" w:eastAsia="FangSong" w:hAnsi="FangSong" w:cs="FangSong"/>
          <w:spacing w:val="-19"/>
          <w:sz w:val="28"/>
          <w:szCs w:val="28"/>
        </w:rPr>
        <w:t>用</w:t>
      </w:r>
      <w:r>
        <w:rPr>
          <w:rFonts w:ascii="FangSong" w:eastAsia="FangSong" w:hAnsi="FangSong" w:cs="FangSong"/>
          <w:spacing w:val="-11"/>
          <w:sz w:val="28"/>
          <w:szCs w:val="28"/>
        </w:rPr>
        <w:t>绿化带遮挡，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确保了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续</w:t>
      </w:r>
      <w:r>
        <w:rPr>
          <w:rFonts w:ascii="FangSong" w:eastAsia="FangSong" w:hAnsi="FangSong" w:cs="FangSong"/>
          <w:spacing w:val="-19"/>
          <w:sz w:val="28"/>
          <w:szCs w:val="28"/>
        </w:rPr>
        <w:t>发</w:t>
      </w:r>
      <w:r>
        <w:rPr>
          <w:rFonts w:ascii="FangSong" w:eastAsia="FangSong" w:hAnsi="FangSong" w:cs="FangSong"/>
          <w:spacing w:val="-11"/>
          <w:sz w:val="28"/>
          <w:szCs w:val="28"/>
        </w:rPr>
        <w:t>展的理念，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使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项目在生产的同时也能够实现对环境的积极贡</w:t>
      </w:r>
    </w:p>
    <w:p>
      <w:pPr>
        <w:sectPr>
          <w:pgSz w:w="11906" w:h="16839"/>
          <w:pgMar w:top="1431" w:right="1693" w:bottom="0" w:left="1785" w:header="0" w:footer="0" w:gutter="0"/>
          <w:pgNumType w:start="22"/>
          <w:cols w:space="708"/>
        </w:sectPr>
      </w:pPr>
    </w:p>
    <w:p>
      <w:pPr>
        <w:spacing w:before="183" w:line="223" w:lineRule="auto"/>
        <w:ind w:left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86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这</w:t>
      </w:r>
      <w:r>
        <w:rPr>
          <w:rFonts w:ascii="FangSong" w:eastAsia="FangSong" w:hAnsi="FangSong" w:cs="FangSong"/>
          <w:spacing w:val="-15"/>
          <w:sz w:val="28"/>
          <w:szCs w:val="28"/>
        </w:rPr>
        <w:t>八</w:t>
      </w:r>
      <w:r>
        <w:rPr>
          <w:rFonts w:ascii="FangSong" w:eastAsia="FangSong" w:hAnsi="FangSong" w:cs="FangSong"/>
          <w:spacing w:val="-12"/>
          <w:sz w:val="28"/>
          <w:szCs w:val="28"/>
        </w:rPr>
        <w:t>个设计要点共同构成了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项目总图布置方案的核心，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目在各个方面都能够取得良好的平衡，既满足了功能需求，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经济技术开发区，地理位置得天独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厚。开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7"/>
          <w:sz w:val="28"/>
          <w:szCs w:val="28"/>
        </w:rPr>
        <w:t>区内已有较为成熟的基础设施和产业支持体系，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有助于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料的采</w:t>
      </w:r>
      <w:r>
        <w:rPr>
          <w:rFonts w:ascii="FangSong" w:eastAsia="FangSong" w:hAnsi="FangSong" w:cs="FangSong"/>
          <w:spacing w:val="-7"/>
          <w:sz w:val="28"/>
          <w:szCs w:val="28"/>
        </w:rPr>
        <w:t>购、产品的销售和员工的通勤。这为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36" w:firstLine="9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PBT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项目选址规划中特别考虑了环保</w:t>
      </w:r>
      <w:r>
        <w:rPr>
          <w:rFonts w:ascii="FangSong" w:eastAsia="FangSong" w:hAnsi="FangSong" w:cs="FangSong"/>
          <w:spacing w:val="1"/>
          <w:sz w:val="28"/>
          <w:szCs w:val="28"/>
        </w:rPr>
        <w:t>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和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1"/>
          <w:sz w:val="28"/>
          <w:szCs w:val="28"/>
        </w:rPr>
        <w:t>水，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8" w:line="415" w:lineRule="auto"/>
        <w:ind w:left="32" w:right="36" w:firstLine="9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PBT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项目选址的用地控制指标与相关</w:t>
      </w:r>
      <w:r>
        <w:rPr>
          <w:rFonts w:ascii="FangSong" w:eastAsia="FangSong" w:hAnsi="FangSong" w:cs="FangSong"/>
          <w:spacing w:val="1"/>
          <w:sz w:val="28"/>
          <w:szCs w:val="28"/>
        </w:rPr>
        <w:t>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了</w:t>
      </w:r>
      <w:r>
        <w:rPr>
          <w:rFonts w:ascii="FangSong" w:eastAsia="FangSong" w:hAnsi="FangSong" w:cs="FangSong"/>
          <w:spacing w:val="-19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设需求，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项目选址周边进行了社区和周边环境的调查，确保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建设不会对周边社区造成过大的影响，体现了对社会责任的考量。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19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PBT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</w:t>
      </w:r>
      <w:r>
        <w:rPr>
          <w:rFonts w:ascii="FangSong" w:eastAsia="FangSong" w:hAnsi="FangSong" w:cs="FangSong"/>
          <w:spacing w:val="-1"/>
          <w:sz w:val="28"/>
          <w:szCs w:val="28"/>
        </w:rPr>
        <w:t>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目的合法性和稳健性。对政府支持政策和法规的遵从，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19" w:right="196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综合考</w:t>
      </w:r>
      <w:r>
        <w:rPr>
          <w:rFonts w:ascii="FangSong" w:eastAsia="FangSong" w:hAnsi="FangSong" w:cs="FangSong"/>
          <w:spacing w:val="-7"/>
          <w:sz w:val="28"/>
          <w:szCs w:val="28"/>
        </w:rPr>
        <w:t>虑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PBT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项目选址的各项因素，我们认为该选址有望为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目带来更多的发展机遇。与周边的产业和社会环境相结合，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</w:t>
      </w:r>
      <w:r>
        <w:rPr>
          <w:rFonts w:ascii="FangSong" w:eastAsia="FangSong" w:hAnsi="FangSong" w:cs="FangSong"/>
          <w:spacing w:val="-10"/>
          <w:sz w:val="28"/>
          <w:szCs w:val="28"/>
        </w:rPr>
        <w:t>址</w:t>
      </w:r>
      <w:r>
        <w:rPr>
          <w:rFonts w:ascii="FangSong" w:eastAsia="FangSong" w:hAnsi="FangSong" w:cs="FangSong"/>
          <w:spacing w:val="-8"/>
          <w:sz w:val="28"/>
          <w:szCs w:val="28"/>
        </w:rPr>
        <w:t>将有助于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项目实现可持续发展。</w:t>
      </w:r>
    </w:p>
    <w:p>
      <w:pPr>
        <w:spacing w:before="3" w:line="415" w:lineRule="auto"/>
        <w:ind w:left="34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以上综合评价，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我们可以得出该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PBT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项目选址的合理性和可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行性，为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PB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</w:t>
      </w:r>
      <w:r>
        <w:rPr>
          <w:rFonts w:ascii="FangSong" w:eastAsia="FangSong" w:hAnsi="FangSong" w:cs="FangSong"/>
          <w:spacing w:val="-2"/>
          <w:sz w:val="28"/>
          <w:szCs w:val="28"/>
        </w:rPr>
        <w:t>持技术创新的前瞻性，将其纳入企业发展规划的核心。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firstLine="6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品质量，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提供优质产品和服务。保障工艺流程能够满足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PBT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PBT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项目</w:t>
      </w:r>
      <w:r>
        <w:rPr>
          <w:rFonts w:ascii="FangSong" w:eastAsia="FangSong" w:hAnsi="FangSong" w:cs="FangSong"/>
          <w:spacing w:val="-9"/>
          <w:sz w:val="28"/>
          <w:szCs w:val="28"/>
        </w:rPr>
        <w:t>拟</w:t>
      </w:r>
      <w:r>
        <w:rPr>
          <w:rFonts w:ascii="FangSong" w:eastAsia="FangSong" w:hAnsi="FangSong" w:cs="FangSong"/>
          <w:spacing w:val="-7"/>
          <w:sz w:val="28"/>
          <w:szCs w:val="28"/>
        </w:rPr>
        <w:t>采用国内成熟的生产工艺，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4" w:line="414" w:lineRule="auto"/>
        <w:ind w:left="1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PBT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以确保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PB</w:t>
      </w:r>
      <w:r>
        <w:rPr>
          <w:rFonts w:ascii="FangSong" w:eastAsia="FangSong" w:hAnsi="FangSong" w:cs="FangSong"/>
          <w:spacing w:val="-10"/>
          <w:sz w:val="28"/>
          <w:szCs w:val="28"/>
        </w:rPr>
        <w:t>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生产技术应用上达到现代化生产水平。这种综合的技术支持将</w:t>
      </w:r>
      <w:r>
        <w:rPr>
          <w:rFonts w:ascii="FangSong" w:eastAsia="FangSong" w:hAnsi="FangSong" w:cs="FangSong"/>
          <w:spacing w:val="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PBT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三)、PBT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https://d.book118.com/907005045110006053</w:t>
        </w:r>
      </w:hyperlink>
    </w:p>
    <w:p/>
    <w:sectPr>
      <w:pgSz w:w="11906" w:h="16839"/>
      <w:pgMar w:top="1431" w:right="1785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07005045110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2024-03-14T07:16:56Z</vt:filetime>
  </property>
  <property fmtid="{D5CDD505-2E9C-101B-9397-08002B2CF9AE}" pid="3" name="CRO">
    <vt:lpwstr>wqlLaW5nc29mdCBQREYgdG8gV1BTIDgw</vt:lpwstr>
  </property>
</Properties>
</file>