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rPr>
          <w:rFonts w:hint="eastAsia"/>
          <w:sz w:val="44"/>
          <w:szCs w:val="44"/>
        </w:rPr>
      </w:pPr>
      <w:bookmarkStart w:id="0" w:name="_GoBack"/>
      <w:bookmarkEnd w:id="0"/>
      <w:r>
        <w:rPr>
          <w:rFonts w:hint="eastAsia"/>
          <w:sz w:val="44"/>
          <w:szCs w:val="44"/>
        </w:rPr>
        <w:t>附件一：</w:t>
      </w:r>
      <w:r>
        <w:rPr>
          <w:b/>
          <w:color w:val="FFFFFF"/>
          <w:sz w:val="0"/>
        </w:rPr>
        <w:t>.</w:t>
      </w:r>
    </w:p>
    <w:p>
      <w:pPr>
        <w:jc w:val="center"/>
        <w:rPr>
          <w:rFonts w:hint="eastAsia"/>
          <w:sz w:val="52"/>
          <w:szCs w:val="52"/>
        </w:rPr>
      </w:pPr>
      <w:r>
        <w:rPr>
          <w:rFonts w:hint="eastAsia"/>
          <w:sz w:val="52"/>
          <w:szCs w:val="52"/>
        </w:rPr>
        <w:t>中华人民共和国</w:t>
      </w:r>
      <w:r>
        <w:rPr>
          <w:b/>
          <w:color w:val="FFFFFF"/>
          <w:sz w:val="0"/>
        </w:rPr>
        <w:t>.</w:t>
      </w:r>
    </w:p>
    <w:p>
      <w:pPr>
        <w:jc w:val="center"/>
        <w:rPr>
          <w:rFonts w:ascii="黑体" w:eastAsia="黑体" w:hint="eastAsia"/>
          <w:sz w:val="72"/>
          <w:szCs w:val="72"/>
        </w:rPr>
      </w:pPr>
      <w:r>
        <w:rPr>
          <w:rFonts w:ascii="黑体" w:eastAsia="黑体" w:hint="eastAsia"/>
          <w:sz w:val="72"/>
          <w:szCs w:val="72"/>
        </w:rPr>
        <w:t>简明标准施工招标文件</w:t>
      </w:r>
      <w:r>
        <w:rPr>
          <w:b/>
          <w:color w:val="FFFFFF"/>
          <w:sz w:val="0"/>
        </w:rPr>
        <w:t>.</w:t>
      </w:r>
    </w:p>
    <w:p>
      <w:pPr>
        <w:jc w:val="center"/>
        <w:rPr>
          <w:rFonts w:ascii="楷体_GB2312" w:eastAsia="楷体_GB2312" w:hint="eastAsia"/>
          <w:sz w:val="48"/>
          <w:szCs w:val="48"/>
        </w:rPr>
      </w:pPr>
      <w:r>
        <w:rPr>
          <w:rFonts w:ascii="楷体_GB2312" w:eastAsia="楷体_GB2312" w:hint="eastAsia"/>
          <w:sz w:val="48"/>
          <w:szCs w:val="48"/>
        </w:rPr>
        <w:t>2012年版</w:t>
      </w:r>
      <w:r>
        <w:rPr>
          <w:b/>
          <w:color w:val="FFFFFF"/>
          <w:sz w:val="0"/>
        </w:rPr>
        <w:t>.</w:t>
      </w:r>
    </w:p>
    <w:p>
      <w:pPr>
        <w:spacing w:line="500" w:lineRule="exact"/>
        <w:jc w:val="center"/>
      </w:pPr>
      <w:r>
        <w:rPr>
          <w:rFonts w:ascii="黑体" w:eastAsia="黑体" w:hint="eastAsia"/>
          <w:sz w:val="32"/>
          <w:szCs w:val="32"/>
        </w:rPr>
        <w:t>使用说明</w:t>
      </w:r>
      <w:r>
        <w:rPr>
          <w:b/>
          <w:color w:val="FFFFFF"/>
          <w:sz w:val="0"/>
        </w:rPr>
        <w:t>.</w:t>
      </w:r>
    </w:p>
    <w:p>
      <w:pPr>
        <w:spacing w:line="500" w:lineRule="exact"/>
        <w:ind w:firstLine="560" w:firstLineChars="200"/>
        <w:rPr>
          <w:rFonts w:eastAsia="仿宋_GB2312" w:hint="eastAsia"/>
          <w:sz w:val="28"/>
          <w:szCs w:val="28"/>
        </w:rPr>
      </w:pPr>
      <w:r>
        <w:rPr>
          <w:rFonts w:eastAsia="仿宋_GB2312" w:hint="eastAsia"/>
          <w:sz w:val="28"/>
          <w:szCs w:val="28"/>
        </w:rPr>
        <w:t>一、</w:t>
      </w:r>
      <w:r>
        <w:rPr>
          <w:rFonts w:eastAsia="仿宋_GB2312" w:hint="eastAsia"/>
          <w:sz w:val="28"/>
          <w:szCs w:val="28"/>
          <w:u w:val="wave" w:color="FF0000"/>
        </w:rPr>
        <w:t>简明标准施工招标文件适用于工期不超过12个月、技术相对简单、且设计和施工不是由同一承包人承担的小型项目施工招标</w:t>
      </w:r>
      <w:r>
        <w:rPr>
          <w:rFonts w:eastAsia="仿宋_GB2312" w:hint="eastAsia"/>
          <w:sz w:val="28"/>
          <w:szCs w:val="28"/>
        </w:rPr>
        <w:t>;</w:t>
      </w:r>
      <w:r>
        <w:rPr>
          <w:b/>
          <w:color w:val="FFFFFF"/>
          <w:sz w:val="0"/>
        </w:rPr>
        <w:t>.</w:t>
      </w:r>
    </w:p>
    <w:p>
      <w:pPr>
        <w:spacing w:line="500" w:lineRule="exact"/>
        <w:ind w:firstLine="560" w:firstLineChars="200"/>
        <w:rPr>
          <w:rFonts w:eastAsia="仿宋_GB2312" w:hint="eastAsia"/>
          <w:sz w:val="28"/>
          <w:szCs w:val="28"/>
        </w:rPr>
      </w:pPr>
      <w:r>
        <w:rPr>
          <w:rFonts w:eastAsia="仿宋_GB2312" w:hint="eastAsia"/>
          <w:sz w:val="28"/>
          <w:szCs w:val="28"/>
        </w:rPr>
        <w:t>二、简明标准施工招标文件用相同序号标示的章、节、条、款、项、目,供招标人和投标人选择使用；以空格标示的由招标人填写的内容,招标人应根据招标项目具体特点和实际需要具体化,确实没有需要填写的,在空格中用“/”标示;</w:t>
      </w:r>
      <w:r>
        <w:rPr>
          <w:b/>
          <w:color w:val="FFFFFF"/>
          <w:sz w:val="0"/>
        </w:rPr>
        <w:t>.</w:t>
      </w:r>
    </w:p>
    <w:p>
      <w:pPr>
        <w:spacing w:line="500" w:lineRule="exact"/>
        <w:ind w:firstLine="560" w:firstLineChars="200"/>
        <w:rPr>
          <w:rFonts w:eastAsia="仿宋_GB2312" w:hint="eastAsia"/>
          <w:sz w:val="28"/>
          <w:szCs w:val="28"/>
        </w:rPr>
      </w:pPr>
      <w:r>
        <w:rPr>
          <w:rFonts w:eastAsia="仿宋_GB2312" w:hint="eastAsia"/>
          <w:sz w:val="28"/>
          <w:szCs w:val="28"/>
        </w:rPr>
        <w:t>三、招标人按照简明标准施工招标文件第一章的格式发布招标公告或发出投标邀请书后,将实际发布的招标公告或实际发出的投标邀请书编入出售的招标文件中,作为投标邀请;其中,招标公告应同时注明发布所在的所有媒介名称;</w:t>
      </w:r>
      <w:r>
        <w:rPr>
          <w:b/>
          <w:color w:val="FFFFFF"/>
          <w:sz w:val="0"/>
        </w:rPr>
        <w:t>.</w:t>
      </w:r>
    </w:p>
    <w:p>
      <w:pPr>
        <w:spacing w:line="500" w:lineRule="exact"/>
        <w:ind w:firstLine="560" w:firstLineChars="200"/>
        <w:rPr>
          <w:rFonts w:eastAsia="仿宋_GB2312" w:hint="eastAsia"/>
          <w:sz w:val="28"/>
          <w:szCs w:val="28"/>
        </w:rPr>
      </w:pPr>
      <w:r>
        <w:rPr>
          <w:rFonts w:eastAsia="仿宋_GB2312" w:hint="eastAsia"/>
          <w:sz w:val="28"/>
          <w:szCs w:val="28"/>
        </w:rPr>
        <w:t>四、简明标准施工招标文件第三章“评标办法”分别规定经评审的最低投标价法和综合评估法两种评标方法,供招标人根据招标项目具体特点和实际需要选择适用;招标人选择适用综合评估法的,各评审因素的评审标准、分值和权重等由招标人自主确定;国务院有关部门对各评审因素的评审标准、分值和权重等有规定的,从其规定;</w:t>
      </w:r>
      <w:r>
        <w:rPr>
          <w:b/>
          <w:color w:val="FFFFFF"/>
          <w:sz w:val="0"/>
        </w:rPr>
        <w:t>.</w:t>
      </w:r>
    </w:p>
    <w:p>
      <w:pPr>
        <w:spacing w:line="500" w:lineRule="exact"/>
        <w:ind w:firstLine="560" w:firstLineChars="200"/>
        <w:rPr>
          <w:rFonts w:eastAsia="仿宋_GB2312" w:hint="eastAsia"/>
          <w:sz w:val="28"/>
          <w:szCs w:val="28"/>
        </w:rPr>
      </w:pPr>
      <w:r>
        <w:rPr>
          <w:rFonts w:eastAsia="仿宋_GB2312" w:hint="eastAsia"/>
          <w:sz w:val="28"/>
          <w:szCs w:val="28"/>
        </w:rPr>
        <w:t>第三章“评标办法”前附表应列明全部评审因素和评审标准,并在本章前附表标明投标人不满足要求即否决其投标的全部条款;</w:t>
      </w:r>
      <w:r>
        <w:rPr>
          <w:b/>
          <w:color w:val="FFFFFF"/>
          <w:sz w:val="0"/>
        </w:rPr>
        <w:t>.</w:t>
      </w:r>
    </w:p>
    <w:p>
      <w:pPr>
        <w:spacing w:line="500" w:lineRule="exact"/>
        <w:ind w:firstLine="560" w:firstLineChars="200"/>
        <w:rPr>
          <w:rFonts w:eastAsia="仿宋_GB2312" w:hint="eastAsia"/>
          <w:sz w:val="28"/>
          <w:szCs w:val="28"/>
        </w:rPr>
        <w:sectPr>
          <w:headerReference w:type="default" r:id="rId4"/>
          <w:pgSz w:w="11906" w:h="16838"/>
          <w:pgMar w:top="1440" w:right="1800" w:bottom="1440" w:left="1800" w:header="851" w:footer="992" w:gutter="0"/>
          <w:pgNumType w:fmt="upperRoman" w:start="0"/>
          <w:cols w:num="1" w:space="708"/>
          <w:docGrid w:type="lines" w:linePitch="312" w:charSpace="0"/>
        </w:sectPr>
      </w:pPr>
    </w:p>
    <w:p>
      <w:pPr>
        <w:spacing w:line="500" w:lineRule="exact"/>
        <w:ind w:firstLine="560" w:firstLineChars="200"/>
        <w:rPr>
          <w:rFonts w:eastAsia="仿宋_GB2312" w:hint="eastAsia"/>
          <w:sz w:val="28"/>
          <w:szCs w:val="28"/>
        </w:rPr>
      </w:pPr>
      <w:r>
        <w:rPr>
          <w:rFonts w:eastAsia="仿宋_GB2312" w:hint="eastAsia"/>
          <w:sz w:val="28"/>
          <w:szCs w:val="28"/>
        </w:rPr>
        <w:t>五、简明标准施工招标文件第五章“工程量清单”,由招标人根据工程量清单的国家标准、行业标准,以及招标项目具体特点和实际需要编制,并与“投标人须知”、“通用合同条款”、“专用合同条款”、“技术标准和要求”、“图纸”相衔接;本章所附表格可根据有关规定作相应的调整和补充;</w:t>
      </w:r>
      <w:r>
        <w:rPr>
          <w:b/>
          <w:color w:val="FFFFFF"/>
          <w:sz w:val="0"/>
        </w:rPr>
        <w:t>.</w:t>
      </w:r>
    </w:p>
    <w:p>
      <w:pPr>
        <w:spacing w:line="500" w:lineRule="exact"/>
        <w:ind w:firstLine="560" w:firstLineChars="200"/>
        <w:rPr>
          <w:rFonts w:eastAsia="仿宋_GB2312" w:hint="eastAsia"/>
          <w:sz w:val="28"/>
          <w:szCs w:val="28"/>
        </w:rPr>
      </w:pPr>
      <w:r>
        <w:rPr>
          <w:rFonts w:eastAsia="仿宋_GB2312" w:hint="eastAsia"/>
          <w:sz w:val="28"/>
          <w:szCs w:val="28"/>
        </w:rPr>
        <w:t>六、简明标准施工招标文件第六章“图纸”,由招标人根据招标项目具体特点和实际需要编制,并与“投标人须知”、“通用合同条款”、“专用合同条款”、“技术标准和要求”相衔接;</w:t>
      </w:r>
      <w:r>
        <w:rPr>
          <w:b/>
          <w:color w:val="FFFFFF"/>
          <w:sz w:val="0"/>
        </w:rPr>
        <w:t>.</w:t>
      </w:r>
    </w:p>
    <w:p>
      <w:pPr>
        <w:spacing w:line="500" w:lineRule="exact"/>
        <w:ind w:firstLine="560" w:firstLineChars="200"/>
        <w:rPr>
          <w:rFonts w:eastAsia="仿宋_GB2312" w:hint="eastAsia"/>
          <w:sz w:val="28"/>
          <w:szCs w:val="28"/>
        </w:rPr>
      </w:pPr>
      <w:r>
        <w:rPr>
          <w:rFonts w:eastAsia="仿宋_GB2312" w:hint="eastAsia"/>
          <w:sz w:val="28"/>
          <w:szCs w:val="28"/>
        </w:rPr>
        <w:t>七、简明标准施工招标文件第七章“技术标准和要求”由招标人根据招标项目具体特点和实际需要编制;“技术标准和要求”中的各项技术标准应符合国家强制性标准,不得要求或标明某一特定的专利、商标、名称、设计、原产地或生产供应者,不得含有倾向或者排斥潜在投标人的其他内容;如果必须引用某一生产供应者的技术标准才能准确或清楚地说明拟招标项目的技术标准时,则应当在参照后面加上“或相当于”字样;</w:t>
      </w:r>
      <w:r>
        <w:rPr>
          <w:b/>
          <w:color w:val="FFFFFF"/>
          <w:sz w:val="0"/>
        </w:rPr>
        <w:t>.</w:t>
      </w:r>
    </w:p>
    <w:p>
      <w:pPr>
        <w:spacing w:line="500" w:lineRule="exact"/>
        <w:ind w:firstLine="560" w:firstLineChars="200"/>
        <w:rPr>
          <w:rFonts w:eastAsia="仿宋_GB2312" w:hint="eastAsia"/>
          <w:sz w:val="28"/>
          <w:szCs w:val="28"/>
        </w:rPr>
      </w:pPr>
      <w:r>
        <w:rPr>
          <w:rFonts w:eastAsia="仿宋_GB2312" w:hint="eastAsia"/>
          <w:sz w:val="28"/>
          <w:szCs w:val="28"/>
        </w:rPr>
        <w:t>八、招标人可根据招标项目具体特点和实际需要,参照标准施工招标文件、行业标准施工招标文件如有,对简明标准施工招标文件做相应的补充和细化;</w:t>
      </w:r>
      <w:r>
        <w:rPr>
          <w:b/>
          <w:color w:val="FFFFFF"/>
          <w:sz w:val="0"/>
        </w:rPr>
        <w:t>.</w:t>
      </w:r>
    </w:p>
    <w:p>
      <w:pPr>
        <w:spacing w:line="500" w:lineRule="exact"/>
        <w:ind w:firstLine="560" w:firstLineChars="200"/>
        <w:rPr>
          <w:rFonts w:eastAsia="仿宋_GB2312" w:hint="eastAsia"/>
          <w:sz w:val="28"/>
          <w:szCs w:val="28"/>
          <w:highlight w:val="none"/>
        </w:rPr>
      </w:pPr>
      <w:r>
        <w:rPr>
          <w:rFonts w:eastAsia="仿宋_GB2312" w:hint="eastAsia"/>
          <w:sz w:val="28"/>
          <w:szCs w:val="28"/>
        </w:rPr>
        <w:t>九、</w:t>
      </w:r>
      <w:r>
        <w:rPr>
          <w:rFonts w:eastAsia="仿宋_GB2312" w:hint="eastAsia"/>
          <w:sz w:val="28"/>
          <w:szCs w:val="28"/>
          <w:highlight w:val="none"/>
        </w:rPr>
        <w:t>采用电子招标投标的,招标人应按照国家有关规定,结合项目具体情况,在招标文件中载明相应要求;</w:t>
      </w:r>
      <w:r>
        <w:rPr>
          <w:b/>
          <w:color w:val="FFFFFF"/>
          <w:sz w:val="0"/>
        </w:rPr>
        <w:t>.</w:t>
      </w:r>
    </w:p>
    <w:p>
      <w:pPr>
        <w:spacing w:line="500" w:lineRule="exact"/>
        <w:ind w:firstLine="560" w:firstLineChars="200"/>
        <w:rPr>
          <w:rFonts w:eastAsia="仿宋_GB2312" w:hint="eastAsia"/>
          <w:sz w:val="28"/>
          <w:szCs w:val="28"/>
        </w:rPr>
      </w:pPr>
      <w:r>
        <w:rPr>
          <w:rFonts w:eastAsia="仿宋_GB2312" w:hint="eastAsia"/>
          <w:sz w:val="28"/>
          <w:szCs w:val="28"/>
        </w:rPr>
        <w:t>十、简明标准施工招标文件为2012年版,将根据实际执行过程中出现的问题及时进行修改;各使用单位或个人对简明标准施工招标文件的修改意见和建议,可向编制工作小组反映;</w:t>
      </w:r>
      <w:r>
        <w:rPr>
          <w:b/>
          <w:color w:val="FFFFFF"/>
          <w:sz w:val="0"/>
        </w:rPr>
        <w:t>.</w:t>
      </w:r>
    </w:p>
    <w:p>
      <w:pPr>
        <w:jc w:val="center"/>
        <w:rPr>
          <w:rFonts w:ascii="黑体" w:eastAsia="黑体" w:hint="eastAsia"/>
          <w:sz w:val="28"/>
          <w:szCs w:val="28"/>
        </w:rPr>
      </w:pPr>
      <w:r>
        <w:rPr>
          <w:rFonts w:ascii="黑体" w:eastAsia="黑体" w:hint="eastAsia"/>
          <w:sz w:val="28"/>
          <w:szCs w:val="28"/>
          <w:u w:val="single"/>
        </w:rPr>
        <w:t xml:space="preserve">                 </w:t>
      </w:r>
      <w:r>
        <w:rPr>
          <w:rFonts w:ascii="黑体" w:eastAsia="黑体" w:hint="eastAsia"/>
          <w:sz w:val="28"/>
          <w:szCs w:val="28"/>
        </w:rPr>
        <w:t>项目名称施工招标</w:t>
      </w:r>
      <w:r>
        <w:rPr>
          <w:b/>
          <w:color w:val="FFFFFF"/>
          <w:sz w:val="0"/>
        </w:rPr>
        <w:t>.</w:t>
      </w:r>
    </w:p>
    <w:p>
      <w:pPr>
        <w:jc w:val="center"/>
        <w:rPr>
          <w:rFonts w:ascii="黑体" w:eastAsia="黑体" w:hint="eastAsia"/>
          <w:sz w:val="44"/>
          <w:szCs w:val="44"/>
        </w:rPr>
      </w:pPr>
      <w:r>
        <w:rPr>
          <w:rFonts w:ascii="黑体" w:eastAsia="黑体" w:hint="eastAsia"/>
          <w:sz w:val="44"/>
          <w:szCs w:val="44"/>
        </w:rPr>
        <w:t>招标文件</w:t>
      </w:r>
      <w:r>
        <w:rPr>
          <w:b/>
          <w:color w:val="FFFFFF"/>
          <w:sz w:val="0"/>
        </w:rPr>
        <w:t>.</w:t>
      </w:r>
    </w:p>
    <w:p>
      <w:pPr>
        <w:jc w:val="center"/>
        <w:rPr>
          <w:rFonts w:ascii="黑体" w:eastAsia="黑体" w:hint="eastAsia"/>
          <w:sz w:val="28"/>
          <w:szCs w:val="28"/>
        </w:rPr>
      </w:pPr>
      <w:r>
        <w:rPr>
          <w:rFonts w:ascii="黑体" w:eastAsia="黑体" w:hint="eastAsia"/>
          <w:sz w:val="28"/>
          <w:szCs w:val="28"/>
        </w:rPr>
        <w:t>招标人：</w:t>
      </w:r>
      <w:r>
        <w:rPr>
          <w:rFonts w:ascii="黑体" w:eastAsia="黑体" w:hint="eastAsia"/>
          <w:sz w:val="28"/>
          <w:szCs w:val="28"/>
          <w:u w:val="single"/>
        </w:rPr>
        <w:t xml:space="preserve">            </w:t>
      </w:r>
      <w:r>
        <w:rPr>
          <w:rFonts w:ascii="黑体" w:eastAsia="黑体" w:hint="eastAsia"/>
          <w:sz w:val="28"/>
          <w:szCs w:val="28"/>
        </w:rPr>
        <w:t>盖单位章</w:t>
      </w:r>
      <w:r>
        <w:rPr>
          <w:b/>
          <w:color w:val="FFFFFF"/>
          <w:sz w:val="0"/>
        </w:rPr>
        <w:t>.</w:t>
      </w:r>
    </w:p>
    <w:p>
      <w:pPr>
        <w:ind w:firstLine="2100" w:firstLineChars="750"/>
        <w:rPr>
          <w:rFonts w:ascii="黑体" w:eastAsia="黑体" w:hint="eastAsia"/>
          <w:sz w:val="28"/>
          <w:szCs w:val="28"/>
        </w:rPr>
        <w:sectPr>
          <w:headerReference w:type="default" r:id="rId5"/>
          <w:type w:val="nextPage"/>
          <w:pgSz w:w="11906" w:h="16838"/>
          <w:pgMar w:top="1440" w:right="1800" w:bottom="1440" w:left="1800" w:header="851" w:footer="992" w:gutter="0"/>
          <w:pgNumType w:fmt="upperRoman" w:start="1"/>
          <w:cols w:num="1" w:space="708"/>
          <w:titlePg w:val="0"/>
          <w:docGrid w:type="lines" w:linePitch="312" w:charSpace="0"/>
        </w:sectPr>
      </w:pPr>
      <w:r>
        <w:rPr>
          <w:rFonts w:ascii="黑体" w:eastAsia="黑体" w:hint="eastAsia"/>
          <w:sz w:val="28"/>
          <w:szCs w:val="28"/>
          <w:u w:val="single"/>
        </w:rPr>
        <w:t xml:space="preserve">       </w:t>
      </w:r>
      <w:r>
        <w:rPr>
          <w:rFonts w:ascii="黑体" w:eastAsia="黑体" w:hint="eastAsia"/>
          <w:sz w:val="28"/>
          <w:szCs w:val="28"/>
        </w:rPr>
        <w:t>年</w:t>
      </w:r>
      <w:r>
        <w:rPr>
          <w:rFonts w:ascii="黑体" w:eastAsia="黑体" w:hint="eastAsia"/>
          <w:sz w:val="28"/>
          <w:szCs w:val="28"/>
          <w:u w:val="single"/>
        </w:rPr>
        <w:t xml:space="preserve">      </w:t>
      </w:r>
      <w:r>
        <w:rPr>
          <w:rFonts w:ascii="黑体" w:eastAsia="黑体" w:hint="eastAsia"/>
          <w:sz w:val="28"/>
          <w:szCs w:val="28"/>
        </w:rPr>
        <w:t>月</w:t>
      </w:r>
      <w:r>
        <w:rPr>
          <w:rFonts w:ascii="黑体" w:eastAsia="黑体" w:hint="eastAsia"/>
          <w:sz w:val="28"/>
          <w:szCs w:val="28"/>
          <w:u w:val="single"/>
        </w:rPr>
        <w:t xml:space="preserve">      </w:t>
      </w:r>
      <w:r>
        <w:rPr>
          <w:rFonts w:ascii="黑体" w:eastAsia="黑体" w:hint="eastAsia"/>
          <w:sz w:val="28"/>
          <w:szCs w:val="28"/>
        </w:rPr>
        <w:t>日</w:t>
      </w:r>
      <w:r>
        <w:rPr>
          <w:b/>
          <w:color w:val="FFFFFF"/>
          <w:sz w:val="0"/>
        </w:rPr>
        <w:t>.</w:t>
      </w:r>
    </w:p>
    <w:p>
      <w:pPr>
        <w:pStyle w:val="Heading1"/>
        <w:jc w:val="center"/>
        <w:rPr>
          <w:rFonts w:hint="eastAsia"/>
        </w:rPr>
      </w:pPr>
      <w:bookmarkStart w:id="1" w:name="_Toc246996898"/>
      <w:bookmarkStart w:id="2" w:name="_Toc296602400"/>
      <w:bookmarkStart w:id="3" w:name="_Toc247085669"/>
      <w:r>
        <w:rPr>
          <w:rFonts w:hint="eastAsia"/>
        </w:rPr>
        <w:t>目   录</w:t>
      </w:r>
      <w:bookmarkEnd w:id="1"/>
      <w:bookmarkEnd w:id="2"/>
      <w:bookmarkEnd w:id="3"/>
      <w:r>
        <w:rPr>
          <w:b/>
          <w:color w:val="FFFFFF"/>
          <w:sz w:val="0"/>
        </w:rPr>
        <w:t>.</w:t>
      </w:r>
    </w:p>
    <w:p>
      <w:pPr>
        <w:pStyle w:val="TOC1"/>
        <w:tabs>
          <w:tab w:val="right" w:leader="dot" w:pos="8296"/>
        </w:tabs>
        <w:rPr>
          <w:b w:val="0"/>
          <w:bCs w:val="0"/>
          <w:caps w:val="0"/>
          <w:sz w:val="21"/>
          <w:szCs w:val="24"/>
        </w:rPr>
      </w:pPr>
      <w:r>
        <w:rPr>
          <w:rFonts w:ascii="宋体" w:hAnsi="宋体"/>
          <w:b w:val="0"/>
          <w:bCs w:val="0"/>
          <w:iCs/>
          <w:caps w:val="0"/>
        </w:rPr>
        <w:fldChar w:fldCharType="begin"/>
      </w:r>
      <w:r>
        <w:rPr>
          <w:rFonts w:ascii="宋体" w:hAnsi="宋体"/>
          <w:b w:val="0"/>
          <w:bCs w:val="0"/>
          <w:iCs/>
          <w:caps w:val="0"/>
        </w:rPr>
        <w:instrText xml:space="preserve"> TOC \o \h \z \u </w:instrText>
      </w:r>
      <w:r>
        <w:rPr>
          <w:rFonts w:ascii="宋体" w:hAnsi="宋体"/>
          <w:b w:val="0"/>
          <w:bCs w:val="0"/>
          <w:iCs/>
          <w:caps w:val="0"/>
        </w:rPr>
        <w:fldChar w:fldCharType="separate"/>
      </w:r>
      <w:r>
        <w:rPr>
          <w:rFonts w:ascii="宋体" w:hAnsi="宋体"/>
          <w:b w:val="0"/>
          <w:bCs w:val="0"/>
          <w:iCs/>
          <w:caps w:val="0"/>
        </w:rPr>
        <w:fldChar w:fldCharType="end"/>
      </w: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1"/>
        <w:tabs>
          <w:tab w:val="right" w:leader="dot" w:pos="8296"/>
        </w:tabs>
        <w:rPr>
          <w:b w:val="0"/>
          <w:bCs w:val="0"/>
          <w: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ind w:left="0" w:firstLine="0" w:firstLineChars="100"/>
        <w:rPr>
          <w:i w:val="0"/>
          <w:iCs w:val="0"/>
          <w:sz w:val="21"/>
          <w:szCs w:val="24"/>
        </w:rPr>
      </w:pPr>
      <w:r>
        <w:rPr>
          <w:b/>
          <w:color w:val="FFFFFF"/>
          <w:sz w:val="0"/>
        </w:rPr>
        <w:t>.</w:t>
      </w:r>
    </w:p>
    <w:p>
      <w:pPr>
        <w:pStyle w:val="TOC1"/>
        <w:tabs>
          <w:tab w:val="right" w:leader="dot" w:pos="8296"/>
        </w:tabs>
        <w:rPr>
          <w:b w:val="0"/>
          <w:bCs w:val="0"/>
          <w: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sectPr>
          <w:headerReference w:type="default" r:id="rId6"/>
          <w:type w:val="nextPage"/>
          <w:pgSz w:w="11906" w:h="16838"/>
          <w:pgMar w:top="1440" w:right="1800" w:bottom="1440" w:left="1800" w:header="851" w:footer="992" w:gutter="0"/>
          <w:pgNumType w:fmt="upperRoman" w:start="2"/>
          <w:cols w:num="1" w:space="708"/>
          <w:titlePg w:val="0"/>
          <w:docGrid w:type="lines" w:linePitch="312" w:charSpace="0"/>
        </w:sect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1"/>
        <w:tabs>
          <w:tab w:val="right" w:leader="dot" w:pos="8296"/>
        </w:tabs>
        <w:rPr>
          <w:b w:val="0"/>
          <w:bCs w:val="0"/>
          <w: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sectPr>
          <w:headerReference w:type="default" r:id="rId7"/>
          <w:type w:val="nextPage"/>
          <w:pgSz w:w="11906" w:h="16838"/>
          <w:pgMar w:top="1440" w:right="1800" w:bottom="1440" w:left="1800" w:header="851" w:footer="992" w:gutter="0"/>
          <w:pgNumType w:fmt="upperRoman" w:start="3"/>
          <w:cols w:num="1" w:space="708"/>
          <w:titlePg w:val="0"/>
          <w:docGrid w:type="lines" w:linePitch="312" w:charSpace="0"/>
        </w:sect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1"/>
        <w:tabs>
          <w:tab w:val="right" w:leader="dot" w:pos="8296"/>
        </w:tabs>
        <w:rPr>
          <w:b w:val="0"/>
          <w:bCs w:val="0"/>
          <w: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1"/>
        <w:tabs>
          <w:tab w:val="right" w:leader="dot" w:pos="8296"/>
        </w:tabs>
        <w:rPr>
          <w:b w:val="0"/>
          <w:bCs w:val="0"/>
          <w: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sectPr>
          <w:headerReference w:type="default" r:id="rId8"/>
          <w:type w:val="nextPage"/>
          <w:pgSz w:w="11906" w:h="16838"/>
          <w:pgMar w:top="1440" w:right="1800" w:bottom="1440" w:left="1800" w:header="851" w:footer="992" w:gutter="0"/>
          <w:pgNumType w:fmt="upperRoman" w:start="4"/>
          <w:cols w:num="1" w:space="708"/>
          <w:titlePg w:val="0"/>
          <w:docGrid w:type="lines" w:linePitch="312" w:charSpace="0"/>
        </w:sect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sectPr>
          <w:headerReference w:type="default" r:id="rId9"/>
          <w:type w:val="nextPage"/>
          <w:pgSz w:w="11906" w:h="16838"/>
          <w:pgMar w:top="1440" w:right="1800" w:bottom="1440" w:left="1800" w:header="851" w:footer="992" w:gutter="0"/>
          <w:pgNumType w:fmt="upperRoman" w:start="5"/>
          <w:cols w:num="1" w:space="708"/>
          <w:titlePg w:val="0"/>
          <w:docGrid w:type="lines" w:linePitch="312" w:charSpace="0"/>
        </w:sect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1"/>
        <w:tabs>
          <w:tab w:val="right" w:leader="dot" w:pos="8296"/>
        </w:tabs>
        <w:rPr>
          <w:b w:val="0"/>
          <w:bCs w:val="0"/>
          <w: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1"/>
        <w:tabs>
          <w:tab w:val="right" w:leader="dot" w:pos="8296"/>
        </w:tabs>
        <w:rPr>
          <w:b w:val="0"/>
          <w:bCs w:val="0"/>
          <w: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1"/>
        <w:tabs>
          <w:tab w:val="right" w:leader="dot" w:pos="8296"/>
        </w:tabs>
        <w:rPr>
          <w:b w:val="0"/>
          <w:bCs w:val="0"/>
          <w:caps w:val="0"/>
          <w:sz w:val="21"/>
          <w:szCs w:val="24"/>
        </w:rPr>
      </w:pPr>
      <w:r>
        <w:rPr>
          <w:b/>
          <w:color w:val="FFFFFF"/>
          <w:sz w:val="0"/>
        </w:rPr>
        <w:t>.</w:t>
      </w:r>
    </w:p>
    <w:p>
      <w:pPr>
        <w:pStyle w:val="TOC1"/>
        <w:tabs>
          <w:tab w:val="right" w:leader="dot" w:pos="8296"/>
        </w:tabs>
        <w:rPr>
          <w:b w:val="0"/>
          <w:bCs w:val="0"/>
          <w: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sectPr>
          <w:headerReference w:type="default" r:id="rId10"/>
          <w:type w:val="nextPage"/>
          <w:pgSz w:w="11906" w:h="16838"/>
          <w:pgMar w:top="1440" w:right="1800" w:bottom="1440" w:left="1800" w:header="851" w:footer="992" w:gutter="0"/>
          <w:pgNumType w:fmt="upperRoman" w:start="6"/>
          <w:cols w:num="1" w:space="708"/>
          <w:titlePg w:val="0"/>
          <w:docGrid w:type="lines" w:linePitch="312" w:charSpace="0"/>
        </w:sect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2"/>
        <w:tabs>
          <w:tab w:val="right" w:leader="dot" w:pos="8296"/>
        </w:tabs>
        <w:rPr>
          <w:smallCap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pPr>
      <w:r>
        <w:rPr>
          <w:b/>
          <w:color w:val="FFFFFF"/>
          <w:sz w:val="0"/>
        </w:rPr>
        <w:t>.</w:t>
      </w:r>
    </w:p>
    <w:p>
      <w:pPr>
        <w:pStyle w:val="TOC3"/>
        <w:tabs>
          <w:tab w:val="right" w:leader="dot" w:pos="8296"/>
        </w:tabs>
        <w:rPr>
          <w:i w:val="0"/>
          <w:iCs w:val="0"/>
          <w:sz w:val="21"/>
          <w:szCs w:val="24"/>
        </w:rPr>
        <w:sectPr>
          <w:headerReference w:type="default" r:id="rId11"/>
          <w:type w:val="nextPage"/>
          <w:pgSz w:w="11906" w:h="16838"/>
          <w:pgMar w:top="1440" w:right="1800" w:bottom="1440" w:left="1800" w:header="851" w:footer="992" w:gutter="0"/>
          <w:pgNumType w:fmt="upperRoman" w:start="7"/>
          <w:cols w:num="1" w:space="708"/>
          <w:titlePg w:val="0"/>
          <w:docGrid w:type="lines" w:linePitch="312" w:charSpace="0"/>
        </w:sectPr>
      </w:pPr>
      <w:r>
        <w:rPr>
          <w:b/>
          <w:color w:val="FFFFFF"/>
          <w:sz w:val="0"/>
        </w:rPr>
        <w:t>.</w:t>
      </w:r>
    </w:p>
    <w:p>
      <w:pPr>
        <w:pStyle w:val="Heading1"/>
        <w:jc w:val="center"/>
        <w:rPr>
          <w:rFonts w:hint="eastAsia"/>
        </w:rPr>
      </w:pPr>
      <w:bookmarkStart w:id="4" w:name="_Toc246996157"/>
      <w:bookmarkStart w:id="5" w:name="_Toc247085671"/>
      <w:bookmarkStart w:id="6" w:name="_Toc246996900"/>
      <w:bookmarkStart w:id="7" w:name="_Toc247096243"/>
      <w:bookmarkStart w:id="8" w:name="_Toc296602401"/>
      <w:r>
        <w:rPr>
          <w:rFonts w:hint="eastAsia"/>
        </w:rPr>
        <w:t>第一章 招标公告适用于公开招标</w:t>
      </w:r>
      <w:bookmarkEnd w:id="4"/>
      <w:bookmarkEnd w:id="5"/>
      <w:bookmarkEnd w:id="6"/>
      <w:bookmarkEnd w:id="7"/>
      <w:bookmarkEnd w:id="8"/>
      <w:r>
        <w:rPr>
          <w:b/>
          <w:color w:val="FFFFFF"/>
          <w:sz w:val="0"/>
        </w:rPr>
        <w:t>.</w:t>
      </w:r>
    </w:p>
    <w:p>
      <w:pPr>
        <w:spacing w:line="440" w:lineRule="exact"/>
        <w:jc w:val="center"/>
        <w:rPr>
          <w:rFonts w:eastAsia="黑体"/>
          <w:sz w:val="28"/>
          <w:szCs w:val="28"/>
        </w:rPr>
      </w:pPr>
      <w:r>
        <w:rPr>
          <w:rFonts w:eastAsia="黑体" w:hint="eastAsia"/>
          <w:sz w:val="28"/>
          <w:szCs w:val="28"/>
          <w:u w:val="single"/>
        </w:rPr>
        <w:t xml:space="preserve">            </w:t>
      </w:r>
      <w:r>
        <w:rPr>
          <w:rFonts w:eastAsia="黑体"/>
          <w:sz w:val="28"/>
          <w:szCs w:val="28"/>
        </w:rPr>
        <w:t>项目名称</w:t>
      </w:r>
      <w:r>
        <w:rPr>
          <w:rFonts w:eastAsia="黑体" w:hint="eastAsia"/>
          <w:sz w:val="28"/>
          <w:szCs w:val="28"/>
        </w:rPr>
        <w:t>施工</w:t>
      </w:r>
      <w:r>
        <w:rPr>
          <w:rFonts w:eastAsia="黑体"/>
          <w:sz w:val="28"/>
          <w:szCs w:val="28"/>
        </w:rPr>
        <w:t>招标公告</w:t>
      </w:r>
      <w:r>
        <w:rPr>
          <w:b/>
          <w:color w:val="FFFFFF"/>
          <w:sz w:val="0"/>
        </w:rPr>
        <w:t>.</w:t>
      </w:r>
    </w:p>
    <w:p>
      <w:pPr>
        <w:pStyle w:val="Heading2"/>
      </w:pPr>
      <w:bookmarkStart w:id="9" w:name="_Toc144974480"/>
      <w:bookmarkStart w:id="10" w:name="_Toc152042288"/>
      <w:bookmarkStart w:id="11" w:name="_Toc152045512"/>
      <w:bookmarkStart w:id="12" w:name="_Toc296602402"/>
      <w:bookmarkStart w:id="13" w:name="_Toc179632528"/>
      <w:bookmarkStart w:id="14" w:name="_Toc246996158"/>
      <w:bookmarkStart w:id="15" w:name="_Toc247085672"/>
      <w:bookmarkStart w:id="16" w:name="_Toc246996901"/>
      <w:r>
        <w:t>1. 招标条件</w:t>
      </w:r>
      <w:bookmarkEnd w:id="9"/>
      <w:bookmarkEnd w:id="10"/>
      <w:bookmarkEnd w:id="11"/>
      <w:bookmarkEnd w:id="12"/>
      <w:bookmarkEnd w:id="13"/>
      <w:bookmarkEnd w:id="14"/>
      <w:bookmarkEnd w:id="15"/>
      <w:bookmarkEnd w:id="16"/>
      <w:r>
        <w:rPr>
          <w:b/>
          <w:color w:val="FFFFFF"/>
          <w:sz w:val="0"/>
        </w:rPr>
        <w:t>.</w:t>
      </w:r>
    </w:p>
    <w:p>
      <w:pPr>
        <w:spacing w:line="400" w:lineRule="exact"/>
        <w:rPr>
          <w:rFonts w:hint="eastAsia"/>
          <w:szCs w:val="21"/>
        </w:rPr>
      </w:pPr>
      <w:r>
        <w:rPr>
          <w:szCs w:val="21"/>
        </w:rPr>
        <w:t>　　本招标项目</w:t>
      </w:r>
      <w:r>
        <w:rPr>
          <w:szCs w:val="21"/>
          <w:u w:val="single"/>
        </w:rPr>
        <w:t xml:space="preserve">           </w:t>
      </w:r>
      <w:r>
        <w:rPr>
          <w:szCs w:val="21"/>
        </w:rPr>
        <w:t>项目名称已由</w:t>
      </w:r>
      <w:r>
        <w:rPr>
          <w:szCs w:val="21"/>
          <w:u w:val="single"/>
        </w:rPr>
        <w:t xml:space="preserve">       </w:t>
      </w:r>
      <w:r>
        <w:rPr>
          <w:rFonts w:hint="eastAsia"/>
          <w:szCs w:val="21"/>
          <w:u w:val="single"/>
        </w:rPr>
        <w:t xml:space="preserve"> </w:t>
      </w:r>
      <w:r>
        <w:rPr>
          <w:szCs w:val="21"/>
          <w:u w:val="single"/>
        </w:rPr>
        <w:t xml:space="preserve">   </w:t>
      </w:r>
      <w:r>
        <w:rPr>
          <w:szCs w:val="21"/>
        </w:rPr>
        <w:t>项目审批、核准或备案机关名称以</w:t>
      </w:r>
      <w:r>
        <w:rPr>
          <w:szCs w:val="21"/>
          <w:u w:val="single"/>
        </w:rPr>
        <w:t xml:space="preserve">              </w:t>
      </w:r>
      <w:r>
        <w:rPr>
          <w:szCs w:val="21"/>
        </w:rPr>
        <w:t>批文名称及编号批准建设,项目业主为</w:t>
      </w:r>
      <w:r>
        <w:rPr>
          <w:szCs w:val="21"/>
          <w:u w:val="single"/>
        </w:rPr>
        <w:t xml:space="preserve">           </w:t>
      </w:r>
      <w:r>
        <w:rPr>
          <w:szCs w:val="21"/>
        </w:rPr>
        <w:t>,建设资金来自</w:t>
      </w:r>
      <w:r>
        <w:rPr>
          <w:szCs w:val="21"/>
          <w:u w:val="single"/>
        </w:rPr>
        <w:t xml:space="preserve">              </w:t>
      </w:r>
      <w:r>
        <w:rPr>
          <w:szCs w:val="21"/>
        </w:rPr>
        <w:t>资金来源,项目出资比例为</w:t>
      </w:r>
      <w:r>
        <w:rPr>
          <w:szCs w:val="21"/>
          <w:u w:val="single"/>
        </w:rPr>
        <w:t xml:space="preserve">          </w:t>
      </w:r>
      <w:r>
        <w:rPr>
          <w:szCs w:val="21"/>
        </w:rPr>
        <w:t>,招标人为</w:t>
      </w:r>
      <w:r>
        <w:rPr>
          <w:szCs w:val="21"/>
          <w:u w:val="single"/>
        </w:rPr>
        <w:t xml:space="preserve">  </w:t>
      </w:r>
      <w:r>
        <w:rPr>
          <w:rFonts w:hint="eastAsia"/>
          <w:szCs w:val="21"/>
          <w:u w:val="single"/>
        </w:rPr>
        <w:t xml:space="preserve">     </w:t>
      </w:r>
      <w:r>
        <w:rPr>
          <w:szCs w:val="21"/>
          <w:u w:val="single"/>
        </w:rPr>
        <w:t xml:space="preserve">   </w:t>
      </w:r>
      <w:r>
        <w:rPr>
          <w:szCs w:val="21"/>
        </w:rPr>
        <w:t>;项目已具备招标条件,现对该项目</w:t>
      </w:r>
      <w:r>
        <w:rPr>
          <w:rFonts w:hint="eastAsia"/>
          <w:szCs w:val="21"/>
        </w:rPr>
        <w:t>施工</w:t>
      </w:r>
      <w:r>
        <w:rPr>
          <w:szCs w:val="21"/>
        </w:rPr>
        <w:t>进行公开招标;</w:t>
      </w:r>
      <w:r>
        <w:rPr>
          <w:b/>
          <w:color w:val="FFFFFF"/>
          <w:sz w:val="0"/>
        </w:rPr>
        <w:t>.</w:t>
      </w:r>
    </w:p>
    <w:p>
      <w:pPr>
        <w:pStyle w:val="Heading2"/>
      </w:pPr>
      <w:bookmarkStart w:id="17" w:name="_Toc152042289"/>
      <w:bookmarkStart w:id="18" w:name="_Toc144974481"/>
      <w:bookmarkStart w:id="19" w:name="_Toc152045513"/>
      <w:bookmarkStart w:id="20" w:name="_Toc179632529"/>
      <w:bookmarkStart w:id="21" w:name="_Toc246996902"/>
      <w:bookmarkStart w:id="22" w:name="_Toc247085673"/>
      <w:bookmarkStart w:id="23" w:name="_Toc246996159"/>
      <w:bookmarkStart w:id="24" w:name="_Toc296602403"/>
      <w:r>
        <w:t>2. 项目概况与招标范围</w:t>
      </w:r>
      <w:bookmarkEnd w:id="17"/>
      <w:bookmarkEnd w:id="18"/>
      <w:bookmarkEnd w:id="19"/>
      <w:bookmarkEnd w:id="20"/>
      <w:bookmarkEnd w:id="21"/>
      <w:bookmarkEnd w:id="22"/>
      <w:bookmarkEnd w:id="23"/>
      <w:bookmarkEnd w:id="24"/>
      <w:r>
        <w:rPr>
          <w:b/>
          <w:color w:val="FFFFFF"/>
          <w:sz w:val="0"/>
        </w:rPr>
        <w:t>.</w:t>
      </w:r>
    </w:p>
    <w:p>
      <w:pPr>
        <w:spacing w:line="400" w:lineRule="exact"/>
        <w:rPr>
          <w:rFonts w:hint="eastAsia"/>
          <w:szCs w:val="21"/>
        </w:rPr>
      </w:pPr>
      <w:r>
        <w:rPr>
          <w:szCs w:val="21"/>
        </w:rPr>
        <w:t>　　</w:t>
      </w:r>
      <w:r>
        <w:rPr>
          <w:szCs w:val="21"/>
          <w:u w:val="single"/>
        </w:rPr>
        <w:t xml:space="preserve">    </w:t>
      </w:r>
      <w:r>
        <w:rPr>
          <w:rFonts w:hint="eastAsia"/>
          <w:szCs w:val="21"/>
          <w:u w:val="single"/>
        </w:rPr>
        <w:t xml:space="preserve">                                  </w:t>
      </w:r>
      <w:r>
        <w:rPr>
          <w:szCs w:val="21"/>
          <w:u w:val="single"/>
        </w:rPr>
        <w:t xml:space="preserve">    </w:t>
      </w:r>
      <w:r>
        <w:rPr>
          <w:szCs w:val="21"/>
        </w:rPr>
        <w:t>说明本次招标项目的建设地点、规模、计划工期、招标范围等;</w:t>
      </w:r>
      <w:r>
        <w:rPr>
          <w:b/>
          <w:color w:val="FFFFFF"/>
          <w:sz w:val="0"/>
        </w:rPr>
        <w:t>.</w:t>
      </w:r>
    </w:p>
    <w:p>
      <w:pPr>
        <w:pStyle w:val="Heading2"/>
      </w:pPr>
      <w:bookmarkStart w:id="25" w:name="_Toc144974482"/>
      <w:bookmarkStart w:id="26" w:name="_Toc152045514"/>
      <w:bookmarkStart w:id="27" w:name="_Toc179632530"/>
      <w:bookmarkStart w:id="28" w:name="_Toc246996160"/>
      <w:bookmarkStart w:id="29" w:name="_Toc246996903"/>
      <w:bookmarkStart w:id="30" w:name="_Toc247085674"/>
      <w:bookmarkStart w:id="31" w:name="_Toc296602404"/>
      <w:bookmarkStart w:id="32" w:name="_Toc152042290"/>
      <w:r>
        <w:t>3. 投标人资格要求</w:t>
      </w:r>
      <w:bookmarkEnd w:id="25"/>
      <w:bookmarkEnd w:id="26"/>
      <w:bookmarkEnd w:id="27"/>
      <w:bookmarkEnd w:id="28"/>
      <w:bookmarkEnd w:id="29"/>
      <w:bookmarkEnd w:id="30"/>
      <w:bookmarkEnd w:id="31"/>
      <w:bookmarkEnd w:id="32"/>
      <w:r>
        <w:rPr>
          <w:b/>
          <w:color w:val="FFFFFF"/>
          <w:sz w:val="0"/>
        </w:rPr>
        <w:t>.</w:t>
      </w:r>
    </w:p>
    <w:p>
      <w:pPr>
        <w:spacing w:line="400" w:lineRule="exact"/>
        <w:ind w:firstLine="400" w:firstLineChars="200"/>
        <w:rPr>
          <w:rFonts w:hint="eastAsia"/>
        </w:rPr>
      </w:pPr>
      <w:r>
        <w:rPr>
          <w:szCs w:val="21"/>
        </w:rPr>
        <w:t>本次招标要求投标人须具备</w:t>
      </w: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rPr>
        <w:t>资质</w:t>
      </w:r>
      <w:r>
        <w:rPr>
          <w:rFonts w:hint="eastAsia"/>
          <w:szCs w:val="21"/>
        </w:rPr>
        <w:t>,并</w:t>
      </w:r>
      <w:r>
        <w:rPr>
          <w:szCs w:val="21"/>
        </w:rPr>
        <w:t>在人员、设备、资金等方面具有相应的施工能力;</w:t>
      </w:r>
      <w:bookmarkStart w:id="33" w:name="_Toc144974483"/>
      <w:bookmarkStart w:id="34" w:name="_Toc152042291"/>
      <w:bookmarkStart w:id="35" w:name="_Toc179632531"/>
      <w:bookmarkStart w:id="36" w:name="_Toc246996161"/>
      <w:bookmarkStart w:id="37" w:name="_Toc152045515"/>
      <w:bookmarkStart w:id="38" w:name="_Toc247085675"/>
      <w:bookmarkStart w:id="39" w:name="_Toc246996904"/>
      <w:r>
        <w:rPr>
          <w:b/>
          <w:color w:val="FFFFFF"/>
          <w:sz w:val="0"/>
        </w:rPr>
        <w:t>.</w:t>
      </w:r>
    </w:p>
    <w:p>
      <w:pPr>
        <w:pStyle w:val="Heading2"/>
      </w:pPr>
      <w:bookmarkStart w:id="40" w:name="_Toc296602405"/>
      <w:r>
        <w:t>4. 招标文件的获取</w:t>
      </w:r>
      <w:bookmarkEnd w:id="33"/>
      <w:bookmarkEnd w:id="34"/>
      <w:bookmarkEnd w:id="35"/>
      <w:bookmarkEnd w:id="36"/>
      <w:bookmarkEnd w:id="37"/>
      <w:bookmarkEnd w:id="38"/>
      <w:bookmarkEnd w:id="39"/>
      <w:bookmarkEnd w:id="40"/>
      <w:r>
        <w:rPr>
          <w:b/>
          <w:color w:val="FFFFFF"/>
          <w:sz w:val="0"/>
        </w:rPr>
        <w:t>.</w:t>
      </w:r>
    </w:p>
    <w:p>
      <w:pPr>
        <w:tabs>
          <w:tab w:val="left" w:pos="360"/>
        </w:tabs>
        <w:spacing w:line="400" w:lineRule="exact"/>
        <w:ind w:firstLine="400" w:firstLineChars="200"/>
        <w:rPr>
          <w:rFonts w:hint="eastAsia"/>
          <w:szCs w:val="21"/>
        </w:rPr>
      </w:pPr>
      <w:r>
        <w:rPr>
          <w:rFonts w:hint="eastAsia"/>
          <w:szCs w:val="21"/>
        </w:rPr>
        <w:t xml:space="preserve"> </w:t>
      </w:r>
      <w:r>
        <w:rPr>
          <w:szCs w:val="21"/>
        </w:rPr>
        <w:t>凡有意参加投标者,请于</w:t>
      </w:r>
      <w:r>
        <w:rPr>
          <w:szCs w:val="21"/>
          <w:u w:val="single"/>
        </w:rPr>
        <w:t xml:space="preserve">  </w:t>
      </w:r>
      <w:r>
        <w:rPr>
          <w:rFonts w:hint="eastAsia"/>
          <w:szCs w:val="21"/>
          <w:u w:val="single"/>
        </w:rPr>
        <w:t xml:space="preserve">  </w:t>
      </w:r>
      <w:r>
        <w:rPr>
          <w:szCs w:val="21"/>
          <w:u w:val="single"/>
        </w:rPr>
        <w:t xml:space="preserve">  </w:t>
      </w:r>
      <w:r>
        <w:rPr>
          <w:szCs w:val="21"/>
        </w:rPr>
        <w:t xml:space="preserve"> 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日至</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szCs w:val="21"/>
        </w:rPr>
        <w:t>日,每日上午</w:t>
      </w:r>
      <w:r>
        <w:rPr>
          <w:szCs w:val="21"/>
          <w:u w:val="single"/>
        </w:rPr>
        <w:t xml:space="preserve">  </w:t>
      </w:r>
      <w:r>
        <w:rPr>
          <w:rFonts w:hint="eastAsia"/>
          <w:szCs w:val="21"/>
          <w:u w:val="single"/>
        </w:rPr>
        <w:t xml:space="preserve">  </w:t>
      </w:r>
      <w:r>
        <w:rPr>
          <w:szCs w:val="21"/>
          <w:u w:val="single"/>
        </w:rPr>
        <w:t xml:space="preserve">  </w:t>
      </w:r>
      <w:r>
        <w:rPr>
          <w:szCs w:val="21"/>
        </w:rPr>
        <w:t>时至</w:t>
      </w:r>
      <w:r>
        <w:rPr>
          <w:szCs w:val="21"/>
          <w:u w:val="single"/>
        </w:rPr>
        <w:t xml:space="preserve">  </w:t>
      </w:r>
      <w:r>
        <w:rPr>
          <w:rFonts w:hint="eastAsia"/>
          <w:szCs w:val="21"/>
          <w:u w:val="single"/>
        </w:rPr>
        <w:t xml:space="preserve">  </w:t>
      </w:r>
      <w:r>
        <w:rPr>
          <w:szCs w:val="21"/>
          <w:u w:val="single"/>
        </w:rPr>
        <w:t xml:space="preserve">  </w:t>
      </w:r>
      <w:r>
        <w:rPr>
          <w:szCs w:val="21"/>
        </w:rPr>
        <w:t>时,下午</w:t>
      </w:r>
      <w:r>
        <w:rPr>
          <w:szCs w:val="21"/>
          <w:u w:val="single"/>
        </w:rPr>
        <w:t xml:space="preserve">  </w:t>
      </w:r>
      <w:r>
        <w:rPr>
          <w:rFonts w:hint="eastAsia"/>
          <w:szCs w:val="21"/>
          <w:u w:val="single"/>
        </w:rPr>
        <w:t xml:space="preserve">  </w:t>
      </w:r>
      <w:r>
        <w:rPr>
          <w:szCs w:val="21"/>
          <w:u w:val="single"/>
        </w:rPr>
        <w:t xml:space="preserve">  </w:t>
      </w:r>
      <w:r>
        <w:rPr>
          <w:szCs w:val="21"/>
        </w:rPr>
        <w:t>时至</w:t>
      </w:r>
      <w:r>
        <w:rPr>
          <w:szCs w:val="21"/>
          <w:u w:val="single"/>
        </w:rPr>
        <w:t xml:space="preserve">  </w:t>
      </w:r>
      <w:r>
        <w:rPr>
          <w:rFonts w:hint="eastAsia"/>
          <w:szCs w:val="21"/>
          <w:u w:val="single"/>
        </w:rPr>
        <w:t xml:space="preserve">  </w:t>
      </w:r>
      <w:r>
        <w:rPr>
          <w:szCs w:val="21"/>
          <w:u w:val="single"/>
        </w:rPr>
        <w:t xml:space="preserve">  </w:t>
      </w:r>
      <w:r>
        <w:rPr>
          <w:szCs w:val="21"/>
        </w:rPr>
        <w:t>时北京时间,下同,在</w:t>
      </w:r>
      <w:r>
        <w:rPr>
          <w:szCs w:val="21"/>
          <w:u w:val="single"/>
        </w:rPr>
        <w:t xml:space="preserve">  </w:t>
      </w:r>
      <w:r>
        <w:rPr>
          <w:rFonts w:hint="eastAsia"/>
          <w:szCs w:val="21"/>
          <w:u w:val="single"/>
        </w:rPr>
        <w:t xml:space="preserve">   </w:t>
      </w:r>
      <w:r>
        <w:rPr>
          <w:szCs w:val="21"/>
          <w:u w:val="single"/>
        </w:rPr>
        <w:t xml:space="preserve">  </w:t>
      </w:r>
      <w:r>
        <w:rPr>
          <w:b/>
          <w:color w:val="FFFFFF"/>
          <w:sz w:val="0"/>
        </w:rPr>
        <w:t>.</w:t>
      </w:r>
    </w:p>
    <w:p>
      <w:pPr>
        <w:tabs>
          <w:tab w:val="left" w:pos="360"/>
        </w:tabs>
        <w:spacing w:line="400" w:lineRule="exact"/>
        <w:rPr>
          <w:szCs w:val="21"/>
        </w:rPr>
      </w:pPr>
      <w:r>
        <w:rPr>
          <w:szCs w:val="21"/>
          <w:u w:val="single"/>
        </w:rPr>
        <w:t xml:space="preserve">            </w:t>
      </w:r>
      <w:r>
        <w:rPr>
          <w:szCs w:val="21"/>
        </w:rPr>
        <w:t xml:space="preserve">详细地址持单位介绍信购买招标文件; </w:t>
      </w:r>
      <w:r>
        <w:rPr>
          <w:b/>
          <w:color w:val="FFFFFF"/>
          <w:sz w:val="0"/>
        </w:rPr>
        <w:t>.</w:t>
      </w:r>
    </w:p>
    <w:p>
      <w:pPr>
        <w:spacing w:line="400" w:lineRule="exact"/>
        <w:ind w:firstLine="400" w:firstLineChars="200"/>
        <w:rPr>
          <w:szCs w:val="21"/>
        </w:rPr>
      </w:pPr>
      <w:r>
        <w:rPr>
          <w:rFonts w:hint="eastAsia"/>
          <w:szCs w:val="21"/>
        </w:rPr>
        <w:t xml:space="preserve"> </w:t>
      </w:r>
      <w:r>
        <w:rPr>
          <w:szCs w:val="21"/>
        </w:rPr>
        <w:t>招标文件每套售价</w:t>
      </w:r>
      <w:r>
        <w:rPr>
          <w:szCs w:val="21"/>
          <w:u w:val="single"/>
        </w:rPr>
        <w:t xml:space="preserve">  </w:t>
      </w:r>
      <w:r>
        <w:rPr>
          <w:rFonts w:hint="eastAsia"/>
          <w:szCs w:val="21"/>
          <w:u w:val="single"/>
        </w:rPr>
        <w:t xml:space="preserve">   </w:t>
      </w:r>
      <w:r>
        <w:rPr>
          <w:szCs w:val="21"/>
          <w:u w:val="single"/>
        </w:rPr>
        <w:t xml:space="preserve">  </w:t>
      </w:r>
      <w:r>
        <w:rPr>
          <w:szCs w:val="21"/>
        </w:rPr>
        <w:t>元,售后不退;图纸</w:t>
      </w:r>
      <w:r>
        <w:rPr>
          <w:rFonts w:hint="eastAsia"/>
          <w:szCs w:val="21"/>
        </w:rPr>
        <w:t>资料</w:t>
      </w:r>
      <w:r>
        <w:rPr>
          <w:szCs w:val="21"/>
        </w:rPr>
        <w:t>押金</w:t>
      </w:r>
      <w:r>
        <w:rPr>
          <w:szCs w:val="21"/>
          <w:u w:val="single"/>
        </w:rPr>
        <w:t xml:space="preserve">  </w:t>
      </w:r>
      <w:r>
        <w:rPr>
          <w:rFonts w:hint="eastAsia"/>
          <w:szCs w:val="21"/>
          <w:u w:val="single"/>
        </w:rPr>
        <w:t xml:space="preserve">   </w:t>
      </w:r>
      <w:r>
        <w:rPr>
          <w:szCs w:val="21"/>
          <w:u w:val="single"/>
        </w:rPr>
        <w:t xml:space="preserve">  </w:t>
      </w:r>
      <w:r>
        <w:rPr>
          <w:szCs w:val="21"/>
        </w:rPr>
        <w:t>元,在退还图纸</w:t>
      </w:r>
      <w:r>
        <w:rPr>
          <w:rFonts w:hint="eastAsia"/>
          <w:szCs w:val="21"/>
        </w:rPr>
        <w:t>资料</w:t>
      </w:r>
      <w:r>
        <w:rPr>
          <w:szCs w:val="21"/>
        </w:rPr>
        <w:t>时退还不计利息;</w:t>
      </w:r>
      <w:r>
        <w:rPr>
          <w:b/>
          <w:color w:val="FFFFFF"/>
          <w:sz w:val="0"/>
        </w:rPr>
        <w:t>.</w:t>
      </w:r>
    </w:p>
    <w:p>
      <w:pPr>
        <w:spacing w:line="400" w:lineRule="exact"/>
        <w:ind w:firstLine="400" w:firstLineChars="200"/>
        <w:rPr>
          <w:rFonts w:hint="eastAsia"/>
          <w:szCs w:val="21"/>
        </w:rPr>
        <w:sectPr>
          <w:headerReference w:type="default" r:id="rId12"/>
          <w:pgSz w:w="11906" w:h="16838"/>
          <w:pgMar w:top="1440" w:right="1800" w:bottom="1440" w:left="1800" w:header="851" w:footer="992" w:gutter="0"/>
          <w:pgNumType w:start="0"/>
          <w:cols w:num="1" w:space="708"/>
          <w:docGrid w:type="lines" w:linePitch="312" w:charSpace="0"/>
        </w:sectPr>
      </w:pPr>
      <w:r>
        <w:rPr>
          <w:szCs w:val="21"/>
        </w:rPr>
        <w:t xml:space="preserve"> 邮购招标文件的,需另加手续费含邮费</w:t>
      </w:r>
      <w:r>
        <w:rPr>
          <w:szCs w:val="21"/>
          <w:u w:val="single"/>
        </w:rPr>
        <w:t xml:space="preserve">  </w:t>
      </w:r>
      <w:r>
        <w:rPr>
          <w:rFonts w:hint="eastAsia"/>
          <w:szCs w:val="21"/>
          <w:u w:val="single"/>
        </w:rPr>
        <w:t xml:space="preserve">   </w:t>
      </w:r>
      <w:r>
        <w:rPr>
          <w:szCs w:val="21"/>
          <w:u w:val="single"/>
        </w:rPr>
        <w:t xml:space="preserve">  </w:t>
      </w:r>
      <w:r>
        <w:rPr>
          <w:szCs w:val="21"/>
        </w:rPr>
        <w:t>元;招标人在收到单位介绍信和邮购款含手续费后</w:t>
      </w:r>
      <w:r>
        <w:rPr>
          <w:szCs w:val="21"/>
          <w:u w:val="single"/>
        </w:rPr>
        <w:t xml:space="preserve">  </w:t>
      </w:r>
      <w:r>
        <w:rPr>
          <w:rFonts w:hint="eastAsia"/>
          <w:szCs w:val="21"/>
          <w:u w:val="single"/>
        </w:rPr>
        <w:t xml:space="preserve">   </w:t>
      </w:r>
      <w:r>
        <w:rPr>
          <w:szCs w:val="21"/>
          <w:u w:val="single"/>
        </w:rPr>
        <w:t xml:space="preserve">  </w:t>
      </w:r>
      <w:r>
        <w:rPr>
          <w:szCs w:val="21"/>
        </w:rPr>
        <w:t>日内寄送;</w:t>
      </w:r>
      <w:r>
        <w:rPr>
          <w:b/>
          <w:color w:val="FFFFFF"/>
          <w:sz w:val="0"/>
        </w:rPr>
        <w:t>.</w:t>
      </w:r>
    </w:p>
    <w:p>
      <w:pPr>
        <w:pStyle w:val="Heading2"/>
      </w:pPr>
      <w:bookmarkStart w:id="41" w:name="_Toc296602406"/>
      <w:bookmarkStart w:id="42" w:name="_Toc144974484"/>
      <w:bookmarkStart w:id="43" w:name="_Toc246996162"/>
      <w:bookmarkStart w:id="44" w:name="_Toc152042292"/>
      <w:bookmarkStart w:id="45" w:name="_Toc152045516"/>
      <w:bookmarkStart w:id="46" w:name="_Toc179632532"/>
      <w:bookmarkStart w:id="47" w:name="_Toc247085676"/>
      <w:bookmarkStart w:id="48" w:name="_Toc246996905"/>
      <w:r>
        <w:t>5. 投标文件的递交</w:t>
      </w:r>
      <w:bookmarkEnd w:id="41"/>
      <w:bookmarkEnd w:id="42"/>
      <w:bookmarkEnd w:id="43"/>
      <w:bookmarkEnd w:id="44"/>
      <w:bookmarkEnd w:id="45"/>
      <w:bookmarkEnd w:id="46"/>
      <w:bookmarkEnd w:id="47"/>
      <w:bookmarkEnd w:id="48"/>
      <w:r>
        <w:rPr>
          <w:b/>
          <w:color w:val="FFFFFF"/>
          <w:sz w:val="0"/>
        </w:rPr>
        <w:t>.</w:t>
      </w:r>
    </w:p>
    <w:p>
      <w:pPr>
        <w:spacing w:line="400" w:lineRule="exact"/>
        <w:ind w:left="600" w:hanging="200" w:leftChars="200" w:hangingChars="100"/>
        <w:rPr>
          <w:rFonts w:hint="eastAsia"/>
          <w:szCs w:val="21"/>
        </w:rPr>
      </w:pPr>
      <w:r>
        <w:rPr>
          <w:rFonts w:hint="eastAsia"/>
          <w:szCs w:val="21"/>
        </w:rPr>
        <w:t xml:space="preserve"> </w:t>
      </w:r>
      <w:r>
        <w:rPr>
          <w:szCs w:val="21"/>
        </w:rPr>
        <w:t>投标文件递交的截止时间投标截止时间,下同为</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r>
        <w:rPr>
          <w:b/>
          <w:color w:val="FFFFFF"/>
          <w:sz w:val="0"/>
        </w:rPr>
        <w:t>.</w:t>
      </w:r>
    </w:p>
    <w:p>
      <w:pPr>
        <w:spacing w:line="400" w:lineRule="exact"/>
        <w:ind w:left="600" w:hanging="600" w:hangingChars="300"/>
        <w:rPr>
          <w:rFonts w:hint="eastAsia"/>
          <w:szCs w:val="21"/>
        </w:rPr>
      </w:pPr>
      <w:r>
        <w:rPr>
          <w:szCs w:val="21"/>
          <w:u w:val="single"/>
        </w:rPr>
        <w:t xml:space="preserve">  </w:t>
      </w:r>
      <w:r>
        <w:rPr>
          <w:rFonts w:hint="eastAsia"/>
          <w:szCs w:val="21"/>
          <w:u w:val="single"/>
        </w:rPr>
        <w:t xml:space="preserve">   </w:t>
      </w:r>
      <w:r>
        <w:rPr>
          <w:szCs w:val="21"/>
          <w:u w:val="single"/>
        </w:rPr>
        <w:t xml:space="preserve">  </w:t>
      </w:r>
      <w:r>
        <w:rPr>
          <w:szCs w:val="21"/>
        </w:rPr>
        <w:t>时</w:t>
      </w:r>
      <w:r>
        <w:rPr>
          <w:szCs w:val="21"/>
          <w:u w:val="single"/>
        </w:rPr>
        <w:t xml:space="preserve">  </w:t>
      </w:r>
      <w:r>
        <w:rPr>
          <w:rFonts w:hint="eastAsia"/>
          <w:szCs w:val="21"/>
          <w:u w:val="single"/>
        </w:rPr>
        <w:t xml:space="preserve">   </w:t>
      </w:r>
      <w:r>
        <w:rPr>
          <w:szCs w:val="21"/>
          <w:u w:val="single"/>
        </w:rPr>
        <w:t xml:space="preserve">  </w:t>
      </w:r>
      <w:r>
        <w:rPr>
          <w:szCs w:val="21"/>
        </w:rPr>
        <w:t>分,地点为</w:t>
      </w: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szCs w:val="21"/>
        </w:rPr>
        <w:t>;</w:t>
      </w:r>
      <w:r>
        <w:rPr>
          <w:b/>
          <w:color w:val="FFFFFF"/>
          <w:sz w:val="0"/>
        </w:rPr>
        <w:t>.</w:t>
      </w:r>
    </w:p>
    <w:p>
      <w:pPr>
        <w:tabs>
          <w:tab w:val="left" w:pos="360"/>
        </w:tabs>
        <w:spacing w:line="400" w:lineRule="exact"/>
        <w:ind w:firstLine="400" w:firstLineChars="200"/>
        <w:rPr>
          <w:rFonts w:hint="eastAsia"/>
          <w:szCs w:val="21"/>
        </w:rPr>
      </w:pPr>
      <w:r>
        <w:rPr>
          <w:szCs w:val="21"/>
        </w:rPr>
        <w:t xml:space="preserve"> 逾期送达的或者未送达指定地点的投标文件,招标人不予受理;</w:t>
      </w:r>
      <w:r>
        <w:rPr>
          <w:b/>
          <w:color w:val="FFFFFF"/>
          <w:sz w:val="0"/>
        </w:rPr>
        <w:t>.</w:t>
      </w:r>
    </w:p>
    <w:p>
      <w:pPr>
        <w:pStyle w:val="Heading2"/>
        <w:rPr>
          <w:rFonts w:hint="eastAsia"/>
        </w:rPr>
      </w:pPr>
      <w:bookmarkStart w:id="49" w:name="_Toc179632533"/>
      <w:bookmarkStart w:id="50" w:name="_Toc157499355"/>
      <w:bookmarkStart w:id="51" w:name="_Toc246996163"/>
      <w:bookmarkStart w:id="52" w:name="_Toc246996906"/>
      <w:bookmarkStart w:id="53" w:name="_Toc247085677"/>
      <w:bookmarkStart w:id="54" w:name="_Toc296602407"/>
      <w:r>
        <w:rPr>
          <w:rFonts w:hint="eastAsia"/>
        </w:rPr>
        <w:t>6. 发布公告的媒介</w:t>
      </w:r>
      <w:bookmarkEnd w:id="49"/>
      <w:bookmarkEnd w:id="50"/>
      <w:bookmarkEnd w:id="51"/>
      <w:bookmarkEnd w:id="52"/>
      <w:bookmarkEnd w:id="53"/>
      <w:bookmarkEnd w:id="54"/>
      <w:r>
        <w:rPr>
          <w:b/>
          <w:color w:val="FFFFFF"/>
          <w:sz w:val="0"/>
        </w:rPr>
        <w:t>.</w:t>
      </w:r>
    </w:p>
    <w:p>
      <w:pPr>
        <w:spacing w:line="400" w:lineRule="exact"/>
        <w:ind w:firstLine="400" w:firstLineChars="200"/>
        <w:rPr>
          <w:rFonts w:hint="eastAsia"/>
        </w:rPr>
      </w:pPr>
      <w:r>
        <w:rPr>
          <w:rFonts w:hint="eastAsia"/>
        </w:rPr>
        <w:t>本次招标公告同时在</w:t>
      </w:r>
      <w:r>
        <w:rPr>
          <w:rFonts w:hint="eastAsia"/>
          <w:u w:val="single"/>
        </w:rPr>
        <w:t xml:space="preserve">            </w:t>
      </w:r>
      <w:r>
        <w:rPr>
          <w:rFonts w:hint="eastAsia"/>
        </w:rPr>
        <w:t>发布公告的媒介名称上发布;</w:t>
      </w:r>
      <w:r>
        <w:rPr>
          <w:b/>
          <w:color w:val="FFFFFF"/>
          <w:sz w:val="0"/>
        </w:rPr>
        <w:t>.</w:t>
      </w:r>
    </w:p>
    <w:p>
      <w:pPr>
        <w:pStyle w:val="Heading2"/>
      </w:pPr>
      <w:bookmarkStart w:id="55" w:name="_Toc144974485"/>
      <w:bookmarkStart w:id="56" w:name="_Toc152042293"/>
      <w:bookmarkStart w:id="57" w:name="_Toc152045517"/>
      <w:bookmarkStart w:id="58" w:name="_Toc179632534"/>
      <w:bookmarkStart w:id="59" w:name="_Toc246996907"/>
      <w:bookmarkStart w:id="60" w:name="_Toc247085678"/>
      <w:bookmarkStart w:id="61" w:name="_Toc246996164"/>
      <w:bookmarkStart w:id="62" w:name="_Toc296602408"/>
      <w:r>
        <w:rPr>
          <w:rFonts w:hint="eastAsia"/>
        </w:rPr>
        <w:t>7</w:t>
      </w:r>
      <w:r>
        <w:t>. 联系方式</w:t>
      </w:r>
      <w:bookmarkEnd w:id="55"/>
      <w:bookmarkEnd w:id="56"/>
      <w:bookmarkEnd w:id="57"/>
      <w:bookmarkEnd w:id="58"/>
      <w:bookmarkEnd w:id="59"/>
      <w:bookmarkEnd w:id="60"/>
      <w:bookmarkEnd w:id="61"/>
      <w:bookmarkEnd w:id="62"/>
      <w:r>
        <w:rPr>
          <w:b/>
          <w:color w:val="FFFFFF"/>
          <w:sz w:val="0"/>
        </w:rPr>
        <w:t>.</w:t>
      </w:r>
    </w:p>
    <w:p>
      <w:pPr>
        <w:topLinePunct/>
        <w:spacing w:line="400" w:lineRule="exact"/>
        <w:ind w:firstLine="400" w:firstLineChars="200"/>
        <w:rPr>
          <w:szCs w:val="21"/>
        </w:rPr>
      </w:pPr>
      <w:r>
        <w:rPr>
          <w:szCs w:val="21"/>
        </w:rPr>
        <w:t>招 标 人：</w:t>
      </w:r>
      <w:r>
        <w:rPr>
          <w:szCs w:val="21"/>
          <w:u w:val="single"/>
        </w:rPr>
        <w:t xml:space="preserve">                         </w:t>
      </w:r>
      <w:r>
        <w:rPr>
          <w:szCs w:val="21"/>
        </w:rPr>
        <w:t xml:space="preserve">         招标代理机构：</w:t>
      </w:r>
      <w:r>
        <w:rPr>
          <w:szCs w:val="21"/>
          <w:u w:val="single"/>
        </w:rPr>
        <w:t xml:space="preserve">                    </w:t>
      </w:r>
      <w:r>
        <w:rPr>
          <w:b/>
          <w:color w:val="FFFFFF"/>
          <w:sz w:val="0"/>
        </w:rPr>
        <w:t>.</w:t>
      </w:r>
    </w:p>
    <w:p>
      <w:pPr>
        <w:topLinePunct/>
        <w:spacing w:line="400" w:lineRule="exact"/>
        <w:ind w:firstLine="400" w:firstLineChars="200"/>
        <w:rPr>
          <w:szCs w:val="21"/>
        </w:rPr>
      </w:pPr>
      <w:r>
        <w:rPr>
          <w:szCs w:val="21"/>
        </w:rPr>
        <w:t>地    址：</w:t>
      </w:r>
      <w:r>
        <w:rPr>
          <w:szCs w:val="21"/>
          <w:u w:val="single"/>
        </w:rPr>
        <w:t xml:space="preserve">                         </w:t>
      </w:r>
      <w:r>
        <w:rPr>
          <w:szCs w:val="21"/>
        </w:rPr>
        <w:t xml:space="preserve">  </w:t>
      </w:r>
      <w:r>
        <w:rPr>
          <w:szCs w:val="21"/>
        </w:rPr>
        <w:tab/>
      </w:r>
      <w:r>
        <w:rPr>
          <w:szCs w:val="21"/>
        </w:rPr>
        <w:t xml:space="preserve">    地    址：</w:t>
      </w:r>
      <w:r>
        <w:rPr>
          <w:szCs w:val="21"/>
          <w:u w:val="single"/>
        </w:rPr>
        <w:t xml:space="preserve">                        </w:t>
      </w:r>
      <w:r>
        <w:rPr>
          <w:b/>
          <w:color w:val="FFFFFF"/>
          <w:sz w:val="0"/>
        </w:rPr>
        <w:t>.</w:t>
      </w:r>
    </w:p>
    <w:p>
      <w:pPr>
        <w:topLinePunct/>
        <w:spacing w:line="400" w:lineRule="exact"/>
        <w:ind w:firstLine="400" w:firstLineChars="200"/>
        <w:rPr>
          <w:szCs w:val="21"/>
        </w:rPr>
      </w:pPr>
      <w:r>
        <w:rPr>
          <w:szCs w:val="21"/>
        </w:rPr>
        <w:t>邮    编：</w:t>
      </w:r>
      <w:r>
        <w:rPr>
          <w:szCs w:val="21"/>
          <w:u w:val="single"/>
        </w:rPr>
        <w:t xml:space="preserve">                         </w:t>
      </w:r>
      <w:r>
        <w:rPr>
          <w:szCs w:val="21"/>
        </w:rPr>
        <w:t xml:space="preserve">         邮    编：</w:t>
      </w:r>
      <w:r>
        <w:rPr>
          <w:szCs w:val="21"/>
          <w:u w:val="single"/>
        </w:rPr>
        <w:t xml:space="preserve">                        </w:t>
      </w:r>
      <w:r>
        <w:rPr>
          <w:b/>
          <w:color w:val="FFFFFF"/>
          <w:sz w:val="0"/>
        </w:rPr>
        <w:t>.</w:t>
      </w:r>
    </w:p>
    <w:p>
      <w:pPr>
        <w:topLinePunct/>
        <w:spacing w:line="400" w:lineRule="exact"/>
        <w:ind w:firstLine="400" w:firstLineChars="200"/>
        <w:rPr>
          <w:szCs w:val="21"/>
        </w:rPr>
      </w:pPr>
      <w:r>
        <w:rPr>
          <w:szCs w:val="21"/>
        </w:rPr>
        <w:t>联 系 人：</w:t>
      </w:r>
      <w:r>
        <w:rPr>
          <w:szCs w:val="21"/>
          <w:u w:val="single"/>
        </w:rPr>
        <w:t xml:space="preserve">                         </w:t>
      </w:r>
      <w:r>
        <w:rPr>
          <w:szCs w:val="21"/>
        </w:rPr>
        <w:t xml:space="preserve">         联 系 人：</w:t>
      </w:r>
      <w:r>
        <w:rPr>
          <w:szCs w:val="21"/>
          <w:u w:val="single"/>
        </w:rPr>
        <w:t xml:space="preserve">                        </w:t>
      </w:r>
      <w:r>
        <w:rPr>
          <w:b/>
          <w:color w:val="FFFFFF"/>
          <w:sz w:val="0"/>
        </w:rPr>
        <w:t>.</w:t>
      </w:r>
    </w:p>
    <w:p>
      <w:pPr>
        <w:topLinePunct/>
        <w:spacing w:line="400" w:lineRule="exact"/>
        <w:ind w:firstLine="400" w:firstLineChars="200"/>
        <w:rPr>
          <w:szCs w:val="21"/>
        </w:rPr>
      </w:pPr>
      <w:r>
        <w:rPr>
          <w:szCs w:val="21"/>
        </w:rPr>
        <w:t>电    话：</w:t>
      </w:r>
      <w:r>
        <w:rPr>
          <w:szCs w:val="21"/>
          <w:u w:val="single"/>
        </w:rPr>
        <w:t xml:space="preserve">                         </w:t>
      </w:r>
      <w:r>
        <w:rPr>
          <w:szCs w:val="21"/>
        </w:rPr>
        <w:t xml:space="preserve">         电    话：</w:t>
      </w:r>
      <w:r>
        <w:rPr>
          <w:szCs w:val="21"/>
          <w:u w:val="single"/>
        </w:rPr>
        <w:t xml:space="preserve">                        </w:t>
      </w:r>
      <w:r>
        <w:rPr>
          <w:b/>
          <w:color w:val="FFFFFF"/>
          <w:sz w:val="0"/>
        </w:rPr>
        <w:t>.</w:t>
      </w:r>
    </w:p>
    <w:p>
      <w:pPr>
        <w:topLinePunct/>
        <w:spacing w:line="400" w:lineRule="exact"/>
        <w:ind w:firstLine="400" w:firstLineChars="200"/>
        <w:rPr>
          <w:szCs w:val="21"/>
        </w:rPr>
      </w:pPr>
      <w:r>
        <w:rPr>
          <w:szCs w:val="21"/>
        </w:rPr>
        <w:t>传    真：</w:t>
      </w:r>
      <w:r>
        <w:rPr>
          <w:szCs w:val="21"/>
          <w:u w:val="single"/>
        </w:rPr>
        <w:t xml:space="preserve">                         </w:t>
      </w:r>
      <w:r>
        <w:rPr>
          <w:szCs w:val="21"/>
        </w:rPr>
        <w:t xml:space="preserve">         传    真：</w:t>
      </w:r>
      <w:r>
        <w:rPr>
          <w:szCs w:val="21"/>
          <w:u w:val="single"/>
        </w:rPr>
        <w:t xml:space="preserve">                        </w:t>
      </w:r>
      <w:r>
        <w:rPr>
          <w:b/>
          <w:color w:val="FFFFFF"/>
          <w:sz w:val="0"/>
        </w:rPr>
        <w:t>.</w:t>
      </w:r>
    </w:p>
    <w:p>
      <w:pPr>
        <w:topLinePunct/>
        <w:spacing w:line="400" w:lineRule="exact"/>
        <w:ind w:firstLine="400" w:firstLineChars="200"/>
        <w:rPr>
          <w:szCs w:val="21"/>
        </w:rPr>
      </w:pPr>
      <w:r>
        <w:rPr>
          <w:szCs w:val="21"/>
        </w:rPr>
        <w:t>电子邮件：</w:t>
      </w:r>
      <w:r>
        <w:rPr>
          <w:szCs w:val="21"/>
          <w:u w:val="single"/>
        </w:rPr>
        <w:t xml:space="preserve">                         </w:t>
      </w:r>
      <w:r>
        <w:rPr>
          <w:szCs w:val="21"/>
        </w:rPr>
        <w:t xml:space="preserve">         电子邮件：</w:t>
      </w:r>
      <w:r>
        <w:rPr>
          <w:szCs w:val="21"/>
          <w:u w:val="single"/>
        </w:rPr>
        <w:t xml:space="preserve">                        </w:t>
      </w:r>
      <w:r>
        <w:rPr>
          <w:b/>
          <w:color w:val="FFFFFF"/>
          <w:sz w:val="0"/>
        </w:rPr>
        <w:t>.</w:t>
      </w:r>
    </w:p>
    <w:p>
      <w:pPr>
        <w:topLinePunct/>
        <w:spacing w:line="400" w:lineRule="exact"/>
        <w:ind w:firstLine="400" w:firstLineChars="200"/>
        <w:rPr>
          <w:szCs w:val="21"/>
        </w:rPr>
      </w:pPr>
      <w:r>
        <w:rPr>
          <w:szCs w:val="21"/>
        </w:rPr>
        <w:t>网    址：</w:t>
      </w:r>
      <w:r>
        <w:rPr>
          <w:szCs w:val="21"/>
          <w:u w:val="single"/>
        </w:rPr>
        <w:t xml:space="preserve">                         </w:t>
      </w:r>
      <w:r>
        <w:rPr>
          <w:szCs w:val="21"/>
        </w:rPr>
        <w:t xml:space="preserve">         网    址：</w:t>
      </w:r>
      <w:r>
        <w:rPr>
          <w:szCs w:val="21"/>
          <w:u w:val="single"/>
        </w:rPr>
        <w:t xml:space="preserve">                        </w:t>
      </w:r>
      <w:r>
        <w:rPr>
          <w:b/>
          <w:color w:val="FFFFFF"/>
          <w:sz w:val="0"/>
        </w:rPr>
        <w:t>.</w:t>
      </w:r>
    </w:p>
    <w:p>
      <w:pPr>
        <w:topLinePunct/>
        <w:spacing w:line="400" w:lineRule="exact"/>
        <w:ind w:firstLine="400" w:firstLineChars="200"/>
        <w:rPr>
          <w:szCs w:val="21"/>
        </w:rPr>
      </w:pPr>
      <w:r>
        <w:rPr>
          <w:szCs w:val="21"/>
        </w:rPr>
        <w:t>开户银行：</w:t>
      </w:r>
      <w:r>
        <w:rPr>
          <w:szCs w:val="21"/>
          <w:u w:val="single"/>
        </w:rPr>
        <w:t xml:space="preserve">                         </w:t>
      </w:r>
      <w:r>
        <w:rPr>
          <w:szCs w:val="21"/>
        </w:rPr>
        <w:t xml:space="preserve">         开户银行：</w:t>
      </w:r>
      <w:r>
        <w:rPr>
          <w:szCs w:val="21"/>
          <w:u w:val="single"/>
        </w:rPr>
        <w:t xml:space="preserve">                        </w:t>
      </w:r>
      <w:r>
        <w:rPr>
          <w:b/>
          <w:color w:val="FFFFFF"/>
          <w:sz w:val="0"/>
        </w:rPr>
        <w:t>.</w:t>
      </w:r>
    </w:p>
    <w:p>
      <w:pPr>
        <w:spacing w:line="400" w:lineRule="exact"/>
        <w:ind w:firstLine="400" w:firstLineChars="200"/>
        <w:rPr>
          <w:szCs w:val="21"/>
        </w:rPr>
      </w:pPr>
      <w:r>
        <w:rPr>
          <w:rFonts w:hint="eastAsia"/>
          <w:szCs w:val="21"/>
        </w:rPr>
        <w:t>账</w:t>
      </w:r>
      <w:r>
        <w:rPr>
          <w:szCs w:val="21"/>
        </w:rPr>
        <w:t xml:space="preserve">    号：</w:t>
      </w:r>
      <w:r>
        <w:rPr>
          <w:szCs w:val="21"/>
          <w:u w:val="single"/>
        </w:rPr>
        <w:t xml:space="preserve">                         </w:t>
      </w:r>
      <w:r>
        <w:rPr>
          <w:szCs w:val="21"/>
        </w:rPr>
        <w:t xml:space="preserve">         </w:t>
      </w:r>
      <w:r>
        <w:rPr>
          <w:rFonts w:hint="eastAsia"/>
          <w:szCs w:val="21"/>
        </w:rPr>
        <w:t>账</w:t>
      </w:r>
      <w:r>
        <w:rPr>
          <w:szCs w:val="21"/>
        </w:rPr>
        <w:t xml:space="preserve">    号：</w:t>
      </w:r>
      <w:r>
        <w:rPr>
          <w:szCs w:val="21"/>
          <w:u w:val="single"/>
        </w:rPr>
        <w:t xml:space="preserve">                        </w:t>
      </w:r>
      <w:r>
        <w:rPr>
          <w:b/>
          <w:color w:val="FFFFFF"/>
          <w:sz w:val="0"/>
        </w:rPr>
        <w:t>.</w:t>
      </w:r>
    </w:p>
    <w:p>
      <w:pPr>
        <w:spacing w:line="400" w:lineRule="exact"/>
        <w:rPr>
          <w:szCs w:val="21"/>
        </w:rPr>
      </w:pPr>
      <w:r>
        <w:rPr>
          <w:szCs w:val="21"/>
        </w:rPr>
        <w:t>　　　　　　　　　　　　　　　　　　　　　　　　　</w:t>
      </w:r>
      <w:r>
        <w:rPr>
          <w:szCs w:val="21"/>
          <w:u w:val="single"/>
        </w:rPr>
        <w:t xml:space="preserve">      </w:t>
      </w:r>
      <w:r>
        <w:rPr>
          <w:szCs w:val="21"/>
        </w:rPr>
        <w:t xml:space="preserve">年 </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r>
        <w:rPr>
          <w:b/>
          <w:color w:val="FFFFFF"/>
          <w:sz w:val="0"/>
        </w:rPr>
        <w:t>.</w:t>
      </w:r>
    </w:p>
    <w:p>
      <w:pPr>
        <w:pStyle w:val="Heading1"/>
        <w:jc w:val="center"/>
        <w:rPr>
          <w:rFonts w:hint="eastAsia"/>
        </w:rPr>
      </w:pPr>
      <w:bookmarkStart w:id="63" w:name="_Toc144974486"/>
      <w:bookmarkStart w:id="64" w:name="_Toc152042294"/>
      <w:bookmarkStart w:id="65" w:name="_Toc152045518"/>
      <w:bookmarkStart w:id="66" w:name="_Toc179632535"/>
      <w:bookmarkStart w:id="67" w:name="_Toc246996165"/>
      <w:bookmarkStart w:id="68" w:name="_Toc246996908"/>
      <w:bookmarkStart w:id="69" w:name="_Toc247085679"/>
      <w:bookmarkStart w:id="70" w:name="_Toc296602409"/>
      <w:r>
        <w:rPr>
          <w:rFonts w:hint="eastAsia"/>
        </w:rPr>
        <w:t>第一章 投标邀请书适用于邀请招标</w:t>
      </w:r>
      <w:bookmarkEnd w:id="63"/>
      <w:bookmarkEnd w:id="64"/>
      <w:bookmarkEnd w:id="65"/>
      <w:bookmarkEnd w:id="66"/>
      <w:bookmarkEnd w:id="67"/>
      <w:bookmarkEnd w:id="68"/>
      <w:bookmarkEnd w:id="69"/>
      <w:bookmarkEnd w:id="70"/>
      <w:r>
        <w:rPr>
          <w:b/>
          <w:color w:val="FFFFFF"/>
          <w:sz w:val="0"/>
        </w:rPr>
        <w:t>.</w:t>
      </w:r>
    </w:p>
    <w:p>
      <w:pPr>
        <w:spacing w:line="440" w:lineRule="exact"/>
        <w:jc w:val="center"/>
        <w:rPr>
          <w:rFonts w:eastAsia="黑体"/>
          <w:sz w:val="28"/>
          <w:szCs w:val="28"/>
        </w:rPr>
      </w:pPr>
      <w:r>
        <w:rPr>
          <w:rFonts w:eastAsia="黑体" w:hint="eastAsia"/>
          <w:sz w:val="28"/>
          <w:szCs w:val="28"/>
          <w:u w:val="single"/>
        </w:rPr>
        <w:t xml:space="preserve">            </w:t>
      </w:r>
      <w:r>
        <w:rPr>
          <w:rFonts w:eastAsia="黑体"/>
          <w:sz w:val="28"/>
          <w:szCs w:val="28"/>
        </w:rPr>
        <w:t>项目名称</w:t>
      </w:r>
      <w:r>
        <w:rPr>
          <w:rFonts w:eastAsia="黑体" w:hint="eastAsia"/>
          <w:sz w:val="28"/>
          <w:szCs w:val="28"/>
        </w:rPr>
        <w:t>施工</w:t>
      </w:r>
      <w:r>
        <w:rPr>
          <w:rFonts w:eastAsia="黑体"/>
          <w:sz w:val="28"/>
          <w:szCs w:val="28"/>
        </w:rPr>
        <w:t>投标邀请书</w:t>
      </w:r>
      <w:r>
        <w:rPr>
          <w:b/>
          <w:color w:val="FFFFFF"/>
          <w:sz w:val="0"/>
        </w:rPr>
        <w:t>.</w:t>
      </w:r>
    </w:p>
    <w:p>
      <w:pPr>
        <w:spacing w:line="400" w:lineRule="exact"/>
        <w:rPr>
          <w:szCs w:val="21"/>
        </w:rPr>
      </w:pPr>
      <w:r>
        <w:rPr>
          <w:szCs w:val="21"/>
          <w:u w:val="single"/>
        </w:rPr>
        <w:t xml:space="preserve">               </w:t>
      </w:r>
      <w:r>
        <w:rPr>
          <w:szCs w:val="21"/>
        </w:rPr>
        <w:t>被邀请单位名称：</w:t>
      </w:r>
      <w:r>
        <w:rPr>
          <w:b/>
          <w:color w:val="FFFFFF"/>
          <w:sz w:val="0"/>
        </w:rPr>
        <w:t>.</w:t>
      </w:r>
    </w:p>
    <w:p>
      <w:pPr>
        <w:pStyle w:val="Heading2"/>
      </w:pPr>
      <w:bookmarkStart w:id="71" w:name="_Toc179632536"/>
      <w:bookmarkStart w:id="72" w:name="_Toc246996166"/>
      <w:bookmarkStart w:id="73" w:name="_Toc152045519"/>
      <w:bookmarkStart w:id="74" w:name="_Toc246996909"/>
      <w:bookmarkStart w:id="75" w:name="_Toc247085680"/>
      <w:bookmarkStart w:id="76" w:name="_Toc296602410"/>
      <w:bookmarkStart w:id="77" w:name="_Toc152042295"/>
      <w:bookmarkStart w:id="78" w:name="_Toc144974487"/>
      <w:r>
        <w:t>1. 招标条件</w:t>
      </w:r>
      <w:bookmarkEnd w:id="71"/>
      <w:bookmarkEnd w:id="72"/>
      <w:bookmarkEnd w:id="73"/>
      <w:bookmarkEnd w:id="74"/>
      <w:bookmarkEnd w:id="75"/>
      <w:bookmarkEnd w:id="76"/>
      <w:bookmarkEnd w:id="77"/>
      <w:bookmarkEnd w:id="78"/>
      <w:r>
        <w:rPr>
          <w:b/>
          <w:color w:val="FFFFFF"/>
          <w:sz w:val="0"/>
        </w:rPr>
        <w:t>.</w:t>
      </w:r>
    </w:p>
    <w:p>
      <w:pPr>
        <w:spacing w:line="400" w:lineRule="exact"/>
        <w:ind w:firstLine="420"/>
        <w:rPr>
          <w:rFonts w:hint="eastAsia"/>
          <w:szCs w:val="21"/>
        </w:rPr>
        <w:sectPr>
          <w:headerReference w:type="default" r:id="rId13"/>
          <w:type w:val="nextPage"/>
          <w:pgSz w:w="11906" w:h="16838"/>
          <w:pgMar w:top="1440" w:right="1800" w:bottom="1440" w:left="1800" w:header="851" w:footer="992" w:gutter="0"/>
          <w:pgNumType w:start="1"/>
          <w:cols w:num="1" w:space="708"/>
          <w:titlePg w:val="0"/>
          <w:docGrid w:type="lines" w:linePitch="312" w:charSpace="0"/>
        </w:sectPr>
      </w:pPr>
      <w:r>
        <w:rPr>
          <w:szCs w:val="21"/>
        </w:rPr>
        <w:t>本招标项目</w:t>
      </w:r>
      <w:r>
        <w:rPr>
          <w:szCs w:val="21"/>
          <w:u w:val="single"/>
        </w:rPr>
        <w:t xml:space="preserve">                 </w:t>
      </w:r>
      <w:r>
        <w:rPr>
          <w:szCs w:val="21"/>
        </w:rPr>
        <w:t>项目名称已由</w:t>
      </w:r>
      <w:r>
        <w:rPr>
          <w:szCs w:val="21"/>
          <w:u w:val="single"/>
        </w:rPr>
        <w:t xml:space="preserve">   </w:t>
      </w:r>
      <w:r>
        <w:rPr>
          <w:rFonts w:hint="eastAsia"/>
          <w:szCs w:val="21"/>
          <w:u w:val="single"/>
        </w:rPr>
        <w:t xml:space="preserve"> </w:t>
      </w:r>
      <w:r>
        <w:rPr>
          <w:szCs w:val="21"/>
          <w:u w:val="single"/>
        </w:rPr>
        <w:t xml:space="preserve">          </w:t>
      </w:r>
      <w:r>
        <w:rPr>
          <w:szCs w:val="21"/>
        </w:rPr>
        <w:t>项目审批、核准或备案机关名称以</w:t>
      </w:r>
      <w:r>
        <w:rPr>
          <w:szCs w:val="21"/>
          <w:u w:val="single"/>
        </w:rPr>
        <w:t xml:space="preserve">                  </w:t>
      </w:r>
      <w:r>
        <w:rPr>
          <w:szCs w:val="21"/>
        </w:rPr>
        <w:t>批文名称及编号批准建设,</w:t>
      </w:r>
      <w:r>
        <w:rPr>
          <w:rFonts w:hint="eastAsia"/>
          <w:szCs w:val="21"/>
        </w:rPr>
        <w:t>项目业主为</w:t>
      </w:r>
      <w:r>
        <w:rPr>
          <w:szCs w:val="21"/>
          <w:u w:val="single"/>
        </w:rPr>
        <w:t xml:space="preserve">           </w:t>
      </w:r>
      <w:r>
        <w:rPr>
          <w:rFonts w:hint="eastAsia"/>
          <w:szCs w:val="21"/>
        </w:rPr>
        <w:t>,</w:t>
      </w:r>
      <w:r>
        <w:rPr>
          <w:szCs w:val="21"/>
        </w:rPr>
        <w:t>建设资金来自</w:t>
      </w:r>
      <w:r>
        <w:rPr>
          <w:szCs w:val="21"/>
          <w:u w:val="single"/>
        </w:rPr>
        <w:t xml:space="preserve">           </w:t>
      </w:r>
    </w:p>
    <w:p>
      <w:pPr>
        <w:spacing w:line="400" w:lineRule="exact"/>
        <w:ind w:firstLine="420"/>
        <w:rPr>
          <w:rFonts w:hint="eastAsia"/>
          <w:szCs w:val="21"/>
        </w:rPr>
      </w:pPr>
      <w:r>
        <w:rPr>
          <w:szCs w:val="21"/>
        </w:rPr>
        <w:t>资金来源,出资比例为</w:t>
      </w:r>
      <w:r>
        <w:rPr>
          <w:szCs w:val="21"/>
          <w:u w:val="single"/>
        </w:rPr>
        <w:t xml:space="preserve">           </w:t>
      </w:r>
      <w:r>
        <w:rPr>
          <w:szCs w:val="21"/>
        </w:rPr>
        <w:t>,招标人为</w:t>
      </w:r>
      <w:r>
        <w:rPr>
          <w:szCs w:val="21"/>
          <w:u w:val="single"/>
        </w:rPr>
        <w:t xml:space="preserve">           </w:t>
      </w:r>
      <w:r>
        <w:rPr>
          <w:szCs w:val="21"/>
        </w:rPr>
        <w:t>;项目已具备招标条件,现邀请你单位参加</w:t>
      </w:r>
      <w:r>
        <w:rPr>
          <w:rFonts w:hint="eastAsia"/>
          <w:szCs w:val="21"/>
        </w:rPr>
        <w:t>该项目施工</w:t>
      </w:r>
      <w:r>
        <w:rPr>
          <w:szCs w:val="21"/>
        </w:rPr>
        <w:t>投标;</w:t>
      </w:r>
      <w:r>
        <w:rPr>
          <w:b/>
          <w:color w:val="FFFFFF"/>
          <w:sz w:val="0"/>
        </w:rPr>
        <w:t>.</w:t>
      </w:r>
    </w:p>
    <w:p>
      <w:pPr>
        <w:pStyle w:val="Heading2"/>
      </w:pPr>
      <w:bookmarkStart w:id="79" w:name="_Toc144974488"/>
      <w:bookmarkStart w:id="80" w:name="_Toc152042296"/>
      <w:bookmarkStart w:id="81" w:name="_Toc152045520"/>
      <w:bookmarkStart w:id="82" w:name="_Toc179632537"/>
      <w:bookmarkStart w:id="83" w:name="_Toc246996910"/>
      <w:bookmarkStart w:id="84" w:name="_Toc247085681"/>
      <w:bookmarkStart w:id="85" w:name="_Toc296602411"/>
      <w:bookmarkStart w:id="86" w:name="_Toc246996167"/>
      <w:r>
        <w:t>2. 项目概况与招标范围</w:t>
      </w:r>
      <w:bookmarkEnd w:id="79"/>
      <w:bookmarkEnd w:id="80"/>
      <w:bookmarkEnd w:id="81"/>
      <w:bookmarkEnd w:id="82"/>
      <w:bookmarkEnd w:id="83"/>
      <w:bookmarkEnd w:id="84"/>
      <w:bookmarkEnd w:id="85"/>
      <w:bookmarkEnd w:id="86"/>
      <w:r>
        <w:rPr>
          <w:b/>
          <w:color w:val="FFFFFF"/>
          <w:sz w:val="0"/>
        </w:rPr>
        <w:t>.</w:t>
      </w:r>
    </w:p>
    <w:p>
      <w:pPr>
        <w:spacing w:line="400" w:lineRule="exact"/>
        <w:rPr>
          <w:rFonts w:hint="eastAsia"/>
          <w:szCs w:val="21"/>
        </w:rPr>
      </w:pPr>
      <w:r>
        <w:rPr>
          <w:szCs w:val="21"/>
        </w:rPr>
        <w:t>　　</w:t>
      </w:r>
      <w:r>
        <w:rPr>
          <w:szCs w:val="21"/>
          <w:u w:val="single"/>
        </w:rPr>
        <w:t xml:space="preserve">    </w:t>
      </w:r>
      <w:r>
        <w:rPr>
          <w:rFonts w:hint="eastAsia"/>
          <w:szCs w:val="21"/>
          <w:u w:val="single"/>
        </w:rPr>
        <w:t xml:space="preserve">                          </w:t>
      </w:r>
      <w:r>
        <w:rPr>
          <w:szCs w:val="21"/>
          <w:u w:val="single"/>
        </w:rPr>
        <w:t xml:space="preserve">  </w:t>
      </w:r>
      <w:r>
        <w:rPr>
          <w:szCs w:val="21"/>
        </w:rPr>
        <w:t>说明本次招标项目的建设地点、规模</w:t>
      </w:r>
      <w:r>
        <w:rPr>
          <w:rFonts w:hint="eastAsia"/>
          <w:szCs w:val="21"/>
        </w:rPr>
        <w:t>、</w:t>
      </w:r>
      <w:r>
        <w:rPr>
          <w:szCs w:val="21"/>
        </w:rPr>
        <w:t>计划工期、招标范围等;</w:t>
      </w:r>
      <w:r>
        <w:rPr>
          <w:b/>
          <w:color w:val="FFFFFF"/>
          <w:sz w:val="0"/>
        </w:rPr>
        <w:t>.</w:t>
      </w:r>
    </w:p>
    <w:p>
      <w:pPr>
        <w:pStyle w:val="Heading2"/>
      </w:pPr>
      <w:bookmarkStart w:id="87" w:name="_Toc179632538"/>
      <w:bookmarkStart w:id="88" w:name="_Toc144974489"/>
      <w:bookmarkStart w:id="89" w:name="_Toc246996168"/>
      <w:bookmarkStart w:id="90" w:name="_Toc152042297"/>
      <w:bookmarkStart w:id="91" w:name="_Toc152045521"/>
      <w:bookmarkStart w:id="92" w:name="_Toc296602412"/>
      <w:bookmarkStart w:id="93" w:name="_Toc246996911"/>
      <w:bookmarkStart w:id="94" w:name="_Toc247085682"/>
      <w:r>
        <w:t>3. 投标人资格要求</w:t>
      </w:r>
      <w:bookmarkEnd w:id="87"/>
      <w:bookmarkEnd w:id="88"/>
      <w:bookmarkEnd w:id="89"/>
      <w:bookmarkEnd w:id="90"/>
      <w:bookmarkEnd w:id="91"/>
      <w:bookmarkEnd w:id="92"/>
      <w:bookmarkEnd w:id="93"/>
      <w:bookmarkEnd w:id="94"/>
      <w:r>
        <w:rPr>
          <w:b/>
          <w:color w:val="FFFFFF"/>
          <w:sz w:val="0"/>
        </w:rPr>
        <w:t>.</w:t>
      </w:r>
    </w:p>
    <w:p>
      <w:pPr>
        <w:spacing w:line="400" w:lineRule="exact"/>
        <w:ind w:firstLine="400" w:firstLineChars="200"/>
        <w:rPr>
          <w:rFonts w:hint="eastAsia"/>
          <w:szCs w:val="21"/>
        </w:rPr>
      </w:pPr>
      <w:r>
        <w:rPr>
          <w:szCs w:val="21"/>
        </w:rPr>
        <w:t>本次招标要求投标人具备</w:t>
      </w:r>
      <w:r>
        <w:rPr>
          <w:szCs w:val="21"/>
          <w:u w:val="single"/>
        </w:rPr>
        <w:t xml:space="preserve">   </w:t>
      </w:r>
      <w:r>
        <w:rPr>
          <w:rFonts w:hint="eastAsia"/>
          <w:szCs w:val="21"/>
          <w:u w:val="single"/>
        </w:rPr>
        <w:t xml:space="preserve">     </w:t>
      </w:r>
      <w:r>
        <w:rPr>
          <w:szCs w:val="21"/>
          <w:u w:val="single"/>
        </w:rPr>
        <w:t xml:space="preserve"> </w:t>
      </w:r>
      <w:r>
        <w:rPr>
          <w:szCs w:val="21"/>
        </w:rPr>
        <w:t>资质</w:t>
      </w:r>
      <w:r>
        <w:rPr>
          <w:rFonts w:hint="eastAsia"/>
          <w:szCs w:val="21"/>
        </w:rPr>
        <w:t>,并</w:t>
      </w:r>
      <w:r>
        <w:rPr>
          <w:szCs w:val="21"/>
        </w:rPr>
        <w:t>在人员、设备、资金等方面具有</w:t>
      </w:r>
      <w:r>
        <w:rPr>
          <w:rFonts w:hint="eastAsia"/>
          <w:szCs w:val="21"/>
        </w:rPr>
        <w:t>相应的</w:t>
      </w:r>
      <w:r>
        <w:rPr>
          <w:szCs w:val="21"/>
        </w:rPr>
        <w:t>施工能力;</w:t>
      </w:r>
      <w:r>
        <w:rPr>
          <w:b/>
          <w:color w:val="FFFFFF"/>
          <w:sz w:val="0"/>
        </w:rPr>
        <w:t>.</w:t>
      </w:r>
    </w:p>
    <w:p>
      <w:pPr>
        <w:pStyle w:val="Heading2"/>
        <w:rPr>
          <w:rFonts w:hint="eastAsia"/>
        </w:rPr>
      </w:pPr>
      <w:bookmarkStart w:id="95" w:name="_Toc152045522"/>
      <w:bookmarkStart w:id="96" w:name="_Toc179632539"/>
      <w:bookmarkStart w:id="97" w:name="_Toc246996169"/>
      <w:bookmarkStart w:id="98" w:name="_Toc152042298"/>
      <w:bookmarkStart w:id="99" w:name="_Toc247085683"/>
      <w:bookmarkStart w:id="100" w:name="_Toc296602413"/>
      <w:bookmarkStart w:id="101" w:name="_Toc246996912"/>
      <w:bookmarkStart w:id="102" w:name="_Toc144974490"/>
      <w:r>
        <w:rPr>
          <w:rFonts w:hint="eastAsia"/>
        </w:rPr>
        <w:t>4. 招标文件的获取</w:t>
      </w:r>
      <w:bookmarkEnd w:id="95"/>
      <w:bookmarkEnd w:id="96"/>
      <w:bookmarkEnd w:id="97"/>
      <w:bookmarkEnd w:id="98"/>
      <w:bookmarkEnd w:id="99"/>
      <w:bookmarkEnd w:id="100"/>
      <w:bookmarkEnd w:id="101"/>
      <w:bookmarkEnd w:id="102"/>
      <w:r>
        <w:rPr>
          <w:b/>
          <w:color w:val="FFFFFF"/>
          <w:sz w:val="0"/>
        </w:rPr>
        <w:t>.</w:t>
      </w:r>
    </w:p>
    <w:p>
      <w:pPr>
        <w:spacing w:line="400" w:lineRule="exact"/>
        <w:ind w:firstLine="400" w:firstLineChars="200"/>
        <w:rPr>
          <w:rFonts w:hint="eastAsia"/>
          <w:szCs w:val="21"/>
        </w:rPr>
      </w:pPr>
      <w:r>
        <w:rPr>
          <w:rFonts w:hint="eastAsia"/>
          <w:szCs w:val="21"/>
        </w:rPr>
        <w:t xml:space="preserve"> </w:t>
      </w:r>
      <w:r>
        <w:rPr>
          <w:szCs w:val="21"/>
        </w:rPr>
        <w:t>请于</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日至</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日,每</w:t>
      </w:r>
      <w:r>
        <w:rPr>
          <w:rFonts w:hint="eastAsia"/>
          <w:szCs w:val="21"/>
        </w:rPr>
        <w:t>日</w:t>
      </w:r>
      <w:r>
        <w:rPr>
          <w:szCs w:val="21"/>
        </w:rPr>
        <w:t>上午</w:t>
      </w:r>
      <w:r>
        <w:rPr>
          <w:b/>
          <w:color w:val="FFFFFF"/>
          <w:sz w:val="0"/>
        </w:rPr>
        <w:t>.</w:t>
      </w:r>
    </w:p>
    <w:p>
      <w:pPr>
        <w:spacing w:line="400" w:lineRule="exact"/>
        <w:rPr>
          <w:rFonts w:hint="eastAsia"/>
          <w:szCs w:val="21"/>
          <w:u w:val="single"/>
        </w:rPr>
      </w:pPr>
      <w:r>
        <w:rPr>
          <w:szCs w:val="21"/>
          <w:u w:val="single"/>
        </w:rPr>
        <w:t xml:space="preserve">  </w:t>
      </w:r>
      <w:r>
        <w:rPr>
          <w:rFonts w:hint="eastAsia"/>
          <w:szCs w:val="21"/>
          <w:u w:val="single"/>
        </w:rPr>
        <w:t xml:space="preserve">   </w:t>
      </w:r>
      <w:r>
        <w:rPr>
          <w:szCs w:val="21"/>
          <w:u w:val="single"/>
        </w:rPr>
        <w:t xml:space="preserve">  </w:t>
      </w:r>
      <w:r>
        <w:rPr>
          <w:szCs w:val="21"/>
        </w:rPr>
        <w:t>时至</w:t>
      </w:r>
      <w:r>
        <w:rPr>
          <w:szCs w:val="21"/>
          <w:u w:val="single"/>
        </w:rPr>
        <w:t xml:space="preserve">  </w:t>
      </w:r>
      <w:r>
        <w:rPr>
          <w:rFonts w:hint="eastAsia"/>
          <w:szCs w:val="21"/>
          <w:u w:val="single"/>
        </w:rPr>
        <w:t xml:space="preserve">   </w:t>
      </w:r>
      <w:r>
        <w:rPr>
          <w:szCs w:val="21"/>
          <w:u w:val="single"/>
        </w:rPr>
        <w:t xml:space="preserve">  </w:t>
      </w:r>
      <w:r>
        <w:rPr>
          <w:szCs w:val="21"/>
        </w:rPr>
        <w:t>时,下午</w:t>
      </w:r>
      <w:r>
        <w:rPr>
          <w:szCs w:val="21"/>
          <w:u w:val="single"/>
        </w:rPr>
        <w:t xml:space="preserve">  </w:t>
      </w:r>
      <w:r>
        <w:rPr>
          <w:rFonts w:hint="eastAsia"/>
          <w:szCs w:val="21"/>
          <w:u w:val="single"/>
        </w:rPr>
        <w:t xml:space="preserve">   </w:t>
      </w:r>
      <w:r>
        <w:rPr>
          <w:szCs w:val="21"/>
          <w:u w:val="single"/>
        </w:rPr>
        <w:t xml:space="preserve">  </w:t>
      </w:r>
      <w:r>
        <w:rPr>
          <w:szCs w:val="21"/>
        </w:rPr>
        <w:t>时至</w:t>
      </w:r>
      <w:r>
        <w:rPr>
          <w:szCs w:val="21"/>
          <w:u w:val="single"/>
        </w:rPr>
        <w:t xml:space="preserve">  </w:t>
      </w:r>
      <w:r>
        <w:rPr>
          <w:rFonts w:hint="eastAsia"/>
          <w:szCs w:val="21"/>
          <w:u w:val="single"/>
        </w:rPr>
        <w:t xml:space="preserve">   </w:t>
      </w:r>
      <w:r>
        <w:rPr>
          <w:szCs w:val="21"/>
          <w:u w:val="single"/>
        </w:rPr>
        <w:t xml:space="preserve">  </w:t>
      </w:r>
      <w:r>
        <w:rPr>
          <w:szCs w:val="21"/>
        </w:rPr>
        <w:t>时北京时间,下同,在</w:t>
      </w:r>
      <w:r>
        <w:rPr>
          <w:rFonts w:hint="eastAsia"/>
          <w:szCs w:val="21"/>
          <w:u w:val="single"/>
        </w:rPr>
        <w:t xml:space="preserve">           </w:t>
      </w:r>
      <w:r>
        <w:rPr>
          <w:b/>
          <w:color w:val="FFFFFF"/>
          <w:sz w:val="0"/>
        </w:rPr>
        <w:t>.</w:t>
      </w:r>
    </w:p>
    <w:p>
      <w:pPr>
        <w:spacing w:line="400" w:lineRule="exact"/>
        <w:rPr>
          <w:szCs w:val="21"/>
        </w:rPr>
      </w:pPr>
      <w:r>
        <w:rPr>
          <w:szCs w:val="21"/>
          <w:u w:val="single"/>
        </w:rPr>
        <w:t xml:space="preserve">         </w:t>
      </w:r>
      <w:r>
        <w:rPr>
          <w:rFonts w:hint="eastAsia"/>
          <w:szCs w:val="21"/>
          <w:u w:val="single"/>
        </w:rPr>
        <w:t xml:space="preserve">  </w:t>
      </w:r>
      <w:r>
        <w:rPr>
          <w:szCs w:val="21"/>
        </w:rPr>
        <w:t>详细地址持</w:t>
      </w:r>
      <w:r>
        <w:rPr>
          <w:rFonts w:hint="eastAsia"/>
          <w:szCs w:val="21"/>
        </w:rPr>
        <w:t>本投标邀请书</w:t>
      </w:r>
      <w:r>
        <w:rPr>
          <w:szCs w:val="21"/>
        </w:rPr>
        <w:t xml:space="preserve">购买招标文件; </w:t>
      </w:r>
      <w:r>
        <w:rPr>
          <w:b/>
          <w:color w:val="FFFFFF"/>
          <w:sz w:val="0"/>
        </w:rPr>
        <w:t>.</w:t>
      </w:r>
    </w:p>
    <w:p>
      <w:pPr>
        <w:spacing w:line="400" w:lineRule="exact"/>
        <w:ind w:firstLine="400" w:firstLineChars="200"/>
        <w:rPr>
          <w:szCs w:val="21"/>
        </w:rPr>
      </w:pPr>
      <w:r>
        <w:rPr>
          <w:rFonts w:hint="eastAsia"/>
          <w:szCs w:val="21"/>
        </w:rPr>
        <w:t xml:space="preserve"> </w:t>
      </w:r>
      <w:r>
        <w:rPr>
          <w:szCs w:val="21"/>
        </w:rPr>
        <w:t>招标文件每套售价</w:t>
      </w:r>
      <w:r>
        <w:rPr>
          <w:szCs w:val="21"/>
          <w:u w:val="single"/>
        </w:rPr>
        <w:t xml:space="preserve">  </w:t>
      </w:r>
      <w:r>
        <w:rPr>
          <w:rFonts w:hint="eastAsia"/>
          <w:szCs w:val="21"/>
          <w:u w:val="single"/>
        </w:rPr>
        <w:t xml:space="preserve">   </w:t>
      </w:r>
      <w:r>
        <w:rPr>
          <w:szCs w:val="21"/>
          <w:u w:val="single"/>
        </w:rPr>
        <w:t xml:space="preserve">  </w:t>
      </w:r>
      <w:r>
        <w:rPr>
          <w:szCs w:val="21"/>
        </w:rPr>
        <w:t>元,售后不退;图纸</w:t>
      </w:r>
      <w:r>
        <w:rPr>
          <w:rFonts w:hint="eastAsia"/>
          <w:szCs w:val="21"/>
        </w:rPr>
        <w:t>资料</w:t>
      </w:r>
      <w:r>
        <w:rPr>
          <w:szCs w:val="21"/>
        </w:rPr>
        <w:t>押金</w:t>
      </w:r>
      <w:r>
        <w:rPr>
          <w:szCs w:val="21"/>
          <w:u w:val="single"/>
        </w:rPr>
        <w:t xml:space="preserve">  </w:t>
      </w:r>
      <w:r>
        <w:rPr>
          <w:rFonts w:hint="eastAsia"/>
          <w:szCs w:val="21"/>
          <w:u w:val="single"/>
        </w:rPr>
        <w:t xml:space="preserve">   </w:t>
      </w:r>
      <w:r>
        <w:rPr>
          <w:szCs w:val="21"/>
          <w:u w:val="single"/>
        </w:rPr>
        <w:t xml:space="preserve">  </w:t>
      </w:r>
      <w:r>
        <w:rPr>
          <w:szCs w:val="21"/>
        </w:rPr>
        <w:t>元,在退还图纸</w:t>
      </w:r>
      <w:r>
        <w:rPr>
          <w:rFonts w:hint="eastAsia"/>
          <w:szCs w:val="21"/>
        </w:rPr>
        <w:t>资料</w:t>
      </w:r>
      <w:r>
        <w:rPr>
          <w:szCs w:val="21"/>
        </w:rPr>
        <w:t>时退还不计利息;</w:t>
      </w:r>
      <w:r>
        <w:rPr>
          <w:b/>
          <w:color w:val="FFFFFF"/>
          <w:sz w:val="0"/>
        </w:rPr>
        <w:t>.</w:t>
      </w:r>
    </w:p>
    <w:p>
      <w:pPr>
        <w:spacing w:line="400" w:lineRule="exact"/>
        <w:ind w:firstLine="400" w:firstLineChars="200"/>
        <w:rPr>
          <w:rFonts w:hint="eastAsia"/>
          <w:szCs w:val="21"/>
        </w:rPr>
      </w:pPr>
      <w:r>
        <w:t xml:space="preserve"> 邮购招标文件的,需另加手续费含邮费</w:t>
      </w:r>
      <w:r>
        <w:rPr>
          <w:szCs w:val="21"/>
          <w:u w:val="single"/>
        </w:rPr>
        <w:t xml:space="preserve">  </w:t>
      </w:r>
      <w:r>
        <w:rPr>
          <w:rFonts w:hint="eastAsia"/>
          <w:szCs w:val="21"/>
          <w:u w:val="single"/>
        </w:rPr>
        <w:t xml:space="preserve">   </w:t>
      </w:r>
      <w:r>
        <w:rPr>
          <w:szCs w:val="21"/>
          <w:u w:val="single"/>
        </w:rPr>
        <w:t xml:space="preserve">  </w:t>
      </w:r>
      <w:r>
        <w:t>元;招标人在收到邮购款含手续费后</w:t>
      </w:r>
      <w:r>
        <w:rPr>
          <w:szCs w:val="21"/>
          <w:u w:val="single"/>
        </w:rPr>
        <w:t xml:space="preserve">  </w:t>
      </w:r>
      <w:r>
        <w:rPr>
          <w:rFonts w:hint="eastAsia"/>
          <w:szCs w:val="21"/>
          <w:u w:val="single"/>
        </w:rPr>
        <w:t xml:space="preserve">   </w:t>
      </w:r>
      <w:r>
        <w:rPr>
          <w:szCs w:val="21"/>
          <w:u w:val="single"/>
        </w:rPr>
        <w:t xml:space="preserve">  </w:t>
      </w:r>
      <w:r>
        <w:t>日内寄送;</w:t>
      </w:r>
      <w:r>
        <w:rPr>
          <w:b/>
          <w:color w:val="FFFFFF"/>
          <w:sz w:val="0"/>
        </w:rPr>
        <w:t>.</w:t>
      </w:r>
    </w:p>
    <w:p>
      <w:pPr>
        <w:pStyle w:val="Heading2"/>
      </w:pPr>
      <w:bookmarkStart w:id="103" w:name="_Toc144974491"/>
      <w:bookmarkStart w:id="104" w:name="_Toc152042299"/>
      <w:bookmarkStart w:id="105" w:name="_Toc179632540"/>
      <w:bookmarkStart w:id="106" w:name="_Toc246996170"/>
      <w:bookmarkStart w:id="107" w:name="_Toc152045523"/>
      <w:bookmarkStart w:id="108" w:name="_Toc246996913"/>
      <w:bookmarkStart w:id="109" w:name="_Toc247085684"/>
      <w:bookmarkStart w:id="110" w:name="_Toc296602414"/>
      <w:r>
        <w:t>5. 投标文件的递交</w:t>
      </w:r>
      <w:bookmarkEnd w:id="103"/>
      <w:bookmarkEnd w:id="104"/>
      <w:bookmarkEnd w:id="105"/>
      <w:bookmarkEnd w:id="106"/>
      <w:bookmarkEnd w:id="107"/>
      <w:bookmarkEnd w:id="108"/>
      <w:bookmarkEnd w:id="109"/>
      <w:bookmarkEnd w:id="110"/>
      <w:r>
        <w:rPr>
          <w:b/>
          <w:color w:val="FFFFFF"/>
          <w:sz w:val="0"/>
        </w:rPr>
        <w:t>.</w:t>
      </w:r>
    </w:p>
    <w:p>
      <w:pPr>
        <w:spacing w:line="400" w:lineRule="exact"/>
        <w:ind w:firstLine="400" w:firstLineChars="200"/>
        <w:rPr>
          <w:rFonts w:hint="eastAsia"/>
          <w:szCs w:val="21"/>
        </w:rPr>
      </w:pPr>
      <w:r>
        <w:rPr>
          <w:rFonts w:hint="eastAsia"/>
          <w:szCs w:val="21"/>
        </w:rPr>
        <w:t xml:space="preserve"> </w:t>
      </w:r>
      <w:r>
        <w:rPr>
          <w:szCs w:val="21"/>
        </w:rPr>
        <w:t>投标文件递交的截止时间投标截止时间,下同为</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r>
        <w:rPr>
          <w:szCs w:val="21"/>
          <w:u w:val="single"/>
        </w:rPr>
        <w:t xml:space="preserve">    </w:t>
      </w:r>
      <w:r>
        <w:rPr>
          <w:szCs w:val="21"/>
        </w:rPr>
        <w:t>时</w:t>
      </w:r>
      <w:r>
        <w:rPr>
          <w:szCs w:val="21"/>
          <w:u w:val="single"/>
        </w:rPr>
        <w:t xml:space="preserve"> </w:t>
      </w:r>
      <w:r>
        <w:rPr>
          <w:rFonts w:hint="eastAsia"/>
          <w:szCs w:val="21"/>
          <w:u w:val="single"/>
        </w:rPr>
        <w:t xml:space="preserve">   </w:t>
      </w:r>
      <w:r>
        <w:rPr>
          <w:b/>
          <w:color w:val="FFFFFF"/>
          <w:sz w:val="0"/>
        </w:rPr>
        <w:t>.</w:t>
      </w:r>
    </w:p>
    <w:p>
      <w:pPr>
        <w:spacing w:line="400" w:lineRule="exact"/>
        <w:rPr>
          <w:szCs w:val="21"/>
        </w:rPr>
      </w:pPr>
      <w:r>
        <w:rPr>
          <w:szCs w:val="21"/>
        </w:rPr>
        <w:t>分,地点为</w:t>
      </w:r>
      <w:r>
        <w:rPr>
          <w:szCs w:val="21"/>
          <w:u w:val="single"/>
        </w:rPr>
        <w:t xml:space="preserve">   </w:t>
      </w:r>
      <w:r>
        <w:rPr>
          <w:rFonts w:hint="eastAsia"/>
          <w:szCs w:val="21"/>
          <w:u w:val="single"/>
        </w:rPr>
        <w:t xml:space="preserve">   </w:t>
      </w:r>
      <w:r>
        <w:rPr>
          <w:szCs w:val="21"/>
          <w:u w:val="single"/>
        </w:rPr>
        <w:t xml:space="preserve">     </w:t>
      </w:r>
      <w:r>
        <w:rPr>
          <w:szCs w:val="21"/>
        </w:rPr>
        <w:t>;</w:t>
      </w:r>
      <w:r>
        <w:rPr>
          <w:b/>
          <w:color w:val="FFFFFF"/>
          <w:sz w:val="0"/>
        </w:rPr>
        <w:t>.</w:t>
      </w:r>
    </w:p>
    <w:p>
      <w:pPr>
        <w:spacing w:line="400" w:lineRule="exact"/>
        <w:ind w:firstLine="400" w:firstLineChars="200"/>
        <w:rPr>
          <w:rFonts w:hint="eastAsia"/>
          <w:szCs w:val="21"/>
        </w:rPr>
      </w:pPr>
      <w:r>
        <w:rPr>
          <w:rFonts w:hint="eastAsia"/>
          <w:szCs w:val="21"/>
        </w:rPr>
        <w:t xml:space="preserve"> </w:t>
      </w:r>
      <w:r>
        <w:rPr>
          <w:szCs w:val="21"/>
        </w:rPr>
        <w:t>逾期送达的或者未送达指定地点的投标文件,招标人不予受理;</w:t>
      </w:r>
      <w:r>
        <w:rPr>
          <w:b/>
          <w:color w:val="FFFFFF"/>
          <w:sz w:val="0"/>
        </w:rPr>
        <w:t>.</w:t>
      </w:r>
    </w:p>
    <w:p>
      <w:pPr>
        <w:pStyle w:val="Heading2"/>
      </w:pPr>
      <w:bookmarkStart w:id="111" w:name="_Toc144974492"/>
      <w:bookmarkStart w:id="112" w:name="_Toc152042300"/>
      <w:bookmarkStart w:id="113" w:name="_Toc152045524"/>
      <w:bookmarkStart w:id="114" w:name="_Toc179632541"/>
      <w:bookmarkStart w:id="115" w:name="_Toc246996171"/>
      <w:bookmarkStart w:id="116" w:name="_Toc246996914"/>
      <w:bookmarkStart w:id="117" w:name="_Toc247085685"/>
      <w:bookmarkStart w:id="118" w:name="_Toc296602415"/>
      <w:r>
        <w:t>6. 确认</w:t>
      </w:r>
      <w:bookmarkEnd w:id="111"/>
      <w:bookmarkEnd w:id="112"/>
      <w:bookmarkEnd w:id="113"/>
      <w:bookmarkEnd w:id="114"/>
      <w:bookmarkEnd w:id="115"/>
      <w:bookmarkEnd w:id="116"/>
      <w:bookmarkEnd w:id="117"/>
      <w:bookmarkEnd w:id="118"/>
      <w:r>
        <w:rPr>
          <w:b/>
          <w:color w:val="FFFFFF"/>
          <w:sz w:val="0"/>
        </w:rPr>
        <w:t>.</w:t>
      </w:r>
    </w:p>
    <w:p>
      <w:pPr>
        <w:spacing w:line="400" w:lineRule="exact"/>
        <w:rPr>
          <w:szCs w:val="21"/>
        </w:rPr>
        <w:sectPr>
          <w:headerReference w:type="default" r:id="rId14"/>
          <w:type w:val="nextPage"/>
          <w:pgSz w:w="11906" w:h="16838"/>
          <w:pgMar w:top="1440" w:right="1800" w:bottom="1440" w:left="1800" w:header="851" w:footer="992" w:gutter="0"/>
          <w:pgNumType w:start="2"/>
          <w:cols w:num="1" w:space="708"/>
          <w:titlePg w:val="0"/>
          <w:docGrid w:type="lines" w:linePitch="312" w:charSpace="0"/>
        </w:sectPr>
      </w:pPr>
      <w:r>
        <w:rPr>
          <w:szCs w:val="21"/>
        </w:rPr>
        <w:t xml:space="preserve">   </w:t>
      </w:r>
      <w:r>
        <w:rPr>
          <w:rFonts w:hint="eastAsia"/>
          <w:szCs w:val="21"/>
        </w:rPr>
        <w:t xml:space="preserve"> </w:t>
      </w:r>
      <w:r>
        <w:rPr>
          <w:szCs w:val="21"/>
        </w:rPr>
        <w:t>你单位收到本</w:t>
      </w:r>
      <w:r>
        <w:rPr>
          <w:rFonts w:hint="eastAsia"/>
          <w:szCs w:val="21"/>
        </w:rPr>
        <w:t>投标</w:t>
      </w:r>
      <w:r>
        <w:rPr>
          <w:szCs w:val="21"/>
        </w:rPr>
        <w:t>邀请书后,请于</w:t>
      </w:r>
      <w:r>
        <w:rPr>
          <w:szCs w:val="21"/>
          <w:u w:val="single"/>
        </w:rPr>
        <w:t xml:space="preserve">        </w:t>
      </w:r>
      <w:r>
        <w:rPr>
          <w:szCs w:val="21"/>
        </w:rPr>
        <w:t xml:space="preserve"> 具体时间前以传真或快递方式予以确认</w:t>
      </w:r>
      <w:r>
        <w:rPr>
          <w:rFonts w:hint="eastAsia"/>
          <w:szCs w:val="21"/>
        </w:rPr>
        <w:t>是否参加投标</w:t>
      </w:r>
      <w:r>
        <w:rPr>
          <w:szCs w:val="21"/>
        </w:rPr>
        <w:t>;</w:t>
      </w:r>
      <w:r>
        <w:rPr>
          <w:b/>
          <w:color w:val="FFFFFF"/>
          <w:sz w:val="0"/>
        </w:rPr>
        <w:t>.</w:t>
      </w:r>
    </w:p>
    <w:p>
      <w:pPr>
        <w:pStyle w:val="Heading2"/>
      </w:pPr>
      <w:bookmarkStart w:id="119" w:name="_Toc144974493"/>
      <w:bookmarkStart w:id="120" w:name="_Toc152042301"/>
      <w:bookmarkStart w:id="121" w:name="_Toc152045525"/>
      <w:bookmarkStart w:id="122" w:name="_Toc179632542"/>
      <w:bookmarkStart w:id="123" w:name="_Toc246996915"/>
      <w:bookmarkStart w:id="124" w:name="_Toc247085686"/>
      <w:bookmarkStart w:id="125" w:name="_Toc246996172"/>
      <w:bookmarkStart w:id="126" w:name="_Toc296602416"/>
      <w:r>
        <w:t>7. 联系方式</w:t>
      </w:r>
      <w:bookmarkEnd w:id="119"/>
      <w:bookmarkEnd w:id="120"/>
      <w:bookmarkEnd w:id="121"/>
      <w:bookmarkEnd w:id="122"/>
      <w:bookmarkEnd w:id="123"/>
      <w:bookmarkEnd w:id="124"/>
      <w:bookmarkEnd w:id="125"/>
      <w:bookmarkEnd w:id="126"/>
      <w:r>
        <w:rPr>
          <w:b/>
          <w:color w:val="FFFFFF"/>
          <w:sz w:val="0"/>
        </w:rPr>
        <w:t>.</w:t>
      </w:r>
    </w:p>
    <w:p>
      <w:pPr>
        <w:topLinePunct/>
        <w:spacing w:line="400" w:lineRule="exact"/>
        <w:ind w:firstLine="400" w:firstLineChars="200"/>
        <w:rPr>
          <w:szCs w:val="21"/>
        </w:rPr>
      </w:pPr>
      <w:r>
        <w:rPr>
          <w:szCs w:val="21"/>
        </w:rPr>
        <w:t>招 标 人：</w:t>
      </w:r>
      <w:r>
        <w:rPr>
          <w:szCs w:val="21"/>
          <w:u w:val="single"/>
        </w:rPr>
        <w:t xml:space="preserve">                         </w:t>
      </w:r>
      <w:r>
        <w:rPr>
          <w:szCs w:val="21"/>
        </w:rPr>
        <w:t xml:space="preserve">         招标代理机构：</w:t>
      </w:r>
      <w:r>
        <w:rPr>
          <w:szCs w:val="21"/>
          <w:u w:val="single"/>
        </w:rPr>
        <w:t xml:space="preserve">                    </w:t>
      </w:r>
      <w:r>
        <w:rPr>
          <w:b/>
          <w:color w:val="FFFFFF"/>
          <w:sz w:val="0"/>
        </w:rPr>
        <w:t>.</w:t>
      </w:r>
    </w:p>
    <w:p>
      <w:pPr>
        <w:topLinePunct/>
        <w:spacing w:line="400" w:lineRule="exact"/>
        <w:ind w:firstLine="400" w:firstLineChars="200"/>
        <w:rPr>
          <w:szCs w:val="21"/>
        </w:rPr>
      </w:pPr>
      <w:r>
        <w:rPr>
          <w:szCs w:val="21"/>
        </w:rPr>
        <w:t>地    址：</w:t>
      </w:r>
      <w:r>
        <w:rPr>
          <w:szCs w:val="21"/>
          <w:u w:val="single"/>
        </w:rPr>
        <w:t xml:space="preserve">                         </w:t>
      </w:r>
      <w:r>
        <w:rPr>
          <w:szCs w:val="21"/>
        </w:rPr>
        <w:t xml:space="preserve">  </w:t>
      </w:r>
      <w:r>
        <w:rPr>
          <w:szCs w:val="21"/>
        </w:rPr>
        <w:tab/>
      </w:r>
      <w:r>
        <w:rPr>
          <w:szCs w:val="21"/>
        </w:rPr>
        <w:t xml:space="preserve">    地    址：</w:t>
      </w:r>
      <w:r>
        <w:rPr>
          <w:szCs w:val="21"/>
          <w:u w:val="single"/>
        </w:rPr>
        <w:t xml:space="preserve">                        </w:t>
      </w:r>
      <w:r>
        <w:rPr>
          <w:b/>
          <w:color w:val="FFFFFF"/>
          <w:sz w:val="0"/>
        </w:rPr>
        <w:t>.</w:t>
      </w:r>
    </w:p>
    <w:p>
      <w:pPr>
        <w:topLinePunct/>
        <w:spacing w:line="400" w:lineRule="exact"/>
        <w:ind w:firstLine="400" w:firstLineChars="200"/>
        <w:rPr>
          <w:szCs w:val="21"/>
        </w:rPr>
      </w:pPr>
      <w:r>
        <w:rPr>
          <w:szCs w:val="21"/>
        </w:rPr>
        <w:t>邮    编：</w:t>
      </w:r>
      <w:r>
        <w:rPr>
          <w:szCs w:val="21"/>
          <w:u w:val="single"/>
        </w:rPr>
        <w:t xml:space="preserve">                         </w:t>
      </w:r>
      <w:r>
        <w:rPr>
          <w:szCs w:val="21"/>
        </w:rPr>
        <w:t xml:space="preserve">         邮    编：</w:t>
      </w:r>
      <w:r>
        <w:rPr>
          <w:szCs w:val="21"/>
          <w:u w:val="single"/>
        </w:rPr>
        <w:t xml:space="preserve">                        </w:t>
      </w:r>
      <w:r>
        <w:rPr>
          <w:b/>
          <w:color w:val="FFFFFF"/>
          <w:sz w:val="0"/>
        </w:rPr>
        <w:t>.</w:t>
      </w:r>
    </w:p>
    <w:p>
      <w:pPr>
        <w:topLinePunct/>
        <w:spacing w:line="400" w:lineRule="exact"/>
        <w:ind w:firstLine="400" w:firstLineChars="200"/>
        <w:rPr>
          <w:szCs w:val="21"/>
        </w:rPr>
      </w:pPr>
      <w:r>
        <w:rPr>
          <w:szCs w:val="21"/>
        </w:rPr>
        <w:t>联 系 人：</w:t>
      </w:r>
      <w:r>
        <w:rPr>
          <w:szCs w:val="21"/>
          <w:u w:val="single"/>
        </w:rPr>
        <w:t xml:space="preserve">                         </w:t>
      </w:r>
      <w:r>
        <w:rPr>
          <w:szCs w:val="21"/>
        </w:rPr>
        <w:t xml:space="preserve">         联 系 人：</w:t>
      </w:r>
      <w:r>
        <w:rPr>
          <w:szCs w:val="21"/>
          <w:u w:val="single"/>
        </w:rPr>
        <w:t xml:space="preserve">                        </w:t>
      </w:r>
      <w:r>
        <w:rPr>
          <w:b/>
          <w:color w:val="FFFFFF"/>
          <w:sz w:val="0"/>
        </w:rPr>
        <w:t>.</w:t>
      </w:r>
    </w:p>
    <w:p>
      <w:pPr>
        <w:topLinePunct/>
        <w:spacing w:line="400" w:lineRule="exact"/>
        <w:ind w:firstLine="400" w:firstLineChars="200"/>
        <w:rPr>
          <w:szCs w:val="21"/>
        </w:rPr>
      </w:pPr>
      <w:r>
        <w:rPr>
          <w:szCs w:val="21"/>
        </w:rPr>
        <w:t>电    话：</w:t>
      </w:r>
      <w:r>
        <w:rPr>
          <w:szCs w:val="21"/>
          <w:u w:val="single"/>
        </w:rPr>
        <w:t xml:space="preserve">                         </w:t>
      </w:r>
      <w:r>
        <w:rPr>
          <w:szCs w:val="21"/>
        </w:rPr>
        <w:t xml:space="preserve">         电    话：</w:t>
      </w:r>
      <w:r>
        <w:rPr>
          <w:szCs w:val="21"/>
          <w:u w:val="single"/>
        </w:rPr>
        <w:t xml:space="preserve">                       </w:t>
      </w:r>
      <w:r>
        <w:rPr>
          <w:b/>
          <w:color w:val="FFFFFF"/>
          <w:sz w:val="0"/>
        </w:rPr>
        <w:t>.</w:t>
      </w:r>
    </w:p>
    <w:p>
      <w:pPr>
        <w:topLinePunct/>
        <w:spacing w:line="400" w:lineRule="exact"/>
        <w:ind w:firstLine="400" w:firstLineChars="200"/>
        <w:rPr>
          <w:szCs w:val="21"/>
        </w:rPr>
      </w:pPr>
      <w:r>
        <w:rPr>
          <w:szCs w:val="21"/>
        </w:rPr>
        <w:t>传    真：</w:t>
      </w:r>
      <w:r>
        <w:rPr>
          <w:szCs w:val="21"/>
          <w:u w:val="single"/>
        </w:rPr>
        <w:t xml:space="preserve">                         </w:t>
      </w:r>
      <w:r>
        <w:rPr>
          <w:szCs w:val="21"/>
        </w:rPr>
        <w:t xml:space="preserve">         传    真：</w:t>
      </w:r>
      <w:r>
        <w:rPr>
          <w:szCs w:val="21"/>
          <w:u w:val="single"/>
        </w:rPr>
        <w:t xml:space="preserve">                        </w:t>
      </w:r>
      <w:r>
        <w:rPr>
          <w:b/>
          <w:color w:val="FFFFFF"/>
          <w:sz w:val="0"/>
        </w:rPr>
        <w:t>.</w:t>
      </w:r>
    </w:p>
    <w:p>
      <w:pPr>
        <w:topLinePunct/>
        <w:spacing w:line="400" w:lineRule="exact"/>
        <w:ind w:firstLine="400" w:firstLineChars="200"/>
        <w:rPr>
          <w:szCs w:val="21"/>
        </w:rPr>
      </w:pPr>
      <w:r>
        <w:rPr>
          <w:szCs w:val="21"/>
        </w:rPr>
        <w:t>电子邮件：</w:t>
      </w:r>
      <w:r>
        <w:rPr>
          <w:szCs w:val="21"/>
          <w:u w:val="single"/>
        </w:rPr>
        <w:t xml:space="preserve">                         </w:t>
      </w:r>
      <w:r>
        <w:rPr>
          <w:szCs w:val="21"/>
        </w:rPr>
        <w:t xml:space="preserve">         电子邮件：</w:t>
      </w:r>
      <w:r>
        <w:rPr>
          <w:szCs w:val="21"/>
          <w:u w:val="single"/>
        </w:rPr>
        <w:t xml:space="preserve">                        </w:t>
      </w:r>
      <w:r>
        <w:rPr>
          <w:b/>
          <w:color w:val="FFFFFF"/>
          <w:sz w:val="0"/>
        </w:rPr>
        <w:t>.</w:t>
      </w:r>
    </w:p>
    <w:p>
      <w:pPr>
        <w:topLinePunct/>
        <w:spacing w:line="400" w:lineRule="exact"/>
        <w:ind w:firstLine="400" w:firstLineChars="200"/>
        <w:rPr>
          <w:szCs w:val="21"/>
        </w:rPr>
      </w:pPr>
      <w:r>
        <w:rPr>
          <w:szCs w:val="21"/>
        </w:rPr>
        <w:t>网    址：</w:t>
      </w:r>
      <w:r>
        <w:rPr>
          <w:szCs w:val="21"/>
          <w:u w:val="single"/>
        </w:rPr>
        <w:t xml:space="preserve">                         </w:t>
      </w:r>
      <w:r>
        <w:rPr>
          <w:szCs w:val="21"/>
        </w:rPr>
        <w:t xml:space="preserve">         网    址：</w:t>
      </w:r>
      <w:r>
        <w:rPr>
          <w:szCs w:val="21"/>
          <w:u w:val="single"/>
        </w:rPr>
        <w:t xml:space="preserve">                        </w:t>
      </w:r>
      <w:r>
        <w:rPr>
          <w:b/>
          <w:color w:val="FFFFFF"/>
          <w:sz w:val="0"/>
        </w:rPr>
        <w:t>.</w:t>
      </w:r>
    </w:p>
    <w:p>
      <w:pPr>
        <w:topLinePunct/>
        <w:spacing w:line="400" w:lineRule="exact"/>
        <w:ind w:firstLine="400" w:firstLineChars="200"/>
        <w:rPr>
          <w:szCs w:val="21"/>
        </w:rPr>
      </w:pPr>
      <w:r>
        <w:rPr>
          <w:szCs w:val="21"/>
        </w:rPr>
        <w:t>开户银行：</w:t>
      </w:r>
      <w:r>
        <w:rPr>
          <w:szCs w:val="21"/>
          <w:u w:val="single"/>
        </w:rPr>
        <w:t xml:space="preserve">                         </w:t>
      </w:r>
      <w:r>
        <w:rPr>
          <w:szCs w:val="21"/>
        </w:rPr>
        <w:t xml:space="preserve">         开户银行：</w:t>
      </w:r>
      <w:r>
        <w:rPr>
          <w:szCs w:val="21"/>
          <w:u w:val="single"/>
        </w:rPr>
        <w:t xml:space="preserve">                        </w:t>
      </w:r>
      <w:r>
        <w:rPr>
          <w:b/>
          <w:color w:val="FFFFFF"/>
          <w:sz w:val="0"/>
        </w:rPr>
        <w:t>.</w:t>
      </w:r>
    </w:p>
    <w:p>
      <w:pPr>
        <w:spacing w:line="400" w:lineRule="exact"/>
        <w:ind w:firstLine="400" w:firstLineChars="200"/>
        <w:rPr>
          <w:szCs w:val="21"/>
        </w:rPr>
      </w:pPr>
      <w:r>
        <w:rPr>
          <w:rFonts w:hint="eastAsia"/>
          <w:szCs w:val="21"/>
        </w:rPr>
        <w:t>账</w:t>
      </w:r>
      <w:r>
        <w:rPr>
          <w:szCs w:val="21"/>
        </w:rPr>
        <w:t xml:space="preserve">    号：</w:t>
      </w:r>
      <w:r>
        <w:rPr>
          <w:szCs w:val="21"/>
          <w:u w:val="single"/>
        </w:rPr>
        <w:t xml:space="preserve">                         </w:t>
      </w:r>
      <w:r>
        <w:rPr>
          <w:szCs w:val="21"/>
        </w:rPr>
        <w:t xml:space="preserve">         </w:t>
      </w:r>
      <w:r>
        <w:rPr>
          <w:rFonts w:hint="eastAsia"/>
          <w:szCs w:val="21"/>
        </w:rPr>
        <w:t>账</w:t>
      </w:r>
      <w:r>
        <w:rPr>
          <w:szCs w:val="21"/>
        </w:rPr>
        <w:t xml:space="preserve">    号：</w:t>
      </w:r>
      <w:r>
        <w:rPr>
          <w:szCs w:val="21"/>
          <w:u w:val="single"/>
        </w:rPr>
        <w:t xml:space="preserve">                        </w:t>
      </w:r>
      <w:r>
        <w:rPr>
          <w:b/>
          <w:color w:val="FFFFFF"/>
          <w:sz w:val="0"/>
        </w:rPr>
        <w:t>.</w:t>
      </w:r>
    </w:p>
    <w:p>
      <w:pPr>
        <w:spacing w:line="400" w:lineRule="exact"/>
        <w:rPr>
          <w:rFonts w:hint="eastAsia"/>
          <w:szCs w:val="21"/>
        </w:rPr>
      </w:pPr>
      <w:r>
        <w:rPr>
          <w:szCs w:val="21"/>
        </w:rPr>
        <w:t>　　　　　　　　　　　　　　　　　　　　　　　　　</w:t>
      </w:r>
      <w:r>
        <w:rPr>
          <w:szCs w:val="21"/>
          <w:u w:val="single"/>
        </w:rPr>
        <w:t xml:space="preserve">      </w:t>
      </w:r>
      <w:r>
        <w:rPr>
          <w:szCs w:val="21"/>
        </w:rPr>
        <w:t xml:space="preserve">年 </w:t>
      </w:r>
      <w:r>
        <w:rPr>
          <w:szCs w:val="21"/>
          <w:u w:val="single"/>
        </w:rPr>
        <w:t xml:space="preserve">   </w:t>
      </w:r>
      <w:r>
        <w:rPr>
          <w:rFonts w:hint="eastAsia"/>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r>
        <w:rPr>
          <w:b/>
          <w:color w:val="FFFFFF"/>
          <w:sz w:val="0"/>
        </w:rPr>
        <w:t>.</w:t>
      </w:r>
    </w:p>
    <w:p>
      <w:pPr>
        <w:pStyle w:val="Heading3"/>
      </w:pPr>
      <w:bookmarkStart w:id="127" w:name="_Toc296602417"/>
      <w:r>
        <w:rPr>
          <w:rFonts w:hint="eastAsia"/>
        </w:rPr>
        <w:t>附件：确认通知</w:t>
      </w:r>
      <w:bookmarkEnd w:id="127"/>
      <w:r>
        <w:rPr>
          <w:b/>
          <w:color w:val="FFFFFF"/>
          <w:sz w:val="0"/>
        </w:rPr>
        <w:t>.</w:t>
      </w:r>
    </w:p>
    <w:p>
      <w:pPr>
        <w:spacing w:line="400" w:lineRule="exact"/>
        <w:jc w:val="center"/>
        <w:rPr>
          <w:rFonts w:ascii="黑体" w:eastAsia="黑体"/>
          <w:sz w:val="28"/>
          <w:szCs w:val="28"/>
        </w:rPr>
      </w:pPr>
      <w:r>
        <w:rPr>
          <w:rFonts w:ascii="黑体" w:eastAsia="黑体" w:hint="eastAsia"/>
          <w:sz w:val="28"/>
          <w:szCs w:val="28"/>
        </w:rPr>
        <w:t>确认通知</w:t>
      </w:r>
      <w:r>
        <w:rPr>
          <w:b/>
          <w:color w:val="FFFFFF"/>
          <w:sz w:val="0"/>
        </w:rPr>
        <w:t>.</w:t>
      </w:r>
    </w:p>
    <w:p>
      <w:pPr>
        <w:spacing w:line="440" w:lineRule="exact"/>
        <w:ind w:firstLine="400" w:firstLineChars="200"/>
        <w:rPr>
          <w:szCs w:val="21"/>
        </w:rPr>
      </w:pPr>
      <w:r>
        <w:rPr>
          <w:szCs w:val="21"/>
          <w:u w:val="single"/>
        </w:rPr>
        <w:t xml:space="preserve">            </w:t>
      </w:r>
      <w:r>
        <w:rPr>
          <w:szCs w:val="21"/>
        </w:rPr>
        <w:t>招标人名称：</w:t>
      </w:r>
      <w:r>
        <w:rPr>
          <w:b/>
          <w:color w:val="FFFFFF"/>
          <w:sz w:val="0"/>
        </w:rPr>
        <w:t>.</w:t>
      </w:r>
    </w:p>
    <w:p>
      <w:pPr>
        <w:spacing w:line="440" w:lineRule="exact"/>
        <w:ind w:firstLine="800" w:firstLineChars="400"/>
        <w:rPr>
          <w:szCs w:val="21"/>
        </w:rPr>
      </w:pPr>
      <w:r>
        <w:rPr>
          <w:szCs w:val="21"/>
        </w:rPr>
        <w:t>我方已</w:t>
      </w:r>
      <w:r>
        <w:rPr>
          <w:rFonts w:hint="eastAsia"/>
          <w:szCs w:val="21"/>
        </w:rPr>
        <w:t>于</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日收到你方</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日发出的</w:t>
      </w:r>
      <w:r>
        <w:rPr>
          <w:rFonts w:hint="eastAsia"/>
          <w:szCs w:val="21"/>
          <w:u w:val="single"/>
        </w:rPr>
        <w:t xml:space="preserve">     </w:t>
      </w:r>
      <w:r>
        <w:rPr>
          <w:szCs w:val="21"/>
          <w:u w:val="single"/>
        </w:rPr>
        <w:t xml:space="preserve">      </w:t>
      </w:r>
      <w:r>
        <w:rPr>
          <w:szCs w:val="21"/>
        </w:rPr>
        <w:t xml:space="preserve"> 项目名称关于</w:t>
      </w: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szCs w:val="21"/>
        </w:rPr>
        <w:t>的通知,</w:t>
      </w:r>
      <w:r>
        <w:rPr>
          <w:rFonts w:hint="eastAsia"/>
          <w:szCs w:val="21"/>
        </w:rPr>
        <w:t>并确认</w:t>
      </w:r>
      <w:r>
        <w:rPr>
          <w:szCs w:val="21"/>
          <w:u w:val="single"/>
        </w:rPr>
        <w:t xml:space="preserve">  </w:t>
      </w:r>
      <w:r>
        <w:rPr>
          <w:rFonts w:hint="eastAsia"/>
          <w:szCs w:val="21"/>
          <w:u w:val="single"/>
        </w:rPr>
        <w:t xml:space="preserve">   </w:t>
      </w:r>
      <w:r>
        <w:rPr>
          <w:szCs w:val="21"/>
          <w:u w:val="single"/>
        </w:rPr>
        <w:t xml:space="preserve">  </w:t>
      </w:r>
      <w:r>
        <w:rPr>
          <w:rFonts w:hint="eastAsia"/>
          <w:szCs w:val="21"/>
        </w:rPr>
        <w:t>参加/不参加投标</w:t>
      </w:r>
      <w:r>
        <w:rPr>
          <w:szCs w:val="21"/>
        </w:rPr>
        <w:t>;</w:t>
      </w:r>
      <w:r>
        <w:rPr>
          <w:b/>
          <w:color w:val="FFFFFF"/>
          <w:sz w:val="0"/>
        </w:rPr>
        <w:t>.</w:t>
      </w:r>
    </w:p>
    <w:p>
      <w:pPr>
        <w:spacing w:line="440" w:lineRule="exact"/>
        <w:rPr>
          <w:szCs w:val="21"/>
        </w:rPr>
      </w:pPr>
      <w:r>
        <w:rPr>
          <w:szCs w:val="21"/>
        </w:rPr>
        <w:t>　　</w:t>
      </w:r>
      <w:r>
        <w:rPr>
          <w:rFonts w:hint="eastAsia"/>
          <w:szCs w:val="21"/>
        </w:rPr>
        <w:t xml:space="preserve">    </w:t>
      </w:r>
      <w:r>
        <w:rPr>
          <w:szCs w:val="21"/>
        </w:rPr>
        <w:t>特此确认;</w:t>
      </w:r>
      <w:r>
        <w:rPr>
          <w:b/>
          <w:color w:val="FFFFFF"/>
          <w:sz w:val="0"/>
        </w:rPr>
        <w:t>.</w:t>
      </w:r>
    </w:p>
    <w:p>
      <w:pPr>
        <w:spacing w:line="440" w:lineRule="exact"/>
        <w:rPr>
          <w:rFonts w:hint="eastAsia"/>
          <w:szCs w:val="21"/>
        </w:rPr>
      </w:pPr>
      <w:r>
        <w:rPr>
          <w:szCs w:val="21"/>
        </w:rPr>
        <w:t xml:space="preserve">                              </w:t>
      </w:r>
      <w:r>
        <w:rPr>
          <w:rFonts w:hint="eastAsia"/>
          <w:szCs w:val="21"/>
        </w:rPr>
        <w:t xml:space="preserve">       </w:t>
      </w:r>
      <w:r>
        <w:rPr>
          <w:szCs w:val="21"/>
        </w:rPr>
        <w:t>被邀请单位名称：</w:t>
      </w:r>
      <w:r>
        <w:rPr>
          <w:szCs w:val="21"/>
          <w:u w:val="single"/>
        </w:rPr>
        <w:t xml:space="preserve">             </w:t>
      </w:r>
      <w:r>
        <w:rPr>
          <w:szCs w:val="21"/>
        </w:rPr>
        <w:t xml:space="preserve"> 盖单位章</w:t>
      </w:r>
      <w:r>
        <w:rPr>
          <w:b/>
          <w:color w:val="FFFFFF"/>
          <w:sz w:val="0"/>
        </w:rPr>
        <w:t>.</w:t>
      </w:r>
    </w:p>
    <w:p>
      <w:pPr>
        <w:spacing w:line="440" w:lineRule="exact"/>
        <w:rPr>
          <w:rFonts w:hint="eastAsia"/>
          <w:szCs w:val="21"/>
        </w:rPr>
      </w:pPr>
      <w:r>
        <w:rPr>
          <w:rFonts w:hint="eastAsia"/>
          <w:szCs w:val="21"/>
        </w:rPr>
        <w:t xml:space="preserve">                                         法定代表人：</w:t>
      </w:r>
      <w:r>
        <w:rPr>
          <w:rFonts w:hint="eastAsia"/>
          <w:szCs w:val="21"/>
          <w:u w:val="single"/>
        </w:rPr>
        <w:t xml:space="preserve">                 </w:t>
      </w:r>
      <w:r>
        <w:rPr>
          <w:rFonts w:hint="eastAsia"/>
          <w:szCs w:val="21"/>
        </w:rPr>
        <w:t xml:space="preserve"> 签字</w:t>
      </w:r>
      <w:r>
        <w:rPr>
          <w:b/>
          <w:color w:val="FFFFFF"/>
          <w:sz w:val="0"/>
        </w:rPr>
        <w:t>.</w:t>
      </w:r>
    </w:p>
    <w:p>
      <w:pPr>
        <w:spacing w:line="440" w:lineRule="exact"/>
        <w:rPr>
          <w:rFonts w:hint="eastAsia"/>
          <w:szCs w:val="32"/>
        </w:rPr>
      </w:pPr>
      <w:r>
        <w:t xml:space="preserve">                                 </w:t>
      </w:r>
      <w:r>
        <w:rPr>
          <w:rFonts w:hint="eastAsia"/>
        </w:rPr>
        <w:t xml:space="preserve">                </w:t>
      </w:r>
      <w:r>
        <w:t xml:space="preserve"> </w:t>
      </w:r>
      <w:r>
        <w:rPr>
          <w:rFonts w:hint="eastAsia"/>
        </w:rPr>
        <w:t xml:space="preserve"> </w:t>
      </w:r>
      <w:r>
        <w:rPr>
          <w:szCs w:val="21"/>
          <w:u w:val="single"/>
        </w:rPr>
        <w:t xml:space="preserve">  </w:t>
      </w:r>
      <w:r>
        <w:rPr>
          <w:rFonts w:hint="eastAsia"/>
          <w:szCs w:val="21"/>
          <w:u w:val="single"/>
        </w:rPr>
        <w:t xml:space="preserve">   </w:t>
      </w:r>
      <w:r>
        <w:rPr>
          <w:szCs w:val="21"/>
          <w:u w:val="single"/>
        </w:rPr>
        <w:t xml:space="preserve">  </w:t>
      </w:r>
      <w:r>
        <w:t>年</w:t>
      </w:r>
      <w:r>
        <w:rPr>
          <w:szCs w:val="21"/>
          <w:u w:val="single"/>
        </w:rPr>
        <w:t xml:space="preserve">  </w:t>
      </w:r>
      <w:r>
        <w:rPr>
          <w:rFonts w:hint="eastAsia"/>
          <w:szCs w:val="21"/>
          <w:u w:val="single"/>
        </w:rPr>
        <w:t xml:space="preserve">   </w:t>
      </w:r>
      <w:r>
        <w:rPr>
          <w:szCs w:val="21"/>
          <w:u w:val="single"/>
        </w:rPr>
        <w:t xml:space="preserve">  </w:t>
      </w:r>
      <w:r>
        <w:t>月</w:t>
      </w:r>
      <w:r>
        <w:rPr>
          <w:szCs w:val="21"/>
          <w:u w:val="single"/>
        </w:rPr>
        <w:t xml:space="preserve">  </w:t>
      </w:r>
      <w:r>
        <w:rPr>
          <w:rFonts w:hint="eastAsia"/>
          <w:szCs w:val="21"/>
          <w:u w:val="single"/>
        </w:rPr>
        <w:t xml:space="preserve">   </w:t>
      </w:r>
      <w:r>
        <w:rPr>
          <w:szCs w:val="21"/>
          <w:u w:val="single"/>
        </w:rPr>
        <w:t xml:space="preserve">  </w:t>
      </w:r>
      <w:r>
        <w:t>日</w:t>
      </w:r>
      <w:r>
        <w:rPr>
          <w:rFonts w:hint="eastAsia"/>
        </w:rPr>
        <w:t xml:space="preserve"> </w:t>
      </w:r>
      <w:r>
        <w:rPr>
          <w:b/>
          <w:color w:val="FFFFFF"/>
          <w:sz w:val="0"/>
        </w:rPr>
        <w:t>.</w:t>
      </w:r>
    </w:p>
    <w:p>
      <w:pPr>
        <w:pStyle w:val="Heading1"/>
        <w:jc w:val="center"/>
        <w:rPr>
          <w:rFonts w:hint="eastAsia"/>
        </w:rPr>
      </w:pPr>
      <w:bookmarkStart w:id="128" w:name="_Toc246996173"/>
      <w:bookmarkStart w:id="129" w:name="_Toc152045527"/>
      <w:bookmarkStart w:id="130" w:name="_Toc152042303"/>
      <w:bookmarkStart w:id="131" w:name="_Toc144974495"/>
      <w:bookmarkStart w:id="132" w:name="_Toc179632544"/>
      <w:bookmarkStart w:id="133" w:name="_Toc246996916"/>
      <w:bookmarkStart w:id="134" w:name="_Toc247085687"/>
      <w:bookmarkStart w:id="135" w:name="_Toc296602418"/>
      <w:r>
        <w:rPr>
          <w:rFonts w:hint="eastAsia"/>
        </w:rPr>
        <w:t>第二章 投标人须知</w:t>
      </w:r>
      <w:bookmarkEnd w:id="128"/>
      <w:bookmarkEnd w:id="129"/>
      <w:bookmarkEnd w:id="130"/>
      <w:bookmarkEnd w:id="131"/>
      <w:bookmarkEnd w:id="132"/>
      <w:bookmarkEnd w:id="133"/>
      <w:bookmarkEnd w:id="134"/>
      <w:bookmarkEnd w:id="135"/>
      <w:r>
        <w:rPr>
          <w:b/>
          <w:color w:val="FFFFFF"/>
          <w:sz w:val="0"/>
        </w:rPr>
        <w:t>.</w:t>
      </w:r>
    </w:p>
    <w:p>
      <w:pPr>
        <w:pStyle w:val="Heading2"/>
        <w:rPr>
          <w:rFonts w:hint="eastAsia"/>
        </w:rPr>
      </w:pPr>
      <w:bookmarkStart w:id="136" w:name="_Toc152042304"/>
      <w:bookmarkStart w:id="137" w:name="_Toc152045528"/>
      <w:bookmarkStart w:id="138" w:name="_Toc144974496"/>
      <w:bookmarkStart w:id="139" w:name="_Toc179632545"/>
      <w:bookmarkStart w:id="140" w:name="_Toc247085688"/>
      <w:bookmarkStart w:id="141" w:name="_Toc296602419"/>
      <w:bookmarkStart w:id="142" w:name="_Toc246996174"/>
      <w:bookmarkStart w:id="143" w:name="_Toc246996917"/>
      <w:r>
        <w:rPr>
          <w:rFonts w:hint="eastAsia"/>
        </w:rPr>
        <w:t>投标人须知前附表</w:t>
      </w:r>
      <w:bookmarkEnd w:id="136"/>
      <w:bookmarkEnd w:id="137"/>
      <w:bookmarkEnd w:id="138"/>
      <w:bookmarkEnd w:id="139"/>
      <w:bookmarkEnd w:id="140"/>
      <w:bookmarkEnd w:id="141"/>
      <w:bookmarkEnd w:id="142"/>
      <w:bookmarkEnd w:id="143"/>
      <w:r>
        <w:rPr>
          <w:b/>
          <w:color w:val="FFFFFF"/>
          <w:sz w:val="0"/>
        </w:rPr>
        <w:t>.</w:t>
      </w:r>
    </w:p>
    <w:tbl>
      <w:tblPr>
        <w:tblStyle w:val="TableNormal"/>
        <w:tblW w:w="0" w:type="auto"/>
        <w:tblInd w:w="0" w:type="dxa"/>
        <w:tblLayout w:type="fixed"/>
        <w:tblCellMar>
          <w:top w:w="0" w:type="dxa"/>
          <w:left w:w="108" w:type="dxa"/>
          <w:bottom w:w="0" w:type="dxa"/>
          <w:right w:w="108" w:type="dxa"/>
        </w:tblCellMar>
      </w:tblPr>
      <w:tblGrid>
        <w:gridCol w:w="1008"/>
        <w:gridCol w:w="3780"/>
        <w:gridCol w:w="3734"/>
      </w:tblGrid>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b/>
                <w:szCs w:val="21"/>
              </w:rPr>
            </w:pPr>
            <w:r>
              <w:rPr>
                <w:b/>
                <w:szCs w:val="21"/>
              </w:rPr>
              <w:t>条款号</w:t>
            </w: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b/>
                <w:szCs w:val="21"/>
              </w:rPr>
            </w:pPr>
            <w:r>
              <w:rPr>
                <w:b/>
                <w:szCs w:val="21"/>
              </w:rPr>
              <w:t>条  款  名  称</w:t>
            </w:r>
          </w:p>
        </w:tc>
        <w:tc>
          <w:tcPr>
            <w:tcW w:w="3734"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b/>
                <w:szCs w:val="21"/>
              </w:rPr>
            </w:pPr>
            <w:r>
              <w:rPr>
                <w:b/>
                <w:szCs w:val="21"/>
              </w:rPr>
              <w:t>编  列  内  容</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招标人</w:t>
            </w:r>
          </w:p>
        </w:tc>
        <w:tc>
          <w:tcPr>
            <w:tcW w:w="3734"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名称：</w:t>
            </w:r>
          </w:p>
          <w:p>
            <w:pPr>
              <w:spacing w:line="440" w:lineRule="exact"/>
              <w:rPr>
                <w:szCs w:val="21"/>
              </w:rPr>
            </w:pPr>
            <w:r>
              <w:rPr>
                <w:szCs w:val="21"/>
              </w:rPr>
              <w:t>地址：</w:t>
            </w:r>
          </w:p>
        </w:tc>
      </w:tr>
    </w:tbl>
    <w:p>
      <w:pPr>
        <w:sectPr>
          <w:headerReference w:type="default" r:id="rId15"/>
          <w:type w:val="nextPage"/>
          <w:pgSz w:w="11906" w:h="16838"/>
          <w:pgMar w:top="1440" w:right="1800" w:bottom="1440" w:left="1800" w:header="851" w:footer="992" w:gutter="0"/>
          <w:pgNumType w:start="3"/>
          <w:cols w:num="1" w:space="708"/>
          <w:titlePg w:val="0"/>
          <w:docGrid w:type="lines" w:linePitch="312" w:charSpace="0"/>
        </w:sectPr>
      </w:pPr>
    </w:p>
    <w:tbl>
      <w:tblPr>
        <w:tblStyle w:val="TableNormal"/>
        <w:tblW w:w="0" w:type="auto"/>
        <w:tblInd w:w="0" w:type="dxa"/>
        <w:tblLayout w:type="fixed"/>
        <w:tblCellMar>
          <w:top w:w="0" w:type="dxa"/>
          <w:left w:w="108" w:type="dxa"/>
          <w:bottom w:w="0" w:type="dxa"/>
          <w:right w:w="108" w:type="dxa"/>
        </w:tblCellMar>
      </w:tblPr>
      <w:tblGrid>
        <w:gridCol w:w="1008"/>
        <w:gridCol w:w="3780"/>
        <w:gridCol w:w="3734"/>
      </w:tblGrid>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tc>
        <w:tc>
          <w:tcPr>
            <w:tcW w:w="3780" w:type="dxa"/>
            <w:tcBorders>
              <w:top w:val="single" w:sz="4" w:space="0" w:color="auto"/>
              <w:left w:val="single" w:sz="4" w:space="0" w:color="auto"/>
              <w:bottom w:val="single" w:sz="4" w:space="0" w:color="auto"/>
              <w:right w:val="single" w:sz="4" w:space="0" w:color="auto"/>
            </w:tcBorders>
            <w:vAlign w:val="center"/>
          </w:tcPr>
          <w:p/>
        </w:tc>
        <w:tc>
          <w:tcPr>
            <w:tcW w:w="3734"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联系人：</w:t>
            </w:r>
          </w:p>
          <w:p>
            <w:pPr>
              <w:spacing w:line="440" w:lineRule="exact"/>
              <w:rPr>
                <w:szCs w:val="21"/>
              </w:rPr>
            </w:pPr>
            <w:r>
              <w:rPr>
                <w:szCs w:val="21"/>
              </w:rPr>
              <w:t>电话：</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招标代理机构</w:t>
            </w:r>
          </w:p>
        </w:tc>
        <w:tc>
          <w:tcPr>
            <w:tcW w:w="3734"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名称：</w:t>
            </w:r>
          </w:p>
          <w:p>
            <w:pPr>
              <w:spacing w:line="440" w:lineRule="exact"/>
              <w:rPr>
                <w:szCs w:val="21"/>
              </w:rPr>
            </w:pPr>
            <w:r>
              <w:rPr>
                <w:szCs w:val="21"/>
              </w:rPr>
              <w:t>地址：</w:t>
            </w:r>
          </w:p>
          <w:p>
            <w:pPr>
              <w:spacing w:line="440" w:lineRule="exact"/>
              <w:rPr>
                <w:szCs w:val="21"/>
              </w:rPr>
            </w:pPr>
            <w:r>
              <w:rPr>
                <w:szCs w:val="21"/>
              </w:rPr>
              <w:t>联系人：</w:t>
            </w:r>
          </w:p>
          <w:p>
            <w:pPr>
              <w:spacing w:line="440" w:lineRule="exact"/>
              <w:rPr>
                <w:szCs w:val="21"/>
              </w:rPr>
            </w:pPr>
            <w:r>
              <w:rPr>
                <w:szCs w:val="21"/>
              </w:rPr>
              <w:t>电话：</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项目名称</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建设地点</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szCs w:val="21"/>
              </w:rPr>
              <w:t>资金来源</w:t>
            </w:r>
            <w:r>
              <w:rPr>
                <w:rFonts w:hint="eastAsia"/>
                <w:szCs w:val="21"/>
              </w:rPr>
              <w:t>及比例</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rFonts w:hint="eastAsia"/>
                <w:szCs w:val="21"/>
              </w:rPr>
              <w:t>资金</w:t>
            </w:r>
            <w:r>
              <w:rPr>
                <w:szCs w:val="21"/>
              </w:rPr>
              <w:t>落实情况</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招标范围</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计划工期</w:t>
            </w:r>
          </w:p>
        </w:tc>
        <w:tc>
          <w:tcPr>
            <w:tcW w:w="3734"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计划工期：</w:t>
            </w:r>
            <w:r>
              <w:rPr>
                <w:szCs w:val="21"/>
                <w:u w:val="single"/>
              </w:rPr>
              <w:t xml:space="preserve">        </w:t>
            </w:r>
            <w:r>
              <w:rPr>
                <w:szCs w:val="21"/>
              </w:rPr>
              <w:t>日历天</w:t>
            </w:r>
          </w:p>
          <w:p>
            <w:pPr>
              <w:spacing w:line="440" w:lineRule="exact"/>
              <w:rPr>
                <w:szCs w:val="21"/>
              </w:rPr>
            </w:pPr>
            <w:r>
              <w:rPr>
                <w:szCs w:val="21"/>
              </w:rPr>
              <w:t>计划开工日期：</w:t>
            </w:r>
            <w:r>
              <w:rPr>
                <w:szCs w:val="21"/>
                <w:u w:val="single"/>
              </w:rPr>
              <w:t xml:space="preserve">    </w:t>
            </w:r>
            <w:r>
              <w:rPr>
                <w:szCs w:val="21"/>
              </w:rPr>
              <w:t xml:space="preserve">年 </w:t>
            </w:r>
            <w:r>
              <w:rPr>
                <w:szCs w:val="21"/>
                <w:u w:val="single"/>
              </w:rPr>
              <w:t xml:space="preserve">     </w:t>
            </w:r>
            <w:r>
              <w:rPr>
                <w:szCs w:val="21"/>
              </w:rPr>
              <w:t>月</w:t>
            </w:r>
            <w:r>
              <w:rPr>
                <w:szCs w:val="21"/>
                <w:u w:val="single"/>
              </w:rPr>
              <w:t xml:space="preserve">    </w:t>
            </w:r>
            <w:r>
              <w:rPr>
                <w:szCs w:val="21"/>
              </w:rPr>
              <w:t>日</w:t>
            </w:r>
          </w:p>
          <w:p>
            <w:pPr>
              <w:spacing w:line="440" w:lineRule="exact"/>
              <w:rPr>
                <w:szCs w:val="21"/>
              </w:rPr>
            </w:pPr>
            <w:r>
              <w:rPr>
                <w:szCs w:val="21"/>
              </w:rPr>
              <w:t>计划</w:t>
            </w:r>
            <w:r>
              <w:rPr>
                <w:rFonts w:hint="eastAsia"/>
              </w:rPr>
              <w:t>竣工</w:t>
            </w:r>
            <w:r>
              <w:rPr>
                <w:szCs w:val="21"/>
              </w:rPr>
              <w:t>日期：</w:t>
            </w:r>
            <w:r>
              <w:rPr>
                <w:szCs w:val="21"/>
                <w:u w:val="single"/>
              </w:rPr>
              <w:t xml:space="preserve">    </w:t>
            </w:r>
            <w:r>
              <w:rPr>
                <w:szCs w:val="21"/>
              </w:rPr>
              <w:t xml:space="preserve">年 </w:t>
            </w:r>
            <w:r>
              <w:rPr>
                <w:szCs w:val="21"/>
                <w:u w:val="single"/>
              </w:rPr>
              <w:t xml:space="preserve">     </w:t>
            </w:r>
            <w:r>
              <w:rPr>
                <w:szCs w:val="21"/>
              </w:rPr>
              <w:t>月</w:t>
            </w:r>
            <w:r>
              <w:rPr>
                <w:szCs w:val="21"/>
                <w:u w:val="single"/>
              </w:rPr>
              <w:t xml:space="preserve">    </w:t>
            </w:r>
            <w:r>
              <w:rPr>
                <w:szCs w:val="21"/>
              </w:rPr>
              <w:t>日</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质量要求</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szCs w:val="21"/>
              </w:rPr>
              <w:t>投标人资质条件、能力</w:t>
            </w:r>
          </w:p>
        </w:tc>
        <w:tc>
          <w:tcPr>
            <w:tcW w:w="3734"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资质条件：</w:t>
            </w:r>
          </w:p>
          <w:p>
            <w:pPr>
              <w:spacing w:line="440" w:lineRule="exact"/>
              <w:rPr>
                <w:rFonts w:hint="eastAsia"/>
                <w:szCs w:val="21"/>
              </w:rPr>
            </w:pPr>
            <w:r>
              <w:rPr>
                <w:szCs w:val="21"/>
              </w:rPr>
              <w:t>项目经理</w:t>
            </w:r>
            <w:r>
              <w:rPr>
                <w:rFonts w:hint="eastAsia"/>
                <w:szCs w:val="21"/>
              </w:rPr>
              <w:t>建造师,下同</w:t>
            </w:r>
            <w:r>
              <w:rPr>
                <w:szCs w:val="21"/>
              </w:rPr>
              <w:t>资格</w:t>
            </w:r>
            <w:r>
              <w:rPr>
                <w:rFonts w:hint="eastAsia"/>
                <w:szCs w:val="21"/>
              </w:rPr>
              <w:t>：</w:t>
            </w:r>
          </w:p>
          <w:p>
            <w:pPr>
              <w:spacing w:line="440" w:lineRule="exact"/>
              <w:rPr>
                <w:rFonts w:hint="eastAsia"/>
                <w:szCs w:val="21"/>
              </w:rPr>
            </w:pPr>
            <w:r>
              <w:rPr>
                <w:rFonts w:hint="eastAsia"/>
                <w:szCs w:val="21"/>
              </w:rPr>
              <w:t>财务要求：</w:t>
            </w:r>
          </w:p>
          <w:p>
            <w:pPr>
              <w:spacing w:line="440" w:lineRule="exact"/>
              <w:rPr>
                <w:rFonts w:hint="eastAsia"/>
                <w:szCs w:val="21"/>
              </w:rPr>
            </w:pPr>
            <w:r>
              <w:rPr>
                <w:rFonts w:hint="eastAsia"/>
                <w:szCs w:val="21"/>
              </w:rPr>
              <w:t>业绩要求：</w:t>
            </w:r>
          </w:p>
          <w:p>
            <w:pPr>
              <w:spacing w:line="440" w:lineRule="exact"/>
              <w:rPr>
                <w:rFonts w:hint="eastAsia"/>
                <w:szCs w:val="21"/>
              </w:rPr>
            </w:pPr>
            <w:r>
              <w:rPr>
                <w:rFonts w:hint="eastAsia"/>
                <w:szCs w:val="21"/>
              </w:rPr>
              <w:t>其他要求：</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rFonts w:hint="eastAsia"/>
                <w:szCs w:val="21"/>
              </w:rPr>
              <w:t>踏勘现场</w:t>
            </w:r>
          </w:p>
        </w:tc>
        <w:tc>
          <w:tcPr>
            <w:tcW w:w="3734" w:type="dxa"/>
            <w:tcBorders>
              <w:top w:val="single" w:sz="4" w:space="0" w:color="auto"/>
              <w:left w:val="single" w:sz="4" w:space="0" w:color="auto"/>
              <w:bottom w:val="single" w:sz="4" w:space="0" w:color="auto"/>
              <w:right w:val="single" w:sz="4" w:space="0" w:color="auto"/>
            </w:tcBorders>
            <w:vAlign w:val="center"/>
          </w:tcPr>
          <w:p>
            <w:pPr>
              <w:pStyle w:val="BodyText3"/>
              <w:topLinePunct/>
              <w:spacing w:line="400" w:lineRule="exact"/>
              <w:rPr>
                <w:rFonts w:ascii="Times New Roman" w:hint="eastAsia"/>
                <w:sz w:val="21"/>
                <w:szCs w:val="21"/>
              </w:rPr>
            </w:pPr>
            <w:r>
              <w:rPr>
                <w:rFonts w:ascii="Times New Roman"/>
                <w:sz w:val="32"/>
                <w:szCs w:val="32"/>
              </w:rPr>
              <w:t>□</w:t>
            </w:r>
            <w:r>
              <w:rPr>
                <w:rFonts w:ascii="Times New Roman" w:hint="eastAsia"/>
                <w:sz w:val="21"/>
                <w:szCs w:val="21"/>
              </w:rPr>
              <w:t>不组织</w:t>
            </w:r>
          </w:p>
          <w:p>
            <w:pPr>
              <w:spacing w:line="440" w:lineRule="exact"/>
              <w:rPr>
                <w:rFonts w:hint="eastAsia"/>
                <w:szCs w:val="21"/>
              </w:rPr>
            </w:pPr>
            <w:r>
              <w:rPr>
                <w:sz w:val="32"/>
                <w:szCs w:val="32"/>
              </w:rPr>
              <w:t>□</w:t>
            </w:r>
            <w:r>
              <w:rPr>
                <w:rFonts w:hint="eastAsia"/>
                <w:szCs w:val="21"/>
              </w:rPr>
              <w:t>组织,踏勘时间：</w:t>
            </w:r>
          </w:p>
          <w:p>
            <w:pPr>
              <w:spacing w:line="440" w:lineRule="exact"/>
              <w:rPr>
                <w:szCs w:val="21"/>
              </w:rPr>
            </w:pPr>
            <w:r>
              <w:rPr>
                <w:rFonts w:hint="eastAsia"/>
                <w:szCs w:val="21"/>
              </w:rPr>
              <w:t xml:space="preserve">        踏勘集中地点：</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rFonts w:hint="eastAsia"/>
                <w:szCs w:val="21"/>
              </w:rPr>
              <w:t>投标预备会</w:t>
            </w:r>
          </w:p>
        </w:tc>
        <w:tc>
          <w:tcPr>
            <w:tcW w:w="3734" w:type="dxa"/>
            <w:tcBorders>
              <w:top w:val="single" w:sz="4" w:space="0" w:color="auto"/>
              <w:left w:val="single" w:sz="4" w:space="0" w:color="auto"/>
              <w:bottom w:val="single" w:sz="4" w:space="0" w:color="auto"/>
              <w:right w:val="single" w:sz="4" w:space="0" w:color="auto"/>
            </w:tcBorders>
            <w:vAlign w:val="center"/>
          </w:tcPr>
          <w:p>
            <w:pPr>
              <w:pStyle w:val="BodyText3"/>
              <w:topLinePunct/>
              <w:spacing w:line="400" w:lineRule="exact"/>
              <w:rPr>
                <w:rFonts w:ascii="Times New Roman" w:hint="eastAsia"/>
                <w:sz w:val="21"/>
                <w:szCs w:val="21"/>
              </w:rPr>
            </w:pPr>
            <w:r>
              <w:rPr>
                <w:rFonts w:ascii="Times New Roman"/>
                <w:sz w:val="32"/>
                <w:szCs w:val="32"/>
              </w:rPr>
              <w:t>□</w:t>
            </w:r>
            <w:r>
              <w:rPr>
                <w:rFonts w:ascii="Times New Roman" w:hint="eastAsia"/>
                <w:sz w:val="21"/>
                <w:szCs w:val="21"/>
              </w:rPr>
              <w:t>不召开</w:t>
            </w:r>
          </w:p>
          <w:p>
            <w:pPr>
              <w:spacing w:line="440" w:lineRule="exact"/>
              <w:rPr>
                <w:rFonts w:hint="eastAsia"/>
                <w:szCs w:val="21"/>
              </w:rPr>
            </w:pPr>
            <w:r>
              <w:rPr>
                <w:sz w:val="32"/>
                <w:szCs w:val="32"/>
              </w:rPr>
              <w:t>□</w:t>
            </w:r>
            <w:r>
              <w:rPr>
                <w:rFonts w:hint="eastAsia"/>
                <w:szCs w:val="21"/>
              </w:rPr>
              <w:t>召开,召开时间：</w:t>
            </w:r>
          </w:p>
          <w:p>
            <w:pPr>
              <w:pStyle w:val="BodyText3"/>
              <w:topLinePunct/>
              <w:spacing w:line="400" w:lineRule="exact"/>
              <w:rPr>
                <w:rFonts w:ascii="Times New Roman"/>
                <w:sz w:val="32"/>
                <w:szCs w:val="32"/>
              </w:rPr>
            </w:pPr>
            <w:r>
              <w:rPr>
                <w:rFonts w:hint="eastAsia"/>
                <w:szCs w:val="21"/>
              </w:rPr>
              <w:t xml:space="preserve">       召开地点：</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投标人提出问题的截止时间</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招标人书面澄清的时间</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rFonts w:hint="eastAsia"/>
                <w:szCs w:val="21"/>
              </w:rPr>
              <w:t>偏离</w:t>
            </w:r>
          </w:p>
        </w:tc>
        <w:tc>
          <w:tcPr>
            <w:tcW w:w="3734" w:type="dxa"/>
            <w:tcBorders>
              <w:top w:val="single" w:sz="4" w:space="0" w:color="auto"/>
              <w:left w:val="single" w:sz="4" w:space="0" w:color="auto"/>
              <w:bottom w:val="single" w:sz="4" w:space="0" w:color="auto"/>
              <w:right w:val="single" w:sz="4" w:space="0" w:color="auto"/>
            </w:tcBorders>
            <w:vAlign w:val="center"/>
          </w:tcPr>
          <w:p>
            <w:pPr>
              <w:pStyle w:val="BodyText3"/>
              <w:topLinePunct/>
              <w:spacing w:line="400" w:lineRule="exact"/>
              <w:rPr>
                <w:rFonts w:ascii="Times New Roman" w:hint="eastAsia"/>
                <w:sz w:val="21"/>
                <w:szCs w:val="21"/>
              </w:rPr>
            </w:pPr>
            <w:r>
              <w:rPr>
                <w:rFonts w:ascii="Times New Roman"/>
                <w:sz w:val="32"/>
                <w:szCs w:val="32"/>
              </w:rPr>
              <w:t>□</w:t>
            </w:r>
            <w:r>
              <w:rPr>
                <w:rFonts w:ascii="Times New Roman" w:hint="eastAsia"/>
                <w:sz w:val="21"/>
                <w:szCs w:val="21"/>
              </w:rPr>
              <w:t>不允许</w:t>
            </w:r>
          </w:p>
          <w:p>
            <w:pPr>
              <w:pStyle w:val="BodyText3"/>
              <w:topLinePunct/>
              <w:spacing w:line="400" w:lineRule="exact"/>
              <w:rPr>
                <w:rFonts w:ascii="Times New Roman"/>
                <w:sz w:val="21"/>
                <w:szCs w:val="21"/>
              </w:rPr>
            </w:pPr>
            <w:r>
              <w:rPr>
                <w:rFonts w:ascii="Times New Roman"/>
                <w:sz w:val="32"/>
                <w:szCs w:val="32"/>
              </w:rPr>
              <w:t>□</w:t>
            </w:r>
            <w:r>
              <w:rPr>
                <w:rFonts w:hint="eastAsia"/>
                <w:sz w:val="21"/>
                <w:szCs w:val="21"/>
              </w:rPr>
              <w:t>允许</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构成招标文件的其他材料</w:t>
            </w:r>
          </w:p>
        </w:tc>
        <w:tc>
          <w:tcPr>
            <w:tcW w:w="3734" w:type="dxa"/>
            <w:tcBorders>
              <w:top w:val="single" w:sz="4" w:space="0" w:color="auto"/>
              <w:left w:val="single" w:sz="4" w:space="0" w:color="auto"/>
              <w:bottom w:val="single" w:sz="4" w:space="0" w:color="auto"/>
              <w:right w:val="single" w:sz="4" w:space="0" w:color="auto"/>
            </w:tcBorders>
            <w:vAlign w:val="center"/>
          </w:tcPr>
          <w:p/>
        </w:tc>
      </w:tr>
    </w:tbl>
    <w:p>
      <w:pPr>
        <w:sectPr>
          <w:headerReference w:type="default" r:id="rId16"/>
          <w:type w:val="nextPage"/>
          <w:pgSz w:w="11906" w:h="16838"/>
          <w:pgMar w:top="1440" w:right="1800" w:bottom="1440" w:left="1800" w:header="851" w:footer="992" w:gutter="0"/>
          <w:pgNumType w:start="4"/>
          <w:cols w:num="1" w:space="708"/>
          <w:titlePg w:val="0"/>
          <w:docGrid w:type="lines" w:linePitch="312" w:charSpace="0"/>
        </w:sectPr>
      </w:pPr>
    </w:p>
    <w:tbl>
      <w:tblPr>
        <w:tblStyle w:val="TableNormal"/>
        <w:tblW w:w="0" w:type="auto"/>
        <w:tblInd w:w="0" w:type="dxa"/>
        <w:tblLayout w:type="fixed"/>
        <w:tblCellMar>
          <w:top w:w="0" w:type="dxa"/>
          <w:left w:w="108" w:type="dxa"/>
          <w:bottom w:w="0" w:type="dxa"/>
          <w:right w:w="108" w:type="dxa"/>
        </w:tblCellMar>
      </w:tblPr>
      <w:tblGrid>
        <w:gridCol w:w="1008"/>
        <w:gridCol w:w="3780"/>
        <w:gridCol w:w="3734"/>
      </w:tblGrid>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投标人要求澄清招标文件的截止时间</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投标截止时间</w:t>
            </w:r>
          </w:p>
        </w:tc>
        <w:tc>
          <w:tcPr>
            <w:tcW w:w="3734" w:type="dxa"/>
            <w:tcBorders>
              <w:top w:val="single" w:sz="4" w:space="0" w:color="auto"/>
              <w:left w:val="single" w:sz="4" w:space="0" w:color="auto"/>
              <w:bottom w:val="single" w:sz="4" w:space="0" w:color="auto"/>
              <w:right w:val="single" w:sz="4" w:space="0" w:color="auto"/>
            </w:tcBorders>
            <w:vAlign w:val="center"/>
          </w:tcPr>
          <w:p>
            <w:pPr>
              <w:spacing w:line="440" w:lineRule="exact"/>
              <w:rPr>
                <w:rFonts w:hint="eastAsia"/>
                <w:szCs w:val="21"/>
              </w:rPr>
            </w:pP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r>
              <w:rPr>
                <w:rFonts w:hint="eastAsia"/>
                <w:szCs w:val="21"/>
                <w:u w:val="single"/>
              </w:rPr>
              <w:t xml:space="preserve">   </w:t>
            </w:r>
            <w:r>
              <w:rPr>
                <w:rFonts w:hint="eastAsia"/>
                <w:szCs w:val="21"/>
              </w:rPr>
              <w:t>时</w:t>
            </w:r>
            <w:r>
              <w:rPr>
                <w:rFonts w:hint="eastAsia"/>
                <w:szCs w:val="21"/>
                <w:u w:val="single"/>
              </w:rPr>
              <w:t xml:space="preserve">   </w:t>
            </w:r>
            <w:r>
              <w:rPr>
                <w:rFonts w:hint="eastAsia"/>
                <w:szCs w:val="21"/>
              </w:rPr>
              <w:t>分</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投标人确认收到招标文件澄清的时间</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投标人确认收到招标文件修改的时间</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构成投标文件的其他材料</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rFonts w:hint="eastAsia"/>
                <w:szCs w:val="21"/>
              </w:rPr>
              <w:t>最高投标限价或其计算方法</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投标有效期</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投标保证金</w:t>
            </w:r>
          </w:p>
        </w:tc>
        <w:tc>
          <w:tcPr>
            <w:tcW w:w="3734" w:type="dxa"/>
            <w:tcBorders>
              <w:top w:val="single" w:sz="4" w:space="0" w:color="auto"/>
              <w:left w:val="single" w:sz="4" w:space="0" w:color="auto"/>
              <w:bottom w:val="single" w:sz="4" w:space="0" w:color="auto"/>
              <w:right w:val="single" w:sz="4" w:space="0" w:color="auto"/>
            </w:tcBorders>
            <w:vAlign w:val="center"/>
          </w:tcPr>
          <w:p>
            <w:pPr>
              <w:pStyle w:val="BodyText3"/>
              <w:topLinePunct/>
              <w:spacing w:line="400" w:lineRule="exact"/>
              <w:rPr>
                <w:rFonts w:ascii="Times New Roman" w:hint="eastAsia"/>
                <w:sz w:val="21"/>
                <w:szCs w:val="21"/>
              </w:rPr>
            </w:pPr>
            <w:r>
              <w:rPr>
                <w:rFonts w:ascii="Times New Roman"/>
                <w:sz w:val="32"/>
                <w:szCs w:val="32"/>
              </w:rPr>
              <w:t>□</w:t>
            </w:r>
            <w:r>
              <w:rPr>
                <w:rFonts w:ascii="Times New Roman" w:hint="eastAsia"/>
                <w:sz w:val="21"/>
                <w:szCs w:val="21"/>
              </w:rPr>
              <w:t>不要求递交投标保证金</w:t>
            </w:r>
          </w:p>
          <w:p>
            <w:pPr>
              <w:spacing w:line="440" w:lineRule="exact"/>
              <w:rPr>
                <w:rFonts w:hint="eastAsia"/>
                <w:szCs w:val="21"/>
              </w:rPr>
            </w:pPr>
            <w:r>
              <w:rPr>
                <w:sz w:val="32"/>
                <w:szCs w:val="32"/>
              </w:rPr>
              <w:t>□</w:t>
            </w:r>
            <w:r>
              <w:rPr>
                <w:rFonts w:hint="eastAsia"/>
                <w:szCs w:val="21"/>
              </w:rPr>
              <w:t>要求递交投标保证金</w:t>
            </w:r>
          </w:p>
          <w:p>
            <w:pPr>
              <w:spacing w:line="440" w:lineRule="exact"/>
              <w:rPr>
                <w:szCs w:val="21"/>
              </w:rPr>
            </w:pPr>
            <w:r>
              <w:rPr>
                <w:rFonts w:hint="eastAsia"/>
                <w:szCs w:val="21"/>
              </w:rPr>
              <w:t>投标保证金的</w:t>
            </w:r>
            <w:r>
              <w:rPr>
                <w:szCs w:val="21"/>
              </w:rPr>
              <w:t>形式：</w:t>
            </w:r>
          </w:p>
          <w:p>
            <w:pPr>
              <w:spacing w:line="440" w:lineRule="exact"/>
              <w:rPr>
                <w:szCs w:val="21"/>
              </w:rPr>
            </w:pPr>
            <w:r>
              <w:rPr>
                <w:rFonts w:hint="eastAsia"/>
                <w:szCs w:val="21"/>
              </w:rPr>
              <w:t>投标保证金的</w:t>
            </w:r>
            <w:r>
              <w:rPr>
                <w:szCs w:val="21"/>
              </w:rPr>
              <w:t>金额：</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rFonts w:hint="eastAsia"/>
                <w:szCs w:val="21"/>
              </w:rPr>
              <w:t>近年财务状况的年份要求</w:t>
            </w:r>
          </w:p>
        </w:tc>
        <w:tc>
          <w:tcPr>
            <w:tcW w:w="3734" w:type="dxa"/>
            <w:tcBorders>
              <w:top w:val="single" w:sz="4" w:space="0" w:color="auto"/>
              <w:left w:val="single" w:sz="4" w:space="0" w:color="auto"/>
              <w:bottom w:val="single" w:sz="4" w:space="0" w:color="auto"/>
              <w:right w:val="single" w:sz="4" w:space="0" w:color="auto"/>
            </w:tcBorders>
            <w:vAlign w:val="center"/>
          </w:tcPr>
          <w:p>
            <w:pPr>
              <w:spacing w:line="440" w:lineRule="exact"/>
              <w:rPr>
                <w:rFonts w:hint="eastAsia"/>
                <w:szCs w:val="21"/>
              </w:rPr>
            </w:pPr>
            <w:r>
              <w:rPr>
                <w:rFonts w:hint="eastAsia"/>
                <w:szCs w:val="21"/>
                <w:u w:val="single"/>
              </w:rPr>
              <w:t xml:space="preserve">                </w:t>
            </w:r>
            <w:r>
              <w:rPr>
                <w:rFonts w:hint="eastAsia"/>
                <w:szCs w:val="21"/>
              </w:rPr>
              <w:t>年</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rFonts w:hint="eastAsia"/>
                <w:szCs w:val="21"/>
              </w:rPr>
              <w:t>近年完成的类似项目的年份要求</w:t>
            </w:r>
          </w:p>
        </w:tc>
        <w:tc>
          <w:tcPr>
            <w:tcW w:w="3734" w:type="dxa"/>
            <w:tcBorders>
              <w:top w:val="single" w:sz="4" w:space="0" w:color="auto"/>
              <w:left w:val="single" w:sz="4" w:space="0" w:color="auto"/>
              <w:bottom w:val="single" w:sz="4" w:space="0" w:color="auto"/>
              <w:right w:val="single" w:sz="4" w:space="0" w:color="auto"/>
            </w:tcBorders>
            <w:vAlign w:val="center"/>
          </w:tcPr>
          <w:p>
            <w:pPr>
              <w:spacing w:line="440" w:lineRule="exact"/>
              <w:rPr>
                <w:rFonts w:hint="eastAsia"/>
                <w:szCs w:val="21"/>
              </w:rPr>
            </w:pPr>
            <w:r>
              <w:rPr>
                <w:rFonts w:hint="eastAsia"/>
                <w:szCs w:val="21"/>
                <w:u w:val="single"/>
              </w:rPr>
              <w:t xml:space="preserve">                </w:t>
            </w:r>
            <w:r>
              <w:rPr>
                <w:rFonts w:hint="eastAsia"/>
                <w:szCs w:val="21"/>
              </w:rPr>
              <w:t>年</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签字或盖章要求</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投标文件副本份数</w:t>
            </w:r>
          </w:p>
        </w:tc>
        <w:tc>
          <w:tcPr>
            <w:tcW w:w="3734"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u w:val="single"/>
              </w:rPr>
              <w:t xml:space="preserve">           </w:t>
            </w:r>
            <w:r>
              <w:rPr>
                <w:szCs w:val="21"/>
              </w:rPr>
              <w:t>份</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装订要求</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封套上</w:t>
            </w:r>
            <w:r>
              <w:rPr>
                <w:rFonts w:hint="eastAsia"/>
                <w:szCs w:val="21"/>
              </w:rPr>
              <w:t>应载明的信息</w:t>
            </w:r>
          </w:p>
        </w:tc>
        <w:tc>
          <w:tcPr>
            <w:tcW w:w="3734"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招标人地址：</w:t>
            </w:r>
          </w:p>
          <w:p>
            <w:pPr>
              <w:spacing w:line="440" w:lineRule="exact"/>
              <w:rPr>
                <w:szCs w:val="21"/>
              </w:rPr>
            </w:pPr>
            <w:r>
              <w:rPr>
                <w:szCs w:val="21"/>
              </w:rPr>
              <w:t>招标人名称：</w:t>
            </w:r>
          </w:p>
          <w:p>
            <w:pPr>
              <w:spacing w:line="440" w:lineRule="exact"/>
              <w:rPr>
                <w:szCs w:val="21"/>
              </w:rPr>
            </w:pPr>
            <w:r>
              <w:rPr>
                <w:szCs w:val="21"/>
                <w:u w:val="single"/>
              </w:rPr>
              <w:t xml:space="preserve">  </w:t>
            </w:r>
            <w:r>
              <w:rPr>
                <w:rFonts w:hint="eastAsia"/>
                <w:szCs w:val="21"/>
                <w:u w:val="single"/>
              </w:rPr>
              <w:t xml:space="preserve">         </w:t>
            </w:r>
            <w:r>
              <w:rPr>
                <w:szCs w:val="21"/>
                <w:u w:val="single"/>
              </w:rPr>
              <w:t xml:space="preserve"> </w:t>
            </w:r>
            <w:r>
              <w:rPr>
                <w:szCs w:val="21"/>
              </w:rPr>
              <w:t>项目名称投标文件</w:t>
            </w:r>
          </w:p>
          <w:p>
            <w:pPr>
              <w:spacing w:line="440" w:lineRule="exact"/>
              <w:rPr>
                <w:szCs w:val="21"/>
              </w:rPr>
            </w:pPr>
            <w:r>
              <w:rPr>
                <w:szCs w:val="21"/>
              </w:rPr>
              <w:t>在</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r>
              <w:rPr>
                <w:szCs w:val="21"/>
                <w:u w:val="single"/>
              </w:rPr>
              <w:t xml:space="preserve">  </w:t>
            </w:r>
            <w:r>
              <w:rPr>
                <w:szCs w:val="21"/>
              </w:rPr>
              <w:t>时</w:t>
            </w:r>
            <w:r>
              <w:rPr>
                <w:szCs w:val="21"/>
                <w:u w:val="single"/>
              </w:rPr>
              <w:t xml:space="preserve">  </w:t>
            </w:r>
            <w:r>
              <w:rPr>
                <w:rFonts w:hint="eastAsia"/>
                <w:szCs w:val="21"/>
              </w:rPr>
              <w:t>分</w:t>
            </w:r>
            <w:r>
              <w:rPr>
                <w:szCs w:val="21"/>
              </w:rPr>
              <w:t>前不得开启</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递交投标文件地点</w:t>
            </w:r>
          </w:p>
        </w:tc>
        <w:tc>
          <w:tcPr>
            <w:tcW w:w="3734"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是否退还投标文件</w:t>
            </w:r>
          </w:p>
        </w:tc>
        <w:tc>
          <w:tcPr>
            <w:tcW w:w="3734" w:type="dxa"/>
            <w:tcBorders>
              <w:top w:val="single" w:sz="4" w:space="0" w:color="auto"/>
              <w:left w:val="single" w:sz="4" w:space="0" w:color="auto"/>
              <w:bottom w:val="single" w:sz="4" w:space="0" w:color="auto"/>
              <w:right w:val="single" w:sz="4" w:space="0" w:color="auto"/>
            </w:tcBorders>
            <w:vAlign w:val="center"/>
          </w:tcPr>
          <w:p>
            <w:pPr>
              <w:pStyle w:val="BodyText3"/>
              <w:topLinePunct/>
              <w:spacing w:line="400" w:lineRule="exact"/>
              <w:rPr>
                <w:rFonts w:ascii="Times New Roman" w:hint="eastAsia"/>
                <w:sz w:val="21"/>
                <w:szCs w:val="21"/>
              </w:rPr>
            </w:pPr>
            <w:r>
              <w:rPr>
                <w:rFonts w:ascii="Times New Roman"/>
                <w:sz w:val="32"/>
                <w:szCs w:val="32"/>
              </w:rPr>
              <w:t>□</w:t>
            </w:r>
            <w:r>
              <w:rPr>
                <w:rFonts w:ascii="Times New Roman" w:hint="eastAsia"/>
                <w:sz w:val="21"/>
                <w:szCs w:val="21"/>
              </w:rPr>
              <w:t>否</w:t>
            </w:r>
          </w:p>
          <w:p>
            <w:pPr>
              <w:spacing w:line="440" w:lineRule="exact"/>
              <w:rPr>
                <w:szCs w:val="21"/>
              </w:rPr>
            </w:pPr>
            <w:r>
              <w:rPr>
                <w:sz w:val="32"/>
                <w:szCs w:val="32"/>
              </w:rPr>
              <w:t>□</w:t>
            </w:r>
            <w:r>
              <w:rPr>
                <w:rFonts w:hint="eastAsia"/>
                <w:szCs w:val="21"/>
              </w:rPr>
              <w:t>是</w:t>
            </w:r>
          </w:p>
        </w:tc>
      </w:tr>
      <w:tr>
        <w:tblPrEx>
          <w:tblW w:w="0" w:type="auto"/>
          <w:tblInd w:w="0" w:type="dxa"/>
          <w:tblLayout w:type="fixed"/>
          <w:tblCellMar>
            <w:top w:w="0" w:type="dxa"/>
            <w:left w:w="108" w:type="dxa"/>
            <w:bottom w:w="0" w:type="dxa"/>
            <w:right w:w="108" w:type="dxa"/>
          </w:tblCellMar>
        </w:tblPrEx>
        <w:trPr>
          <w:trHeight w:val="880"/>
        </w:trPr>
        <w:tc>
          <w:tcPr>
            <w:tcW w:w="1008" w:type="dxa"/>
            <w:tcBorders>
              <w:top w:val="single" w:sz="4" w:space="0" w:color="auto"/>
              <w:left w:val="single" w:sz="4" w:space="0" w:color="auto"/>
              <w:right w:val="single" w:sz="4" w:space="0" w:color="auto"/>
            </w:tcBorders>
            <w:vAlign w:val="center"/>
          </w:tcPr>
          <w:p>
            <w:pPr>
              <w:spacing w:line="440" w:lineRule="exact"/>
              <w:jc w:val="center"/>
              <w:rPr>
                <w:rFonts w:hint="eastAsia"/>
                <w:szCs w:val="21"/>
              </w:rPr>
            </w:pPr>
          </w:p>
        </w:tc>
        <w:tc>
          <w:tcPr>
            <w:tcW w:w="3780" w:type="dxa"/>
            <w:tcBorders>
              <w:top w:val="single" w:sz="4" w:space="0" w:color="auto"/>
              <w:left w:val="single" w:sz="4" w:space="0" w:color="auto"/>
              <w:right w:val="single" w:sz="4" w:space="0" w:color="auto"/>
            </w:tcBorders>
            <w:vAlign w:val="center"/>
          </w:tcPr>
          <w:p>
            <w:pPr>
              <w:spacing w:line="440" w:lineRule="exact"/>
              <w:jc w:val="center"/>
              <w:rPr>
                <w:szCs w:val="21"/>
              </w:rPr>
            </w:pPr>
            <w:r>
              <w:rPr>
                <w:rFonts w:hint="eastAsia"/>
                <w:szCs w:val="21"/>
              </w:rPr>
              <w:t>开标时间和地点</w:t>
            </w:r>
          </w:p>
        </w:tc>
        <w:tc>
          <w:tcPr>
            <w:tcW w:w="3734" w:type="dxa"/>
            <w:tcBorders>
              <w:top w:val="single" w:sz="4" w:space="0" w:color="auto"/>
              <w:left w:val="single" w:sz="4" w:space="0" w:color="auto"/>
              <w:right w:val="single" w:sz="4" w:space="0" w:color="auto"/>
            </w:tcBorders>
            <w:vAlign w:val="center"/>
          </w:tcPr>
          <w:p>
            <w:pPr>
              <w:spacing w:line="440" w:lineRule="exact"/>
              <w:rPr>
                <w:szCs w:val="21"/>
              </w:rPr>
            </w:pPr>
            <w:r>
              <w:rPr>
                <w:szCs w:val="21"/>
              </w:rPr>
              <w:t>开标时间</w:t>
            </w:r>
            <w:r>
              <w:rPr>
                <w:rFonts w:hint="eastAsia"/>
                <w:szCs w:val="21"/>
              </w:rPr>
              <w:t>：</w:t>
            </w:r>
            <w:r>
              <w:rPr>
                <w:szCs w:val="21"/>
              </w:rPr>
              <w:t>同投标截止时间</w:t>
            </w:r>
          </w:p>
          <w:p>
            <w:pPr>
              <w:spacing w:line="440" w:lineRule="exact"/>
              <w:rPr>
                <w:szCs w:val="21"/>
              </w:rPr>
            </w:pPr>
            <w:r>
              <w:rPr>
                <w:szCs w:val="21"/>
              </w:rPr>
              <w:t>开标地点</w:t>
            </w:r>
            <w:r>
              <w:rPr>
                <w:rFonts w:hint="eastAsia"/>
                <w:szCs w:val="21"/>
              </w:rPr>
              <w:t>：</w:t>
            </w:r>
          </w:p>
        </w:tc>
      </w:tr>
      <w:tr>
        <w:tblPrEx>
          <w:tblW w:w="0" w:type="auto"/>
          <w:tblInd w:w="0" w:type="dxa"/>
          <w:tblLayout w:type="fixed"/>
          <w:tblCellMar>
            <w:top w:w="0" w:type="dxa"/>
            <w:left w:w="108" w:type="dxa"/>
            <w:bottom w:w="0" w:type="dxa"/>
            <w:right w:w="108" w:type="dxa"/>
          </w:tblCellMar>
        </w:tblPrEx>
        <w:trPr>
          <w:trHeight w:val="381"/>
        </w:trPr>
        <w:tc>
          <w:tcPr>
            <w:tcW w:w="1008" w:type="dxa"/>
            <w:tcBorders>
              <w:top w:val="single" w:sz="4" w:space="0" w:color="auto"/>
              <w:left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right w:val="single" w:sz="4" w:space="0" w:color="auto"/>
            </w:tcBorders>
            <w:vAlign w:val="center"/>
          </w:tcPr>
          <w:p>
            <w:pPr>
              <w:spacing w:line="440" w:lineRule="exact"/>
              <w:jc w:val="center"/>
              <w:rPr>
                <w:rFonts w:hint="eastAsia"/>
                <w:szCs w:val="21"/>
              </w:rPr>
            </w:pPr>
            <w:r>
              <w:rPr>
                <w:rFonts w:hint="eastAsia"/>
                <w:szCs w:val="21"/>
              </w:rPr>
              <w:t>开标程序</w:t>
            </w:r>
          </w:p>
        </w:tc>
        <w:tc>
          <w:tcPr>
            <w:tcW w:w="3734" w:type="dxa"/>
            <w:tcBorders>
              <w:top w:val="single" w:sz="4" w:space="0" w:color="auto"/>
              <w:left w:val="single" w:sz="4" w:space="0" w:color="auto"/>
              <w:right w:val="single" w:sz="4" w:space="0" w:color="auto"/>
            </w:tcBorders>
            <w:vAlign w:val="center"/>
          </w:tcPr>
          <w:p>
            <w:pPr>
              <w:spacing w:line="440" w:lineRule="exact"/>
              <w:rPr>
                <w:rFonts w:hint="eastAsia"/>
                <w:szCs w:val="21"/>
              </w:rPr>
            </w:pPr>
            <w:r>
              <w:rPr>
                <w:rFonts w:hint="eastAsia"/>
                <w:szCs w:val="21"/>
              </w:rPr>
              <w:t>密封情况检查：</w:t>
            </w:r>
          </w:p>
          <w:p>
            <w:pPr>
              <w:spacing w:line="440" w:lineRule="exact"/>
              <w:rPr>
                <w:rFonts w:hint="eastAsia"/>
                <w:szCs w:val="21"/>
              </w:rPr>
            </w:pPr>
            <w:r>
              <w:rPr>
                <w:rFonts w:hint="eastAsia"/>
                <w:szCs w:val="21"/>
              </w:rPr>
              <w:t>开标顺序：</w:t>
            </w:r>
          </w:p>
        </w:tc>
      </w:tr>
      <w:tr>
        <w:tblPrEx>
          <w:tblW w:w="0" w:type="auto"/>
          <w:tblInd w:w="0" w:type="dxa"/>
          <w:tblLayout w:type="fixed"/>
          <w:tblCellMar>
            <w:top w:w="0" w:type="dxa"/>
            <w:left w:w="108" w:type="dxa"/>
            <w:bottom w:w="0" w:type="dxa"/>
            <w:right w:w="108" w:type="dxa"/>
          </w:tblCellMar>
        </w:tblPrEx>
        <w:trPr>
          <w:trHeight w:val="880"/>
        </w:trPr>
        <w:tc>
          <w:tcPr>
            <w:tcW w:w="1008" w:type="dxa"/>
            <w:tcBorders>
              <w:top w:val="single" w:sz="4" w:space="0" w:color="auto"/>
              <w:left w:val="single" w:sz="4" w:space="0" w:color="auto"/>
              <w:right w:val="single" w:sz="4" w:space="0" w:color="auto"/>
            </w:tcBorders>
            <w:vAlign w:val="center"/>
          </w:tcPr>
          <w:p>
            <w:pPr>
              <w:spacing w:line="440" w:lineRule="exact"/>
              <w:jc w:val="center"/>
              <w:rPr>
                <w:rFonts w:hint="eastAsia"/>
                <w:szCs w:val="21"/>
              </w:rPr>
            </w:pPr>
          </w:p>
        </w:tc>
        <w:tc>
          <w:tcPr>
            <w:tcW w:w="3780" w:type="dxa"/>
            <w:tcBorders>
              <w:top w:val="single" w:sz="4" w:space="0" w:color="auto"/>
              <w:left w:val="single" w:sz="4" w:space="0" w:color="auto"/>
              <w:right w:val="single" w:sz="4" w:space="0" w:color="auto"/>
            </w:tcBorders>
            <w:vAlign w:val="center"/>
          </w:tcPr>
          <w:p>
            <w:pPr>
              <w:spacing w:line="440" w:lineRule="exact"/>
              <w:jc w:val="center"/>
              <w:rPr>
                <w:szCs w:val="21"/>
              </w:rPr>
            </w:pPr>
            <w:r>
              <w:rPr>
                <w:rFonts w:hint="eastAsia"/>
                <w:szCs w:val="21"/>
              </w:rPr>
              <w:t>评标委员会的组建</w:t>
            </w:r>
          </w:p>
        </w:tc>
        <w:tc>
          <w:tcPr>
            <w:tcW w:w="3734" w:type="dxa"/>
            <w:tcBorders>
              <w:top w:val="single" w:sz="4" w:space="0" w:color="auto"/>
              <w:left w:val="single" w:sz="4" w:space="0" w:color="auto"/>
              <w:right w:val="single" w:sz="4" w:space="0" w:color="auto"/>
            </w:tcBorders>
            <w:vAlign w:val="center"/>
          </w:tcPr>
          <w:p>
            <w:pPr>
              <w:spacing w:line="440" w:lineRule="exact"/>
              <w:rPr>
                <w:rFonts w:hint="eastAsia"/>
                <w:szCs w:val="21"/>
              </w:rPr>
            </w:pPr>
            <w:r>
              <w:rPr>
                <w:szCs w:val="21"/>
              </w:rPr>
              <w:t>评标委员会</w:t>
            </w:r>
            <w:r>
              <w:rPr>
                <w:rFonts w:hint="eastAsia"/>
                <w:szCs w:val="21"/>
              </w:rPr>
              <w:t>构成：</w:t>
            </w:r>
            <w:r>
              <w:rPr>
                <w:rFonts w:hint="eastAsia"/>
                <w:szCs w:val="21"/>
                <w:u w:val="single"/>
              </w:rPr>
              <w:t xml:space="preserve">     </w:t>
            </w:r>
            <w:r>
              <w:rPr>
                <w:rFonts w:hint="eastAsia"/>
                <w:szCs w:val="21"/>
              </w:rPr>
              <w:t>人,其中招标人代表</w:t>
            </w:r>
            <w:r>
              <w:rPr>
                <w:rFonts w:hint="eastAsia"/>
                <w:szCs w:val="21"/>
                <w:u w:val="single"/>
              </w:rPr>
              <w:t xml:space="preserve">     </w:t>
            </w:r>
            <w:r>
              <w:rPr>
                <w:rFonts w:hint="eastAsia"/>
                <w:szCs w:val="21"/>
              </w:rPr>
              <w:t>人,专家</w:t>
            </w:r>
            <w:r>
              <w:rPr>
                <w:rFonts w:hint="eastAsia"/>
                <w:szCs w:val="21"/>
                <w:u w:val="single"/>
              </w:rPr>
              <w:t xml:space="preserve">      </w:t>
            </w:r>
            <w:r>
              <w:rPr>
                <w:rFonts w:hint="eastAsia"/>
                <w:szCs w:val="21"/>
              </w:rPr>
              <w:t>人；</w:t>
            </w:r>
          </w:p>
          <w:p>
            <w:pPr>
              <w:spacing w:line="440" w:lineRule="exact"/>
              <w:rPr>
                <w:szCs w:val="21"/>
              </w:rPr>
            </w:pPr>
            <w:r>
              <w:rPr>
                <w:szCs w:val="21"/>
              </w:rPr>
              <w:t>评标专家确定方式</w:t>
            </w:r>
            <w:r>
              <w:rPr>
                <w:rFonts w:hint="eastAsia"/>
                <w:szCs w:val="21"/>
              </w:rPr>
              <w:t>：</w:t>
            </w:r>
          </w:p>
        </w:tc>
      </w:tr>
    </w:tbl>
    <w:p>
      <w:pPr>
        <w:sectPr>
          <w:headerReference w:type="default" r:id="rId17"/>
          <w:type w:val="nextPage"/>
          <w:pgSz w:w="11906" w:h="16838"/>
          <w:pgMar w:top="1440" w:right="1800" w:bottom="1440" w:left="1800" w:header="851" w:footer="992" w:gutter="0"/>
          <w:pgNumType w:start="5"/>
          <w:cols w:num="1" w:space="708"/>
          <w:titlePg w:val="0"/>
          <w:docGrid w:type="lines" w:linePitch="312" w:charSpace="0"/>
        </w:sectPr>
      </w:pPr>
    </w:p>
    <w:tbl>
      <w:tblPr>
        <w:tblStyle w:val="TableNormal"/>
        <w:tblW w:w="0" w:type="auto"/>
        <w:tblInd w:w="0" w:type="dxa"/>
        <w:tblLayout w:type="fixed"/>
        <w:tblCellMar>
          <w:top w:w="0" w:type="dxa"/>
          <w:left w:w="108" w:type="dxa"/>
          <w:bottom w:w="0" w:type="dxa"/>
          <w:right w:w="108" w:type="dxa"/>
        </w:tblCellMar>
      </w:tblPr>
      <w:tblGrid>
        <w:gridCol w:w="1008"/>
        <w:gridCol w:w="3780"/>
        <w:gridCol w:w="3734"/>
      </w:tblGrid>
      <w:tr>
        <w:tblPrEx>
          <w:tblW w:w="0" w:type="auto"/>
          <w:tblInd w:w="0" w:type="dxa"/>
          <w:tblLayout w:type="fixed"/>
          <w:tblCellMar>
            <w:top w:w="0" w:type="dxa"/>
            <w:left w:w="108" w:type="dxa"/>
            <w:bottom w:w="0" w:type="dxa"/>
            <w:right w:w="108" w:type="dxa"/>
          </w:tblCellMar>
        </w:tblPrEx>
        <w:trPr>
          <w:trHeight w:val="880"/>
        </w:trPr>
        <w:tc>
          <w:tcPr>
            <w:tcW w:w="1008" w:type="dxa"/>
            <w:tcBorders>
              <w:top w:val="single" w:sz="4" w:space="0" w:color="auto"/>
              <w:left w:val="single" w:sz="4" w:space="0" w:color="auto"/>
              <w:right w:val="single" w:sz="4" w:space="0" w:color="auto"/>
            </w:tcBorders>
            <w:vAlign w:val="center"/>
          </w:tcPr>
          <w:p>
            <w:pPr>
              <w:spacing w:line="440" w:lineRule="exact"/>
              <w:jc w:val="center"/>
              <w:rPr>
                <w:rFonts w:hint="eastAsia"/>
                <w:szCs w:val="21"/>
              </w:rPr>
            </w:pPr>
          </w:p>
        </w:tc>
        <w:tc>
          <w:tcPr>
            <w:tcW w:w="3780" w:type="dxa"/>
            <w:tcBorders>
              <w:top w:val="single" w:sz="4" w:space="0" w:color="auto"/>
              <w:left w:val="single" w:sz="4" w:space="0" w:color="auto"/>
              <w:right w:val="single" w:sz="4" w:space="0" w:color="auto"/>
            </w:tcBorders>
            <w:vAlign w:val="center"/>
          </w:tcPr>
          <w:p>
            <w:pPr>
              <w:spacing w:line="440" w:lineRule="exact"/>
              <w:jc w:val="center"/>
              <w:rPr>
                <w:szCs w:val="21"/>
              </w:rPr>
            </w:pPr>
            <w:r>
              <w:rPr>
                <w:rFonts w:hint="eastAsia"/>
                <w:szCs w:val="21"/>
              </w:rPr>
              <w:t>是否授权评标委员会确定中标人</w:t>
            </w:r>
          </w:p>
        </w:tc>
        <w:tc>
          <w:tcPr>
            <w:tcW w:w="3734" w:type="dxa"/>
            <w:tcBorders>
              <w:top w:val="single" w:sz="4" w:space="0" w:color="auto"/>
              <w:left w:val="single" w:sz="4" w:space="0" w:color="auto"/>
              <w:right w:val="single" w:sz="4" w:space="0" w:color="auto"/>
            </w:tcBorders>
            <w:vAlign w:val="center"/>
          </w:tcPr>
          <w:p>
            <w:pPr>
              <w:spacing w:line="440" w:lineRule="exact"/>
              <w:rPr>
                <w:szCs w:val="21"/>
              </w:rPr>
            </w:pPr>
            <w:r>
              <w:rPr>
                <w:sz w:val="32"/>
                <w:szCs w:val="32"/>
              </w:rPr>
              <w:t>□</w:t>
            </w:r>
            <w:r>
              <w:rPr>
                <w:rFonts w:hint="eastAsia"/>
                <w:szCs w:val="21"/>
              </w:rPr>
              <w:t>是</w:t>
            </w:r>
          </w:p>
          <w:p>
            <w:pPr>
              <w:spacing w:line="440" w:lineRule="exact"/>
              <w:rPr>
                <w:szCs w:val="21"/>
              </w:rPr>
            </w:pPr>
            <w:r>
              <w:rPr>
                <w:sz w:val="32"/>
                <w:szCs w:val="32"/>
              </w:rPr>
              <w:t>□</w:t>
            </w:r>
            <w:r>
              <w:rPr>
                <w:rFonts w:hint="eastAsia"/>
                <w:szCs w:val="21"/>
              </w:rPr>
              <w:t>否,</w:t>
            </w:r>
            <w:r>
              <w:rPr>
                <w:szCs w:val="21"/>
              </w:rPr>
              <w:t>推荐的中标候选人数</w:t>
            </w:r>
            <w:r>
              <w:rPr>
                <w:rFonts w:hint="eastAsia"/>
                <w:szCs w:val="21"/>
              </w:rPr>
              <w:t>：</w:t>
            </w:r>
          </w:p>
        </w:tc>
      </w:tr>
      <w:tr>
        <w:tblPrEx>
          <w:tblW w:w="0" w:type="auto"/>
          <w:tblInd w:w="0" w:type="dxa"/>
          <w:tblLayout w:type="fixed"/>
          <w:tblCellMar>
            <w:top w:w="0" w:type="dxa"/>
            <w:left w:w="108" w:type="dxa"/>
            <w:bottom w:w="0" w:type="dxa"/>
            <w:right w:w="108" w:type="dxa"/>
          </w:tblCellMar>
        </w:tblPrEx>
        <w:trPr>
          <w:trHeight w:val="880"/>
        </w:trPr>
        <w:tc>
          <w:tcPr>
            <w:tcW w:w="1008" w:type="dxa"/>
            <w:tcBorders>
              <w:top w:val="single" w:sz="4" w:space="0" w:color="auto"/>
              <w:left w:val="single" w:sz="4" w:space="0" w:color="auto"/>
              <w:right w:val="single" w:sz="4" w:space="0" w:color="auto"/>
            </w:tcBorders>
            <w:vAlign w:val="center"/>
          </w:tcPr>
          <w:p>
            <w:pPr>
              <w:spacing w:line="440" w:lineRule="exact"/>
              <w:jc w:val="center"/>
              <w:rPr>
                <w:rFonts w:hint="eastAsia"/>
                <w:szCs w:val="21"/>
              </w:rPr>
            </w:pPr>
          </w:p>
        </w:tc>
        <w:tc>
          <w:tcPr>
            <w:tcW w:w="3780" w:type="dxa"/>
            <w:tcBorders>
              <w:top w:val="single" w:sz="4" w:space="0" w:color="auto"/>
              <w:left w:val="single" w:sz="4" w:space="0" w:color="auto"/>
              <w:right w:val="single" w:sz="4" w:space="0" w:color="auto"/>
            </w:tcBorders>
            <w:vAlign w:val="center"/>
          </w:tcPr>
          <w:p>
            <w:pPr>
              <w:spacing w:line="440" w:lineRule="exact"/>
              <w:jc w:val="center"/>
              <w:rPr>
                <w:rFonts w:hint="eastAsia"/>
                <w:szCs w:val="21"/>
              </w:rPr>
            </w:pPr>
            <w:r>
              <w:rPr>
                <w:rFonts w:hint="eastAsia"/>
                <w:szCs w:val="21"/>
              </w:rPr>
              <w:t>中标候选人公示媒介</w:t>
            </w:r>
          </w:p>
        </w:tc>
        <w:tc>
          <w:tcPr>
            <w:tcW w:w="3734" w:type="dxa"/>
            <w:tcBorders>
              <w:top w:val="single" w:sz="4" w:space="0" w:color="auto"/>
              <w:left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履约担保</w:t>
            </w:r>
          </w:p>
        </w:tc>
        <w:tc>
          <w:tcPr>
            <w:tcW w:w="3734"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履约担保的形式：</w:t>
            </w:r>
          </w:p>
          <w:p>
            <w:pPr>
              <w:spacing w:line="440" w:lineRule="exact"/>
              <w:rPr>
                <w:szCs w:val="21"/>
              </w:rPr>
            </w:pPr>
            <w:r>
              <w:rPr>
                <w:szCs w:val="21"/>
              </w:rPr>
              <w:t>履约担保的金额：</w:t>
            </w:r>
          </w:p>
        </w:tc>
      </w:tr>
      <w:tr>
        <w:tblPrEx>
          <w:tblW w:w="0" w:type="auto"/>
          <w:tblInd w:w="0" w:type="dxa"/>
          <w:tblLayout w:type="fixed"/>
          <w:tblCellMar>
            <w:top w:w="0" w:type="dxa"/>
            <w:left w:w="108" w:type="dxa"/>
            <w:bottom w:w="0" w:type="dxa"/>
            <w:right w:w="108" w:type="dxa"/>
          </w:tblCellMar>
        </w:tblPrEx>
        <w:tc>
          <w:tcPr>
            <w:tcW w:w="8522" w:type="dxa"/>
            <w:gridSpan w:val="3"/>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b/>
                <w:szCs w:val="21"/>
              </w:rPr>
            </w:pPr>
            <w:r>
              <w:rPr>
                <w:rFonts w:hint="eastAsia"/>
                <w:b/>
                <w:szCs w:val="21"/>
              </w:rPr>
              <w:t>9</w:t>
            </w:r>
          </w:p>
        </w:tc>
        <w:tc>
          <w:tcPr>
            <w:tcW w:w="7514" w:type="dxa"/>
            <w:gridSpan w:val="2"/>
            <w:tcBorders>
              <w:top w:val="single" w:sz="4" w:space="0" w:color="auto"/>
              <w:left w:val="single" w:sz="4" w:space="0" w:color="auto"/>
              <w:bottom w:val="single" w:sz="4" w:space="0" w:color="auto"/>
              <w:right w:val="single" w:sz="4" w:space="0" w:color="auto"/>
            </w:tcBorders>
            <w:vAlign w:val="center"/>
          </w:tcPr>
          <w:p>
            <w:pPr>
              <w:spacing w:line="440" w:lineRule="exact"/>
              <w:jc w:val="center"/>
              <w:rPr>
                <w:b/>
                <w:szCs w:val="21"/>
              </w:rPr>
            </w:pPr>
            <w:r>
              <w:rPr>
                <w:rFonts w:hint="eastAsia"/>
                <w:b/>
                <w:szCs w:val="21"/>
              </w:rPr>
              <w:t>需要</w:t>
            </w:r>
            <w:r>
              <w:rPr>
                <w:b/>
                <w:szCs w:val="21"/>
              </w:rPr>
              <w:t>补充</w:t>
            </w:r>
            <w:r>
              <w:rPr>
                <w:rFonts w:hint="eastAsia"/>
                <w:b/>
                <w:szCs w:val="21"/>
              </w:rPr>
              <w:t>的其他</w:t>
            </w:r>
            <w:r>
              <w:rPr>
                <w:b/>
                <w:szCs w:val="21"/>
              </w:rPr>
              <w:t>内容</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rFonts w:hint="eastAsia"/>
                <w:szCs w:val="21"/>
              </w:rPr>
              <w:t>10</w:t>
            </w:r>
          </w:p>
        </w:tc>
        <w:tc>
          <w:tcPr>
            <w:tcW w:w="37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rFonts w:hint="eastAsia"/>
                <w:szCs w:val="21"/>
              </w:rPr>
              <w:t>电子招标投标</w:t>
            </w:r>
          </w:p>
        </w:tc>
        <w:tc>
          <w:tcPr>
            <w:tcW w:w="3734"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 w:val="32"/>
                <w:szCs w:val="32"/>
              </w:rPr>
              <w:t>□</w:t>
            </w:r>
            <w:r>
              <w:rPr>
                <w:rFonts w:hint="eastAsia"/>
                <w:szCs w:val="21"/>
              </w:rPr>
              <w:t>否</w:t>
            </w:r>
          </w:p>
          <w:p>
            <w:pPr>
              <w:spacing w:line="440" w:lineRule="exact"/>
              <w:rPr>
                <w:rFonts w:hint="eastAsia"/>
                <w:szCs w:val="21"/>
              </w:rPr>
            </w:pPr>
            <w:r>
              <w:rPr>
                <w:sz w:val="32"/>
                <w:szCs w:val="32"/>
              </w:rPr>
              <w:t>□</w:t>
            </w:r>
            <w:r>
              <w:rPr>
                <w:rFonts w:hint="eastAsia"/>
                <w:szCs w:val="21"/>
              </w:rPr>
              <w:t>是,具体要求：</w:t>
            </w:r>
          </w:p>
        </w:tc>
      </w:tr>
      <w:tr>
        <w:tblPrEx>
          <w:tblW w:w="0" w:type="auto"/>
          <w:tblInd w:w="0" w:type="dxa"/>
          <w:tblLayout w:type="fixed"/>
          <w:tblCellMar>
            <w:top w:w="0" w:type="dxa"/>
            <w:left w:w="108" w:type="dxa"/>
            <w:bottom w:w="0" w:type="dxa"/>
            <w:right w:w="108" w:type="dxa"/>
          </w:tblCellMar>
        </w:tblPrEx>
        <w:tc>
          <w:tcPr>
            <w:tcW w:w="100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c>
          <w:tcPr>
            <w:tcW w:w="7514" w:type="dxa"/>
            <w:gridSpan w:val="2"/>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bl>
    <w:p>
      <w:pPr>
        <w:pStyle w:val="Heading2"/>
        <w:rPr>
          <w:rFonts w:hint="eastAsia"/>
        </w:rPr>
      </w:pPr>
      <w:bookmarkStart w:id="144" w:name="_Toc144974497"/>
      <w:bookmarkStart w:id="145" w:name="_Toc152045529"/>
      <w:bookmarkStart w:id="146" w:name="_Toc246996175"/>
      <w:bookmarkStart w:id="147" w:name="_Toc179632546"/>
      <w:bookmarkStart w:id="148" w:name="_Toc247085689"/>
      <w:bookmarkStart w:id="149" w:name="_Toc152042305"/>
      <w:bookmarkStart w:id="150" w:name="_Toc246996918"/>
      <w:bookmarkStart w:id="151" w:name="_Toc296602420"/>
      <w:r>
        <w:rPr>
          <w:rFonts w:hint="eastAsia"/>
        </w:rPr>
        <w:t>1. 总则</w:t>
      </w:r>
      <w:bookmarkEnd w:id="144"/>
      <w:bookmarkEnd w:id="145"/>
      <w:bookmarkEnd w:id="146"/>
      <w:bookmarkEnd w:id="147"/>
      <w:bookmarkEnd w:id="148"/>
      <w:bookmarkEnd w:id="149"/>
      <w:bookmarkEnd w:id="150"/>
      <w:bookmarkEnd w:id="151"/>
      <w:r>
        <w:rPr>
          <w:b/>
          <w:color w:val="FFFFFF"/>
          <w:sz w:val="0"/>
        </w:rPr>
        <w:t>.</w:t>
      </w:r>
    </w:p>
    <w:p>
      <w:pPr>
        <w:pStyle w:val="Heading3"/>
        <w:rPr>
          <w:rFonts w:hint="eastAsia"/>
        </w:rPr>
      </w:pPr>
      <w:bookmarkStart w:id="152" w:name="_Toc152045530"/>
      <w:bookmarkStart w:id="153" w:name="_Toc246996176"/>
      <w:bookmarkStart w:id="154" w:name="_Toc144974498"/>
      <w:bookmarkStart w:id="155" w:name="_Toc152042306"/>
      <w:bookmarkStart w:id="156" w:name="_Toc179632547"/>
      <w:bookmarkStart w:id="157" w:name="_Toc246996919"/>
      <w:bookmarkStart w:id="158" w:name="_Toc296602421"/>
      <w:bookmarkStart w:id="159" w:name="_Toc247085690"/>
      <w:r>
        <w:rPr>
          <w:rFonts w:hint="eastAsia"/>
        </w:rPr>
        <w:t xml:space="preserve"> 项目概况</w:t>
      </w:r>
      <w:bookmarkEnd w:id="152"/>
      <w:bookmarkEnd w:id="153"/>
      <w:bookmarkEnd w:id="154"/>
      <w:bookmarkEnd w:id="155"/>
      <w:bookmarkEnd w:id="156"/>
      <w:bookmarkEnd w:id="157"/>
      <w:bookmarkEnd w:id="158"/>
      <w:bookmarkEnd w:id="159"/>
      <w:r>
        <w:rPr>
          <w:b/>
          <w:color w:val="FFFFFF"/>
          <w:sz w:val="0"/>
        </w:rPr>
        <w:t>.</w:t>
      </w:r>
    </w:p>
    <w:p>
      <w:pPr>
        <w:spacing w:line="400" w:lineRule="exact"/>
        <w:ind w:firstLine="400" w:firstLineChars="200"/>
        <w:rPr>
          <w:rFonts w:hint="eastAsia"/>
        </w:rPr>
      </w:pPr>
      <w:r>
        <w:rPr>
          <w:rFonts w:hint="eastAsia"/>
        </w:rPr>
        <w:t xml:space="preserve"> 本招标项目招标人：见投标人须知前附表;</w:t>
      </w:r>
      <w:r>
        <w:rPr>
          <w:b/>
          <w:color w:val="FFFFFF"/>
          <w:sz w:val="0"/>
        </w:rPr>
        <w:t>.</w:t>
      </w:r>
    </w:p>
    <w:p>
      <w:pPr>
        <w:spacing w:line="400" w:lineRule="exact"/>
        <w:ind w:firstLine="400" w:firstLineChars="200"/>
        <w:rPr>
          <w:rFonts w:hint="eastAsia"/>
        </w:rPr>
      </w:pPr>
      <w:r>
        <w:rPr>
          <w:rFonts w:hint="eastAsia"/>
        </w:rPr>
        <w:t xml:space="preserve"> 本招标项目招标代理机构：见投标人须知前附表;</w:t>
      </w:r>
      <w:r>
        <w:rPr>
          <w:b/>
          <w:color w:val="FFFFFF"/>
          <w:sz w:val="0"/>
        </w:rPr>
        <w:t>.</w:t>
      </w:r>
    </w:p>
    <w:p>
      <w:pPr>
        <w:spacing w:line="400" w:lineRule="exact"/>
        <w:ind w:firstLine="400" w:firstLineChars="200"/>
        <w:rPr>
          <w:rFonts w:hint="eastAsia"/>
        </w:rPr>
      </w:pPr>
      <w:r>
        <w:rPr>
          <w:rFonts w:hint="eastAsia"/>
        </w:rPr>
        <w:t xml:space="preserve"> 本招标项目名称：见投标人须知前附表;</w:t>
      </w:r>
      <w:r>
        <w:rPr>
          <w:b/>
          <w:color w:val="FFFFFF"/>
          <w:sz w:val="0"/>
        </w:rPr>
        <w:t>.</w:t>
      </w:r>
    </w:p>
    <w:p>
      <w:pPr>
        <w:spacing w:line="400" w:lineRule="exact"/>
        <w:ind w:firstLine="400" w:firstLineChars="200"/>
        <w:rPr>
          <w:rFonts w:hint="eastAsia"/>
        </w:rPr>
      </w:pPr>
      <w:r>
        <w:rPr>
          <w:rFonts w:hint="eastAsia"/>
        </w:rPr>
        <w:t xml:space="preserve"> 本招标项目建设地点：见投标人须知前附表;</w:t>
      </w:r>
      <w:r>
        <w:rPr>
          <w:b/>
          <w:color w:val="FFFFFF"/>
          <w:sz w:val="0"/>
        </w:rPr>
        <w:t>.</w:t>
      </w:r>
    </w:p>
    <w:p>
      <w:pPr>
        <w:pStyle w:val="Heading3"/>
        <w:rPr>
          <w:rFonts w:hint="eastAsia"/>
        </w:rPr>
      </w:pPr>
      <w:bookmarkStart w:id="160" w:name="_Toc152042307"/>
      <w:bookmarkStart w:id="161" w:name="_Toc152045531"/>
      <w:bookmarkStart w:id="162" w:name="_Toc246996177"/>
      <w:bookmarkStart w:id="163" w:name="_Toc179632548"/>
      <w:bookmarkStart w:id="164" w:name="_Toc246996920"/>
      <w:bookmarkStart w:id="165" w:name="_Toc247085691"/>
      <w:bookmarkStart w:id="166" w:name="_Toc144974499"/>
      <w:bookmarkStart w:id="167" w:name="_Toc296602422"/>
      <w:r>
        <w:rPr>
          <w:rFonts w:hint="eastAsia"/>
        </w:rPr>
        <w:t xml:space="preserve"> 资金来源和落实情况</w:t>
      </w:r>
      <w:bookmarkEnd w:id="160"/>
      <w:bookmarkEnd w:id="161"/>
      <w:bookmarkEnd w:id="162"/>
      <w:bookmarkEnd w:id="163"/>
      <w:bookmarkEnd w:id="164"/>
      <w:bookmarkEnd w:id="165"/>
      <w:bookmarkEnd w:id="166"/>
      <w:bookmarkEnd w:id="167"/>
      <w:r>
        <w:rPr>
          <w:b/>
          <w:color w:val="FFFFFF"/>
          <w:sz w:val="0"/>
        </w:rPr>
        <w:t>.</w:t>
      </w:r>
    </w:p>
    <w:p>
      <w:pPr>
        <w:spacing w:line="400" w:lineRule="exact"/>
        <w:ind w:firstLine="400" w:firstLineChars="200"/>
        <w:rPr>
          <w:rFonts w:hint="eastAsia"/>
        </w:rPr>
      </w:pPr>
      <w:r>
        <w:rPr>
          <w:rFonts w:hint="eastAsia"/>
        </w:rPr>
        <w:t xml:space="preserve"> 本招标项目的资金来源及出资比例：见投标人须知前附表;</w:t>
      </w:r>
      <w:r>
        <w:rPr>
          <w:b/>
          <w:color w:val="FFFFFF"/>
          <w:sz w:val="0"/>
        </w:rPr>
        <w:t>.</w:t>
      </w:r>
    </w:p>
    <w:p>
      <w:pPr>
        <w:spacing w:line="400" w:lineRule="exact"/>
        <w:ind w:firstLine="400" w:firstLineChars="200"/>
        <w:rPr>
          <w:rFonts w:hint="eastAsia"/>
        </w:rPr>
      </w:pPr>
      <w:r>
        <w:rPr>
          <w:rFonts w:hint="eastAsia"/>
        </w:rPr>
        <w:t xml:space="preserve"> 本招标项目的资金落实情况：见投标人须知前附表;</w:t>
      </w:r>
      <w:r>
        <w:rPr>
          <w:b/>
          <w:color w:val="FFFFFF"/>
          <w:sz w:val="0"/>
        </w:rPr>
        <w:t>.</w:t>
      </w:r>
    </w:p>
    <w:p>
      <w:pPr>
        <w:pStyle w:val="Heading3"/>
        <w:rPr>
          <w:rFonts w:hint="eastAsia"/>
        </w:rPr>
      </w:pPr>
      <w:bookmarkStart w:id="168" w:name="_Toc152045532"/>
      <w:bookmarkStart w:id="169" w:name="_Toc246996178"/>
      <w:bookmarkStart w:id="170" w:name="_Toc144974500"/>
      <w:bookmarkStart w:id="171" w:name="_Toc152042308"/>
      <w:bookmarkStart w:id="172" w:name="_Toc179632549"/>
      <w:bookmarkStart w:id="173" w:name="_Toc296602423"/>
      <w:bookmarkStart w:id="174" w:name="_Toc246996921"/>
      <w:bookmarkStart w:id="175" w:name="_Toc247085692"/>
      <w:r>
        <w:rPr>
          <w:rFonts w:hint="eastAsia"/>
        </w:rPr>
        <w:t xml:space="preserve"> 招标范围、计划工期、质量要求</w:t>
      </w:r>
      <w:bookmarkEnd w:id="168"/>
      <w:bookmarkEnd w:id="169"/>
      <w:bookmarkEnd w:id="170"/>
      <w:bookmarkEnd w:id="171"/>
      <w:bookmarkEnd w:id="172"/>
      <w:bookmarkEnd w:id="173"/>
      <w:bookmarkEnd w:id="174"/>
      <w:bookmarkEnd w:id="175"/>
      <w:r>
        <w:rPr>
          <w:b/>
          <w:color w:val="FFFFFF"/>
          <w:sz w:val="0"/>
        </w:rPr>
        <w:t>.</w:t>
      </w:r>
    </w:p>
    <w:p>
      <w:pPr>
        <w:spacing w:line="400" w:lineRule="exact"/>
        <w:ind w:firstLine="400" w:firstLineChars="200"/>
        <w:rPr>
          <w:rFonts w:hint="eastAsia"/>
        </w:rPr>
      </w:pPr>
      <w:r>
        <w:rPr>
          <w:rFonts w:hint="eastAsia"/>
        </w:rPr>
        <w:t xml:space="preserve"> 本次招标范围：见投标人须知前附表;</w:t>
      </w:r>
      <w:r>
        <w:rPr>
          <w:b/>
          <w:color w:val="FFFFFF"/>
          <w:sz w:val="0"/>
        </w:rPr>
        <w:t>.</w:t>
      </w:r>
    </w:p>
    <w:p>
      <w:pPr>
        <w:spacing w:line="400" w:lineRule="exact"/>
        <w:ind w:firstLine="400" w:firstLineChars="200"/>
        <w:rPr>
          <w:rFonts w:hint="eastAsia"/>
        </w:rPr>
      </w:pPr>
      <w:r>
        <w:rPr>
          <w:rFonts w:hint="eastAsia"/>
        </w:rPr>
        <w:t xml:space="preserve"> 本招标项目的计划工期：见投标人须知前附表;</w:t>
      </w:r>
      <w:r>
        <w:rPr>
          <w:b/>
          <w:color w:val="FFFFFF"/>
          <w:sz w:val="0"/>
        </w:rPr>
        <w:t>.</w:t>
      </w:r>
    </w:p>
    <w:p>
      <w:pPr>
        <w:spacing w:line="400" w:lineRule="exact"/>
        <w:ind w:firstLine="400" w:firstLineChars="200"/>
        <w:rPr>
          <w:rFonts w:hint="eastAsia"/>
        </w:rPr>
        <w:sectPr>
          <w:headerReference w:type="default" r:id="rId18"/>
          <w:type w:val="nextPage"/>
          <w:pgSz w:w="11906" w:h="16838"/>
          <w:pgMar w:top="1440" w:right="1800" w:bottom="1440" w:left="1800" w:header="851" w:footer="992" w:gutter="0"/>
          <w:pgNumType w:start="6"/>
          <w:cols w:num="1" w:space="708"/>
          <w:titlePg w:val="0"/>
          <w:docGrid w:type="lines" w:linePitch="312" w:charSpace="0"/>
        </w:sectPr>
      </w:pPr>
      <w:r>
        <w:rPr>
          <w:rFonts w:hint="eastAsia"/>
        </w:rPr>
        <w:t xml:space="preserve"> 本招标项目的质量要求：见投标人须知前附表;</w:t>
      </w:r>
      <w:r>
        <w:rPr>
          <w:b/>
          <w:color w:val="FFFFFF"/>
          <w:sz w:val="0"/>
        </w:rPr>
        <w:t>.</w:t>
      </w:r>
    </w:p>
    <w:p>
      <w:pPr>
        <w:pStyle w:val="Heading3"/>
        <w:rPr>
          <w:rFonts w:hint="eastAsia"/>
        </w:rPr>
      </w:pPr>
      <w:bookmarkStart w:id="176" w:name="_Toc152045534"/>
      <w:bookmarkStart w:id="177" w:name="_Toc144974502"/>
      <w:bookmarkStart w:id="178" w:name="_Toc179632551"/>
      <w:bookmarkStart w:id="179" w:name="_Toc246996179"/>
      <w:bookmarkStart w:id="180" w:name="_Toc152042310"/>
      <w:bookmarkStart w:id="181" w:name="_Toc296602424"/>
      <w:bookmarkStart w:id="182" w:name="_Toc247085693"/>
      <w:bookmarkStart w:id="183" w:name="_Toc246996922"/>
      <w:r>
        <w:rPr>
          <w:rFonts w:hint="eastAsia"/>
        </w:rPr>
        <w:t xml:space="preserve"> 投标人资格要求</w:t>
      </w:r>
      <w:bookmarkEnd w:id="176"/>
      <w:bookmarkEnd w:id="177"/>
      <w:bookmarkEnd w:id="178"/>
      <w:bookmarkEnd w:id="179"/>
      <w:bookmarkEnd w:id="180"/>
      <w:bookmarkEnd w:id="181"/>
      <w:bookmarkEnd w:id="182"/>
      <w:bookmarkEnd w:id="183"/>
      <w:r>
        <w:rPr>
          <w:b/>
          <w:color w:val="FFFFFF"/>
          <w:sz w:val="0"/>
        </w:rPr>
        <w:t>.</w:t>
      </w:r>
    </w:p>
    <w:p>
      <w:pPr>
        <w:spacing w:line="400" w:lineRule="exact"/>
        <w:ind w:firstLine="342" w:firstLineChars="171"/>
        <w:rPr>
          <w:rFonts w:hint="eastAsia"/>
        </w:rPr>
      </w:pPr>
      <w:r>
        <w:rPr>
          <w:rFonts w:hint="eastAsia"/>
        </w:rPr>
        <w:t xml:space="preserve"> 投标人应具备承担本项目施工的资质条件、能力和信誉;</w:t>
      </w:r>
      <w:r>
        <w:rPr>
          <w:b/>
          <w:color w:val="FFFFFF"/>
          <w:sz w:val="0"/>
        </w:rPr>
        <w:t>.</w:t>
      </w:r>
    </w:p>
    <w:p>
      <w:pPr>
        <w:spacing w:line="400" w:lineRule="exact"/>
        <w:ind w:firstLine="342" w:firstLineChars="171"/>
        <w:rPr>
          <w:rFonts w:hint="eastAsia"/>
        </w:rPr>
      </w:pPr>
      <w:r>
        <w:rPr>
          <w:rFonts w:hint="eastAsia"/>
        </w:rPr>
        <w:t>1资质条件：见投标人须知前附表；</w:t>
      </w:r>
      <w:r>
        <w:rPr>
          <w:b/>
          <w:color w:val="FFFFFF"/>
          <w:sz w:val="0"/>
        </w:rPr>
        <w:t>.</w:t>
      </w:r>
    </w:p>
    <w:p>
      <w:pPr>
        <w:spacing w:line="400" w:lineRule="exact"/>
        <w:ind w:firstLine="342" w:firstLineChars="171"/>
        <w:rPr>
          <w:rFonts w:hint="eastAsia"/>
        </w:rPr>
      </w:pPr>
      <w:r>
        <w:rPr>
          <w:rFonts w:hint="eastAsia"/>
        </w:rPr>
        <w:t>2项目经理资格：见投标人须知前附表；</w:t>
      </w:r>
      <w:r>
        <w:rPr>
          <w:b/>
          <w:color w:val="FFFFFF"/>
          <w:sz w:val="0"/>
        </w:rPr>
        <w:t>.</w:t>
      </w:r>
    </w:p>
    <w:p>
      <w:pPr>
        <w:spacing w:line="400" w:lineRule="exact"/>
        <w:ind w:firstLine="342" w:firstLineChars="171"/>
        <w:rPr>
          <w:rFonts w:hint="eastAsia"/>
        </w:rPr>
      </w:pPr>
      <w:r>
        <w:rPr>
          <w:rFonts w:hint="eastAsia"/>
        </w:rPr>
        <w:t>3财务要求：见投标人须知前附表；</w:t>
      </w:r>
      <w:r>
        <w:rPr>
          <w:b/>
          <w:color w:val="FFFFFF"/>
          <w:sz w:val="0"/>
        </w:rPr>
        <w:t>.</w:t>
      </w:r>
    </w:p>
    <w:p>
      <w:pPr>
        <w:spacing w:line="400" w:lineRule="exact"/>
        <w:ind w:firstLine="342" w:firstLineChars="171"/>
        <w:rPr>
          <w:rFonts w:hint="eastAsia"/>
        </w:rPr>
      </w:pPr>
      <w:r>
        <w:rPr>
          <w:rFonts w:hint="eastAsia"/>
        </w:rPr>
        <w:t>4业绩要求：见投标人须知前附表；</w:t>
      </w:r>
      <w:r>
        <w:rPr>
          <w:b/>
          <w:color w:val="FFFFFF"/>
          <w:sz w:val="0"/>
        </w:rPr>
        <w:t>.</w:t>
      </w:r>
    </w:p>
    <w:p>
      <w:pPr>
        <w:spacing w:line="400" w:lineRule="exact"/>
        <w:ind w:firstLine="342" w:firstLineChars="171"/>
        <w:rPr>
          <w:rFonts w:hint="eastAsia"/>
        </w:rPr>
      </w:pPr>
      <w:r>
        <w:rPr>
          <w:rFonts w:hint="eastAsia"/>
        </w:rPr>
        <w:t>5其他要求：见投标人须知前附表;</w:t>
      </w:r>
      <w:r>
        <w:rPr>
          <w:b/>
          <w:color w:val="FFFFFF"/>
          <w:sz w:val="0"/>
        </w:rPr>
        <w:t>.</w:t>
      </w:r>
    </w:p>
    <w:p>
      <w:pPr>
        <w:spacing w:line="400" w:lineRule="exact"/>
        <w:ind w:firstLine="342" w:firstLineChars="171"/>
        <w:rPr>
          <w:rFonts w:hint="eastAsia"/>
        </w:rPr>
      </w:pPr>
      <w:r>
        <w:rPr>
          <w:rFonts w:hint="eastAsia"/>
        </w:rPr>
        <w:t xml:space="preserve"> 投标人不得存在下列情形之一：</w:t>
      </w:r>
      <w:r>
        <w:rPr>
          <w:b/>
          <w:color w:val="FFFFFF"/>
          <w:sz w:val="0"/>
        </w:rPr>
        <w:t>.</w:t>
      </w:r>
    </w:p>
    <w:p>
      <w:pPr>
        <w:spacing w:line="400" w:lineRule="exact"/>
        <w:ind w:firstLine="342" w:firstLineChars="171"/>
        <w:rPr>
          <w:rFonts w:hint="eastAsia"/>
        </w:rPr>
      </w:pPr>
      <w:r>
        <w:rPr>
          <w:rFonts w:hint="eastAsia"/>
        </w:rPr>
        <w:t>1为招标人不具有独立法人资格的附属机构单位；</w:t>
      </w:r>
      <w:r>
        <w:rPr>
          <w:b/>
          <w:color w:val="FFFFFF"/>
          <w:sz w:val="0"/>
        </w:rPr>
        <w:t>.</w:t>
      </w:r>
    </w:p>
    <w:p>
      <w:pPr>
        <w:spacing w:line="400" w:lineRule="exact"/>
        <w:ind w:firstLine="342" w:firstLineChars="171"/>
        <w:rPr>
          <w:rFonts w:hint="eastAsia"/>
        </w:rPr>
      </w:pPr>
      <w:r>
        <w:rPr>
          <w:rFonts w:hint="eastAsia"/>
        </w:rPr>
        <w:t xml:space="preserve">2为本招标项目前期准备提供设计或咨询服务的； </w:t>
      </w:r>
      <w:r>
        <w:rPr>
          <w:b/>
          <w:color w:val="FFFFFF"/>
          <w:sz w:val="0"/>
        </w:rPr>
        <w:t>.</w:t>
      </w:r>
    </w:p>
    <w:p>
      <w:pPr>
        <w:spacing w:line="400" w:lineRule="exact"/>
        <w:ind w:firstLine="342" w:firstLineChars="171"/>
        <w:rPr>
          <w:rFonts w:hint="eastAsia"/>
        </w:rPr>
      </w:pPr>
      <w:r>
        <w:rPr>
          <w:rFonts w:hint="eastAsia"/>
        </w:rPr>
        <w:t>3为本招标项目的监理人；</w:t>
      </w:r>
      <w:r>
        <w:rPr>
          <w:b/>
          <w:color w:val="FFFFFF"/>
          <w:sz w:val="0"/>
        </w:rPr>
        <w:t>.</w:t>
      </w:r>
    </w:p>
    <w:p>
      <w:pPr>
        <w:spacing w:line="400" w:lineRule="exact"/>
        <w:ind w:firstLine="342" w:firstLineChars="171"/>
        <w:rPr>
          <w:rFonts w:hint="eastAsia"/>
        </w:rPr>
      </w:pPr>
      <w:r>
        <w:rPr>
          <w:rFonts w:hint="eastAsia"/>
        </w:rPr>
        <w:t xml:space="preserve">4为本招标项目的代建人； </w:t>
      </w:r>
      <w:r>
        <w:rPr>
          <w:b/>
          <w:color w:val="FFFFFF"/>
          <w:sz w:val="0"/>
        </w:rPr>
        <w:t>.</w:t>
      </w:r>
    </w:p>
    <w:p>
      <w:pPr>
        <w:spacing w:line="400" w:lineRule="exact"/>
        <w:ind w:firstLine="342" w:firstLineChars="171"/>
        <w:rPr>
          <w:rFonts w:hint="eastAsia"/>
        </w:rPr>
      </w:pPr>
      <w:r>
        <w:rPr>
          <w:rFonts w:hint="eastAsia"/>
        </w:rPr>
        <w:t xml:space="preserve">5为本招标项目提供招标代理服务的； </w:t>
      </w:r>
      <w:r>
        <w:rPr>
          <w:b/>
          <w:color w:val="FFFFFF"/>
          <w:sz w:val="0"/>
        </w:rPr>
        <w:t>.</w:t>
      </w:r>
    </w:p>
    <w:p>
      <w:pPr>
        <w:spacing w:line="400" w:lineRule="exact"/>
        <w:ind w:firstLine="342" w:firstLineChars="171"/>
        <w:rPr>
          <w:rFonts w:hint="eastAsia"/>
        </w:rPr>
      </w:pPr>
      <w:r>
        <w:rPr>
          <w:rFonts w:hint="eastAsia"/>
        </w:rPr>
        <w:t>6与本招标项目的监理人或代建人或招标代理机构同为一个法定代表人的；</w:t>
      </w:r>
      <w:r>
        <w:rPr>
          <w:b/>
          <w:color w:val="FFFFFF"/>
          <w:sz w:val="0"/>
        </w:rPr>
        <w:t>.</w:t>
      </w:r>
    </w:p>
    <w:p>
      <w:pPr>
        <w:spacing w:line="400" w:lineRule="exact"/>
        <w:ind w:firstLine="342" w:firstLineChars="171"/>
        <w:rPr>
          <w:rFonts w:hint="eastAsia"/>
        </w:rPr>
      </w:pPr>
      <w:r>
        <w:rPr>
          <w:rFonts w:hint="eastAsia"/>
        </w:rPr>
        <w:t>7与本招标项目的监理人或代建人或招标代理机构相互控股或参股的；</w:t>
      </w:r>
      <w:r>
        <w:rPr>
          <w:b/>
          <w:color w:val="FFFFFF"/>
          <w:sz w:val="0"/>
        </w:rPr>
        <w:t>.</w:t>
      </w:r>
    </w:p>
    <w:p>
      <w:pPr>
        <w:spacing w:line="400" w:lineRule="exact"/>
        <w:ind w:firstLine="342" w:firstLineChars="171"/>
        <w:rPr>
          <w:rFonts w:hint="eastAsia"/>
        </w:rPr>
      </w:pPr>
      <w:r>
        <w:rPr>
          <w:rFonts w:hint="eastAsia"/>
        </w:rPr>
        <w:t>8与本招标项目的监理人或代建人或招标代理机构相互任职或工作的；</w:t>
      </w:r>
      <w:r>
        <w:rPr>
          <w:b/>
          <w:color w:val="FFFFFF"/>
          <w:sz w:val="0"/>
        </w:rPr>
        <w:t>.</w:t>
      </w:r>
    </w:p>
    <w:p>
      <w:pPr>
        <w:spacing w:line="400" w:lineRule="exact"/>
        <w:ind w:firstLine="342" w:firstLineChars="171"/>
        <w:rPr>
          <w:rFonts w:hint="eastAsia"/>
        </w:rPr>
      </w:pPr>
      <w:r>
        <w:rPr>
          <w:rFonts w:hint="eastAsia"/>
        </w:rPr>
        <w:t xml:space="preserve">9被责令停业的； </w:t>
      </w:r>
      <w:r>
        <w:rPr>
          <w:b/>
          <w:color w:val="FFFFFF"/>
          <w:sz w:val="0"/>
        </w:rPr>
        <w:t>.</w:t>
      </w:r>
    </w:p>
    <w:p>
      <w:pPr>
        <w:spacing w:line="400" w:lineRule="exact"/>
        <w:ind w:firstLine="342" w:firstLineChars="171"/>
        <w:rPr>
          <w:rFonts w:hint="eastAsia"/>
        </w:rPr>
      </w:pPr>
      <w:r>
        <w:rPr>
          <w:rFonts w:hint="eastAsia"/>
        </w:rPr>
        <w:t xml:space="preserve">10被暂停或取消投标资格的； </w:t>
      </w:r>
      <w:r>
        <w:rPr>
          <w:b/>
          <w:color w:val="FFFFFF"/>
          <w:sz w:val="0"/>
        </w:rPr>
        <w:t>.</w:t>
      </w:r>
    </w:p>
    <w:p>
      <w:pPr>
        <w:spacing w:line="400" w:lineRule="exact"/>
        <w:ind w:firstLine="342" w:firstLineChars="171"/>
        <w:rPr>
          <w:rFonts w:hint="eastAsia"/>
        </w:rPr>
      </w:pPr>
      <w:r>
        <w:rPr>
          <w:rFonts w:hint="eastAsia"/>
        </w:rPr>
        <w:t>11财产被接管或冻结的；</w:t>
      </w:r>
      <w:r>
        <w:rPr>
          <w:b/>
          <w:color w:val="FFFFFF"/>
          <w:sz w:val="0"/>
        </w:rPr>
        <w:t>.</w:t>
      </w:r>
    </w:p>
    <w:p>
      <w:pPr>
        <w:spacing w:line="400" w:lineRule="exact"/>
        <w:ind w:firstLine="342" w:firstLineChars="171"/>
        <w:rPr>
          <w:rFonts w:hint="eastAsia"/>
        </w:rPr>
      </w:pPr>
      <w:r>
        <w:rPr>
          <w:rFonts w:hint="eastAsia"/>
        </w:rPr>
        <w:t>12在最近三年内有骗取中标或严重违约或重大工程质量问题的;</w:t>
      </w:r>
      <w:r>
        <w:rPr>
          <w:b/>
          <w:color w:val="FFFFFF"/>
          <w:sz w:val="0"/>
        </w:rPr>
        <w:t>.</w:t>
      </w:r>
    </w:p>
    <w:p>
      <w:pPr>
        <w:spacing w:line="400" w:lineRule="exact"/>
        <w:ind w:firstLine="400" w:firstLineChars="200"/>
        <w:rPr>
          <w:rFonts w:hint="eastAsia"/>
        </w:rPr>
      </w:pPr>
      <w:r>
        <w:rPr>
          <w:rFonts w:hint="eastAsia"/>
        </w:rPr>
        <w:t xml:space="preserve"> 单位负责人为同一人或者存在控股、管理关系的不同单位,不得同时参加本招标项目投标;</w:t>
      </w:r>
      <w:r>
        <w:rPr>
          <w:b/>
          <w:color w:val="FFFFFF"/>
          <w:sz w:val="0"/>
        </w:rPr>
        <w:t>.</w:t>
      </w:r>
    </w:p>
    <w:p>
      <w:pPr>
        <w:pStyle w:val="Heading3"/>
        <w:rPr>
          <w:rFonts w:hint="eastAsia"/>
        </w:rPr>
      </w:pPr>
      <w:bookmarkStart w:id="184" w:name="_Toc179632552"/>
      <w:bookmarkStart w:id="185" w:name="_Toc246996923"/>
      <w:bookmarkStart w:id="186" w:name="_Toc296602425"/>
      <w:bookmarkStart w:id="187" w:name="_Toc246996180"/>
      <w:bookmarkStart w:id="188" w:name="_Toc152042311"/>
      <w:bookmarkStart w:id="189" w:name="_Toc247085694"/>
      <w:bookmarkStart w:id="190" w:name="_Toc144974503"/>
      <w:bookmarkStart w:id="191" w:name="_Toc152045535"/>
      <w:r>
        <w:rPr>
          <w:rFonts w:hint="eastAsia"/>
        </w:rPr>
        <w:t xml:space="preserve"> 费用承担</w:t>
      </w:r>
      <w:bookmarkEnd w:id="184"/>
      <w:bookmarkEnd w:id="185"/>
      <w:bookmarkEnd w:id="186"/>
      <w:bookmarkEnd w:id="187"/>
      <w:bookmarkEnd w:id="188"/>
      <w:bookmarkEnd w:id="189"/>
      <w:bookmarkEnd w:id="190"/>
      <w:bookmarkEnd w:id="191"/>
      <w:r>
        <w:rPr>
          <w:b/>
          <w:color w:val="FFFFFF"/>
          <w:sz w:val="0"/>
        </w:rPr>
        <w:t>.</w:t>
      </w:r>
    </w:p>
    <w:p>
      <w:pPr>
        <w:spacing w:line="400" w:lineRule="exact"/>
        <w:ind w:firstLine="400" w:firstLineChars="200"/>
        <w:rPr>
          <w:rFonts w:hint="eastAsia"/>
        </w:rPr>
      </w:pPr>
      <w:r>
        <w:rPr>
          <w:rFonts w:hint="eastAsia"/>
        </w:rPr>
        <w:t>投标人准备和参加投标活动发生的费用自理;</w:t>
      </w:r>
      <w:r>
        <w:rPr>
          <w:b/>
          <w:color w:val="FFFFFF"/>
          <w:sz w:val="0"/>
        </w:rPr>
        <w:t>.</w:t>
      </w:r>
    </w:p>
    <w:p>
      <w:pPr>
        <w:pStyle w:val="Heading3"/>
        <w:rPr>
          <w:rFonts w:hint="eastAsia"/>
        </w:rPr>
      </w:pPr>
      <w:bookmarkStart w:id="192" w:name="_Toc179632553"/>
      <w:bookmarkStart w:id="193" w:name="_Toc296602426"/>
      <w:bookmarkStart w:id="194" w:name="_Toc144974504"/>
      <w:bookmarkStart w:id="195" w:name="_Toc246996924"/>
      <w:bookmarkStart w:id="196" w:name="_Toc247085695"/>
      <w:bookmarkStart w:id="197" w:name="_Toc246996181"/>
      <w:bookmarkStart w:id="198" w:name="_Toc152042312"/>
      <w:bookmarkStart w:id="199" w:name="_Toc152045536"/>
      <w:r>
        <w:rPr>
          <w:rFonts w:hint="eastAsia"/>
        </w:rPr>
        <w:t xml:space="preserve"> 保密</w:t>
      </w:r>
      <w:bookmarkEnd w:id="192"/>
      <w:bookmarkEnd w:id="193"/>
      <w:bookmarkEnd w:id="194"/>
      <w:bookmarkEnd w:id="195"/>
      <w:bookmarkEnd w:id="196"/>
      <w:bookmarkEnd w:id="197"/>
      <w:bookmarkEnd w:id="198"/>
      <w:bookmarkEnd w:id="199"/>
      <w:r>
        <w:rPr>
          <w:b/>
          <w:color w:val="FFFFFF"/>
          <w:sz w:val="0"/>
        </w:rPr>
        <w:t>.</w:t>
      </w:r>
    </w:p>
    <w:p>
      <w:pPr>
        <w:spacing w:line="400" w:lineRule="exact"/>
        <w:ind w:firstLine="400" w:firstLineChars="200"/>
        <w:rPr>
          <w:rFonts w:hint="eastAsia"/>
        </w:rPr>
      </w:pPr>
      <w:r>
        <w:rPr>
          <w:rFonts w:hint="eastAsia"/>
        </w:rPr>
        <w:t xml:space="preserve">参与招标投标活动的各方应对招标文件和投标文件中的商业和技术等秘密保密,违者应对由此造成的后果承担法律责任; </w:t>
      </w:r>
      <w:r>
        <w:rPr>
          <w:b/>
          <w:color w:val="FFFFFF"/>
          <w:sz w:val="0"/>
        </w:rPr>
        <w:t>.</w:t>
      </w:r>
    </w:p>
    <w:p>
      <w:pPr>
        <w:pStyle w:val="Heading3"/>
        <w:rPr>
          <w:rFonts w:hint="eastAsia"/>
        </w:rPr>
      </w:pPr>
      <w:bookmarkStart w:id="200" w:name="_Toc144974505"/>
      <w:bookmarkStart w:id="201" w:name="_Toc296602427"/>
      <w:bookmarkStart w:id="202" w:name="_Toc246996182"/>
      <w:bookmarkStart w:id="203" w:name="_Toc246996925"/>
      <w:bookmarkStart w:id="204" w:name="_Toc179632554"/>
      <w:bookmarkStart w:id="205" w:name="_Toc152042313"/>
      <w:bookmarkStart w:id="206" w:name="_Toc152045537"/>
      <w:bookmarkStart w:id="207" w:name="_Toc247085696"/>
      <w:r>
        <w:rPr>
          <w:rFonts w:hint="eastAsia"/>
        </w:rPr>
        <w:t xml:space="preserve"> 语言</w:t>
      </w:r>
      <w:bookmarkEnd w:id="200"/>
      <w:r>
        <w:rPr>
          <w:rFonts w:hint="eastAsia"/>
        </w:rPr>
        <w:t>文字</w:t>
      </w:r>
      <w:bookmarkEnd w:id="201"/>
      <w:bookmarkEnd w:id="202"/>
      <w:bookmarkEnd w:id="203"/>
      <w:bookmarkEnd w:id="204"/>
      <w:bookmarkEnd w:id="205"/>
      <w:bookmarkEnd w:id="206"/>
      <w:bookmarkEnd w:id="207"/>
      <w:r>
        <w:rPr>
          <w:b/>
          <w:color w:val="FFFFFF"/>
          <w:sz w:val="0"/>
        </w:rPr>
        <w:t>.</w:t>
      </w:r>
    </w:p>
    <w:p>
      <w:pPr>
        <w:spacing w:line="400" w:lineRule="exact"/>
        <w:ind w:firstLine="400" w:firstLineChars="200"/>
        <w:sectPr>
          <w:headerReference w:type="default" r:id="rId19"/>
          <w:type w:val="nextPage"/>
          <w:pgSz w:w="11906" w:h="16838"/>
          <w:pgMar w:top="1440" w:right="1800" w:bottom="1440" w:left="1800" w:header="851" w:footer="992" w:gutter="0"/>
          <w:pgNumType w:start="7"/>
          <w:cols w:num="1" w:space="708"/>
          <w:titlePg w:val="0"/>
          <w:docGrid w:type="lines" w:linePitch="312" w:charSpace="0"/>
        </w:sectPr>
      </w:pPr>
      <w:bookmarkStart w:id="208" w:name="_Toc152045538"/>
      <w:bookmarkStart w:id="209" w:name="_Toc144974506"/>
      <w:bookmarkStart w:id="210" w:name="_Toc179632555"/>
      <w:bookmarkStart w:id="211" w:name="_Toc246996183"/>
      <w:bookmarkStart w:id="212" w:name="_Toc246996926"/>
      <w:bookmarkStart w:id="213" w:name="_Toc152042314"/>
      <w:bookmarkStart w:id="214" w:name="_Toc247085697"/>
      <w:r>
        <w:rPr>
          <w:rFonts w:hint="eastAsia"/>
        </w:rPr>
        <w:t>招标投标文件使用的语言文字为中文;专用术语使用外文的,应附有中文注释;</w:t>
      </w:r>
      <w:r>
        <w:rPr>
          <w:b/>
          <w:color w:val="FFFFFF"/>
          <w:sz w:val="0"/>
        </w:rPr>
        <w:t>.</w:t>
      </w:r>
    </w:p>
    <w:p>
      <w:pPr>
        <w:pStyle w:val="Heading3"/>
        <w:rPr>
          <w:rFonts w:hint="eastAsia"/>
        </w:rPr>
      </w:pPr>
      <w:bookmarkStart w:id="215" w:name="_Toc296602428"/>
      <w:r>
        <w:rPr>
          <w:rFonts w:hint="eastAsia"/>
        </w:rPr>
        <w:t xml:space="preserve"> 计量单位</w:t>
      </w:r>
      <w:bookmarkEnd w:id="208"/>
      <w:bookmarkEnd w:id="209"/>
      <w:bookmarkEnd w:id="210"/>
      <w:bookmarkEnd w:id="211"/>
      <w:bookmarkEnd w:id="212"/>
      <w:bookmarkEnd w:id="213"/>
      <w:bookmarkEnd w:id="214"/>
      <w:bookmarkEnd w:id="215"/>
      <w:r>
        <w:rPr>
          <w:b/>
          <w:color w:val="FFFFFF"/>
          <w:sz w:val="0"/>
        </w:rPr>
        <w:t>.</w:t>
      </w:r>
    </w:p>
    <w:p>
      <w:pPr>
        <w:spacing w:line="400" w:lineRule="exact"/>
        <w:ind w:firstLine="400" w:firstLineChars="200"/>
        <w:rPr>
          <w:rFonts w:hint="eastAsia"/>
        </w:rPr>
      </w:pPr>
      <w:r>
        <w:rPr>
          <w:rFonts w:hint="eastAsia"/>
        </w:rPr>
        <w:t>所有计量均采用中华人民共和国法定计量单位;</w:t>
      </w:r>
      <w:r>
        <w:rPr>
          <w:b/>
          <w:color w:val="FFFFFF"/>
          <w:sz w:val="0"/>
        </w:rPr>
        <w:t>.</w:t>
      </w:r>
    </w:p>
    <w:p>
      <w:pPr>
        <w:pStyle w:val="Heading3"/>
        <w:rPr>
          <w:rFonts w:hint="eastAsia"/>
        </w:rPr>
      </w:pPr>
      <w:bookmarkStart w:id="216" w:name="_Toc144974507"/>
      <w:bookmarkStart w:id="217" w:name="_Toc247527563"/>
      <w:bookmarkStart w:id="218" w:name="_Toc247513962"/>
      <w:bookmarkStart w:id="219" w:name="_Toc247592876"/>
      <w:bookmarkStart w:id="220" w:name="_Toc152042315"/>
      <w:bookmarkStart w:id="221" w:name="_Toc152045539"/>
      <w:bookmarkStart w:id="222" w:name="_Toc296602429"/>
      <w:r>
        <w:rPr>
          <w:rFonts w:hint="eastAsia"/>
        </w:rPr>
        <w:t xml:space="preserve"> 踏勘现场</w:t>
      </w:r>
      <w:bookmarkEnd w:id="216"/>
      <w:bookmarkEnd w:id="217"/>
      <w:bookmarkEnd w:id="218"/>
      <w:bookmarkEnd w:id="219"/>
      <w:bookmarkEnd w:id="220"/>
      <w:bookmarkEnd w:id="221"/>
      <w:bookmarkEnd w:id="222"/>
      <w:r>
        <w:rPr>
          <w:b/>
          <w:color w:val="FFFFFF"/>
          <w:sz w:val="0"/>
        </w:rPr>
        <w:t>.</w:t>
      </w:r>
    </w:p>
    <w:p>
      <w:pPr>
        <w:spacing w:line="400" w:lineRule="exact"/>
        <w:ind w:firstLine="400" w:firstLineChars="200"/>
        <w:rPr>
          <w:rFonts w:hint="eastAsia"/>
        </w:rPr>
      </w:pPr>
      <w:r>
        <w:rPr>
          <w:rFonts w:hint="eastAsia"/>
        </w:rPr>
        <w:t xml:space="preserve"> 投标人须知前附表规定组织踏勘现场的,招标人按投标人须知前附表规定的时间、地点组织投标人踏勘项目现场; </w:t>
      </w:r>
      <w:r>
        <w:rPr>
          <w:b/>
          <w:color w:val="FFFFFF"/>
          <w:sz w:val="0"/>
        </w:rPr>
        <w:t>.</w:t>
      </w:r>
    </w:p>
    <w:p>
      <w:pPr>
        <w:spacing w:line="400" w:lineRule="exact"/>
        <w:ind w:firstLine="400" w:firstLineChars="200"/>
        <w:rPr>
          <w:rFonts w:hint="eastAsia"/>
        </w:rPr>
      </w:pPr>
      <w:r>
        <w:rPr>
          <w:rFonts w:hint="eastAsia"/>
        </w:rPr>
        <w:t xml:space="preserve"> 投标人踏勘现场发生的费用自理;</w:t>
      </w:r>
      <w:r>
        <w:rPr>
          <w:b/>
          <w:color w:val="FFFFFF"/>
          <w:sz w:val="0"/>
        </w:rPr>
        <w:t>.</w:t>
      </w:r>
    </w:p>
    <w:p>
      <w:pPr>
        <w:spacing w:line="400" w:lineRule="exact"/>
        <w:ind w:firstLine="400" w:firstLineChars="200"/>
        <w:rPr>
          <w:rFonts w:hint="eastAsia"/>
        </w:rPr>
      </w:pPr>
      <w:r>
        <w:rPr>
          <w:rFonts w:hint="eastAsia"/>
        </w:rPr>
        <w:t xml:space="preserve"> 除招标人的原因外,投标人自行负责在踏勘现场中所发生的人员伤亡和财产损失;</w:t>
      </w:r>
      <w:r>
        <w:rPr>
          <w:b/>
          <w:color w:val="FFFFFF"/>
          <w:sz w:val="0"/>
        </w:rPr>
        <w:t>.</w:t>
      </w:r>
    </w:p>
    <w:p>
      <w:pPr>
        <w:spacing w:line="400" w:lineRule="exact"/>
        <w:ind w:firstLine="400" w:firstLineChars="200"/>
        <w:rPr>
          <w:rFonts w:hint="eastAsia"/>
        </w:rPr>
      </w:pPr>
      <w:r>
        <w:rPr>
          <w:rFonts w:hint="eastAsia"/>
        </w:rPr>
        <w:t xml:space="preserve"> 招标人在踏勘现场中介绍的工程场地和相关的周边环境情况,供投标人在编制投标文件时参考,招标人不对投标人据此作出的判断和决策负责;</w:t>
      </w:r>
      <w:r>
        <w:rPr>
          <w:b/>
          <w:color w:val="FFFFFF"/>
          <w:sz w:val="0"/>
        </w:rPr>
        <w:t>.</w:t>
      </w:r>
    </w:p>
    <w:p>
      <w:pPr>
        <w:pStyle w:val="Heading3"/>
        <w:rPr>
          <w:rFonts w:hint="eastAsia"/>
        </w:rPr>
      </w:pPr>
      <w:bookmarkStart w:id="223" w:name="_Toc144974508"/>
      <w:bookmarkStart w:id="224" w:name="_Toc152042316"/>
      <w:bookmarkStart w:id="225" w:name="_Toc152045540"/>
      <w:bookmarkStart w:id="226" w:name="_Toc247527564"/>
      <w:bookmarkStart w:id="227" w:name="_Toc247592877"/>
      <w:bookmarkStart w:id="228" w:name="_Toc296602430"/>
      <w:bookmarkStart w:id="229" w:name="_Toc247513963"/>
      <w:r>
        <w:rPr>
          <w:rFonts w:hint="eastAsia"/>
        </w:rPr>
        <w:t xml:space="preserve"> 投标预备会</w:t>
      </w:r>
      <w:bookmarkEnd w:id="223"/>
      <w:bookmarkEnd w:id="224"/>
      <w:bookmarkEnd w:id="225"/>
      <w:bookmarkEnd w:id="226"/>
      <w:bookmarkEnd w:id="227"/>
      <w:bookmarkEnd w:id="228"/>
      <w:bookmarkEnd w:id="229"/>
      <w:r>
        <w:rPr>
          <w:b/>
          <w:color w:val="FFFFFF"/>
          <w:sz w:val="0"/>
        </w:rPr>
        <w:t>.</w:t>
      </w:r>
    </w:p>
    <w:p>
      <w:pPr>
        <w:spacing w:line="400" w:lineRule="exact"/>
        <w:ind w:firstLine="400" w:firstLineChars="200"/>
        <w:rPr>
          <w:rFonts w:hint="eastAsia"/>
        </w:rPr>
      </w:pPr>
      <w:r>
        <w:rPr>
          <w:rFonts w:hint="eastAsia"/>
        </w:rPr>
        <w:t xml:space="preserve"> 投标人须知前附表规定召开投标预备会的,招标人按投标人须知前附表规定的时间和地点召开投标预备会,澄清投标人提出的问题;</w:t>
      </w:r>
      <w:r>
        <w:rPr>
          <w:b/>
          <w:color w:val="FFFFFF"/>
          <w:sz w:val="0"/>
        </w:rPr>
        <w:t>.</w:t>
      </w:r>
    </w:p>
    <w:p>
      <w:pPr>
        <w:spacing w:line="400" w:lineRule="exact"/>
        <w:ind w:firstLine="400" w:firstLineChars="200"/>
        <w:rPr>
          <w:rFonts w:hint="eastAsia"/>
        </w:rPr>
      </w:pPr>
      <w:r>
        <w:rPr>
          <w:rFonts w:hint="eastAsia"/>
        </w:rPr>
        <w:t xml:space="preserve"> 投标人应在投标人须知前附表规定的时间前,以书面形式将提出的问题送达招标人,以便招标人在会议期间澄清;</w:t>
      </w:r>
      <w:r>
        <w:rPr>
          <w:b/>
          <w:color w:val="FFFFFF"/>
          <w:sz w:val="0"/>
        </w:rPr>
        <w:t>.</w:t>
      </w:r>
    </w:p>
    <w:p>
      <w:pPr>
        <w:spacing w:line="400" w:lineRule="exact"/>
        <w:ind w:firstLine="400" w:firstLineChars="200"/>
        <w:rPr>
          <w:rFonts w:hint="eastAsia"/>
        </w:rPr>
      </w:pPr>
      <w:r>
        <w:rPr>
          <w:rFonts w:hint="eastAsia"/>
        </w:rPr>
        <w:t xml:space="preserve"> 投标预备会后,招标人在投标人须知前附表规定的时间内,将对投标人所提问题的澄清,以书面形式通知所有购买招标文件的投标人;该澄清内容为招标文件的组成部分;</w:t>
      </w:r>
      <w:r>
        <w:rPr>
          <w:b/>
          <w:color w:val="FFFFFF"/>
          <w:sz w:val="0"/>
        </w:rPr>
        <w:t>.</w:t>
      </w:r>
    </w:p>
    <w:p>
      <w:pPr>
        <w:pStyle w:val="Heading3"/>
        <w:rPr>
          <w:rFonts w:hint="eastAsia"/>
        </w:rPr>
      </w:pPr>
      <w:bookmarkStart w:id="230" w:name="_Toc296602431"/>
      <w:r>
        <w:rPr>
          <w:rFonts w:hint="eastAsia"/>
        </w:rPr>
        <w:t xml:space="preserve"> 偏离</w:t>
      </w:r>
      <w:bookmarkEnd w:id="230"/>
      <w:r>
        <w:rPr>
          <w:b/>
          <w:color w:val="FFFFFF"/>
          <w:sz w:val="0"/>
        </w:rPr>
        <w:t>.</w:t>
      </w:r>
    </w:p>
    <w:p>
      <w:pPr>
        <w:spacing w:line="400" w:lineRule="exact"/>
        <w:ind w:firstLine="400" w:firstLineChars="200"/>
        <w:rPr>
          <w:rFonts w:hint="eastAsia"/>
        </w:rPr>
      </w:pPr>
      <w:r>
        <w:rPr>
          <w:rFonts w:hint="eastAsia"/>
        </w:rPr>
        <w:t>投标人须知前附表允许投标文件偏离招标文件某些要求的,偏离应当符合招标文件规定的偏离范围和幅度;</w:t>
      </w:r>
      <w:r>
        <w:rPr>
          <w:b/>
          <w:color w:val="FFFFFF"/>
          <w:sz w:val="0"/>
        </w:rPr>
        <w:t>.</w:t>
      </w:r>
    </w:p>
    <w:p>
      <w:pPr>
        <w:pStyle w:val="Heading2"/>
        <w:rPr>
          <w:rFonts w:hint="eastAsia"/>
        </w:rPr>
      </w:pPr>
      <w:bookmarkStart w:id="231" w:name="_Toc152042318"/>
      <w:bookmarkStart w:id="232" w:name="_Toc144974510"/>
      <w:bookmarkStart w:id="233" w:name="_Toc246996930"/>
      <w:bookmarkStart w:id="234" w:name="_Toc247085701"/>
      <w:bookmarkStart w:id="235" w:name="_Toc296602432"/>
      <w:bookmarkStart w:id="236" w:name="_Toc179632560"/>
      <w:bookmarkStart w:id="237" w:name="_Toc246996187"/>
      <w:bookmarkStart w:id="238" w:name="_Toc152045542"/>
      <w:r>
        <w:rPr>
          <w:rFonts w:hint="eastAsia"/>
        </w:rPr>
        <w:t>2. 招标文件</w:t>
      </w:r>
      <w:bookmarkEnd w:id="231"/>
      <w:bookmarkEnd w:id="232"/>
      <w:bookmarkEnd w:id="233"/>
      <w:bookmarkEnd w:id="234"/>
      <w:bookmarkEnd w:id="235"/>
      <w:bookmarkEnd w:id="236"/>
      <w:bookmarkEnd w:id="237"/>
      <w:bookmarkEnd w:id="238"/>
      <w:r>
        <w:rPr>
          <w:b/>
          <w:color w:val="FFFFFF"/>
          <w:sz w:val="0"/>
        </w:rPr>
        <w:t>.</w:t>
      </w:r>
    </w:p>
    <w:p>
      <w:pPr>
        <w:pStyle w:val="Heading3"/>
        <w:rPr>
          <w:rFonts w:hint="eastAsia"/>
        </w:rPr>
      </w:pPr>
      <w:bookmarkStart w:id="239" w:name="_Toc152045543"/>
      <w:bookmarkStart w:id="240" w:name="_Toc179632561"/>
      <w:bookmarkStart w:id="241" w:name="_Toc246996931"/>
      <w:bookmarkStart w:id="242" w:name="_Toc247085702"/>
      <w:bookmarkStart w:id="243" w:name="_Toc296602433"/>
      <w:bookmarkStart w:id="244" w:name="_Toc144974511"/>
      <w:bookmarkStart w:id="245" w:name="_Toc152042319"/>
      <w:bookmarkStart w:id="246" w:name="_Toc246996188"/>
      <w:r>
        <w:rPr>
          <w:rFonts w:hint="eastAsia"/>
        </w:rPr>
        <w:t xml:space="preserve"> 招标文件的组成</w:t>
      </w:r>
      <w:bookmarkEnd w:id="239"/>
      <w:bookmarkEnd w:id="240"/>
      <w:bookmarkEnd w:id="241"/>
      <w:bookmarkEnd w:id="242"/>
      <w:bookmarkEnd w:id="243"/>
      <w:bookmarkEnd w:id="244"/>
      <w:bookmarkEnd w:id="245"/>
      <w:bookmarkEnd w:id="246"/>
      <w:r>
        <w:rPr>
          <w:b/>
          <w:color w:val="FFFFFF"/>
          <w:sz w:val="0"/>
        </w:rPr>
        <w:t>.</w:t>
      </w:r>
    </w:p>
    <w:p>
      <w:pPr>
        <w:spacing w:line="400" w:lineRule="exact"/>
        <w:rPr>
          <w:rFonts w:hint="eastAsia"/>
        </w:rPr>
      </w:pPr>
      <w:r>
        <w:rPr>
          <w:rFonts w:hint="eastAsia"/>
        </w:rPr>
        <w:t>　　 本招标文件包括：</w:t>
      </w:r>
      <w:r>
        <w:rPr>
          <w:b/>
          <w:color w:val="FFFFFF"/>
          <w:sz w:val="0"/>
        </w:rPr>
        <w:t>.</w:t>
      </w:r>
    </w:p>
    <w:p>
      <w:pPr>
        <w:spacing w:line="400" w:lineRule="exact"/>
        <w:ind w:firstLine="342" w:firstLineChars="171"/>
        <w:rPr>
          <w:rFonts w:hint="eastAsia"/>
        </w:rPr>
      </w:pPr>
      <w:r>
        <w:rPr>
          <w:rFonts w:hint="eastAsia"/>
        </w:rPr>
        <w:t>1招标公告或投标邀请书；</w:t>
      </w:r>
      <w:r>
        <w:rPr>
          <w:b/>
          <w:color w:val="FFFFFF"/>
          <w:sz w:val="0"/>
        </w:rPr>
        <w:t>.</w:t>
      </w:r>
    </w:p>
    <w:p>
      <w:pPr>
        <w:spacing w:line="400" w:lineRule="exact"/>
        <w:ind w:firstLine="342" w:firstLineChars="171"/>
        <w:rPr>
          <w:rFonts w:hint="eastAsia"/>
        </w:rPr>
      </w:pPr>
      <w:r>
        <w:rPr>
          <w:rFonts w:hint="eastAsia"/>
        </w:rPr>
        <w:t>2投标人须知；</w:t>
      </w:r>
      <w:r>
        <w:rPr>
          <w:b/>
          <w:color w:val="FFFFFF"/>
          <w:sz w:val="0"/>
        </w:rPr>
        <w:t>.</w:t>
      </w:r>
    </w:p>
    <w:p>
      <w:pPr>
        <w:spacing w:line="400" w:lineRule="exact"/>
        <w:ind w:firstLine="342" w:firstLineChars="171"/>
        <w:rPr>
          <w:rFonts w:hint="eastAsia"/>
        </w:rPr>
        <w:sectPr>
          <w:headerReference w:type="default" r:id="rId20"/>
          <w:type w:val="nextPage"/>
          <w:pgSz w:w="11906" w:h="16838"/>
          <w:pgMar w:top="1440" w:right="1800" w:bottom="1440" w:left="1800" w:header="851" w:footer="992" w:gutter="0"/>
          <w:pgNumType w:start="8"/>
          <w:cols w:num="1" w:space="708"/>
          <w:titlePg w:val="0"/>
          <w:docGrid w:type="lines" w:linePitch="312" w:charSpace="0"/>
        </w:sectPr>
      </w:pPr>
      <w:r>
        <w:rPr>
          <w:rFonts w:hint="eastAsia"/>
        </w:rPr>
        <w:t>3评标办法；</w:t>
      </w:r>
      <w:r>
        <w:rPr>
          <w:b/>
          <w:color w:val="FFFFFF"/>
          <w:sz w:val="0"/>
        </w:rPr>
        <w:t>.</w:t>
      </w:r>
    </w:p>
    <w:p>
      <w:pPr>
        <w:spacing w:line="400" w:lineRule="exact"/>
        <w:ind w:firstLine="342" w:firstLineChars="171"/>
        <w:rPr>
          <w:rFonts w:hint="eastAsia"/>
        </w:rPr>
      </w:pPr>
      <w:r>
        <w:rPr>
          <w:rFonts w:hint="eastAsia"/>
        </w:rPr>
        <w:t>4合同条款及格式；</w:t>
      </w:r>
      <w:r>
        <w:rPr>
          <w:b/>
          <w:color w:val="FFFFFF"/>
          <w:sz w:val="0"/>
        </w:rPr>
        <w:t>.</w:t>
      </w:r>
    </w:p>
    <w:p>
      <w:pPr>
        <w:spacing w:line="400" w:lineRule="exact"/>
        <w:ind w:firstLine="342" w:firstLineChars="171"/>
        <w:rPr>
          <w:rFonts w:hint="eastAsia"/>
        </w:rPr>
      </w:pPr>
      <w:r>
        <w:rPr>
          <w:rFonts w:hint="eastAsia"/>
        </w:rPr>
        <w:t xml:space="preserve">5工程量清单； </w:t>
      </w:r>
      <w:r>
        <w:rPr>
          <w:b/>
          <w:color w:val="FFFFFF"/>
          <w:sz w:val="0"/>
        </w:rPr>
        <w:t>.</w:t>
      </w:r>
    </w:p>
    <w:p>
      <w:pPr>
        <w:spacing w:line="400" w:lineRule="exact"/>
        <w:ind w:firstLine="342" w:firstLineChars="171"/>
        <w:rPr>
          <w:rFonts w:hint="eastAsia"/>
        </w:rPr>
      </w:pPr>
      <w:r>
        <w:rPr>
          <w:rFonts w:hint="eastAsia"/>
        </w:rPr>
        <w:t>6图纸；</w:t>
      </w:r>
      <w:r>
        <w:rPr>
          <w:b/>
          <w:color w:val="FFFFFF"/>
          <w:sz w:val="0"/>
        </w:rPr>
        <w:t>.</w:t>
      </w:r>
    </w:p>
    <w:p>
      <w:pPr>
        <w:spacing w:line="400" w:lineRule="exact"/>
        <w:ind w:firstLine="342" w:firstLineChars="171"/>
        <w:rPr>
          <w:rFonts w:hint="eastAsia"/>
        </w:rPr>
      </w:pPr>
      <w:r>
        <w:rPr>
          <w:rFonts w:hint="eastAsia"/>
        </w:rPr>
        <w:t xml:space="preserve">7技术标准和要求； </w:t>
      </w:r>
      <w:r>
        <w:rPr>
          <w:b/>
          <w:color w:val="FFFFFF"/>
          <w:sz w:val="0"/>
        </w:rPr>
        <w:t>.</w:t>
      </w:r>
    </w:p>
    <w:p>
      <w:pPr>
        <w:spacing w:line="400" w:lineRule="exact"/>
        <w:ind w:firstLine="342" w:firstLineChars="171"/>
        <w:rPr>
          <w:rFonts w:hint="eastAsia"/>
        </w:rPr>
      </w:pPr>
      <w:r>
        <w:rPr>
          <w:rFonts w:hint="eastAsia"/>
        </w:rPr>
        <w:t>8投标文件格式；</w:t>
      </w:r>
      <w:r>
        <w:rPr>
          <w:b/>
          <w:color w:val="FFFFFF"/>
          <w:sz w:val="0"/>
        </w:rPr>
        <w:t>.</w:t>
      </w:r>
    </w:p>
    <w:p>
      <w:pPr>
        <w:spacing w:line="400" w:lineRule="exact"/>
        <w:ind w:firstLine="342" w:firstLineChars="171"/>
        <w:rPr>
          <w:rFonts w:hint="eastAsia"/>
        </w:rPr>
      </w:pPr>
      <w:r>
        <w:rPr>
          <w:rFonts w:hint="eastAsia"/>
        </w:rPr>
        <w:t>9投标人须知前附表规定的其他材料;</w:t>
      </w:r>
      <w:r>
        <w:rPr>
          <w:b/>
          <w:color w:val="FFFFFF"/>
          <w:sz w:val="0"/>
        </w:rPr>
        <w:t>.</w:t>
      </w:r>
    </w:p>
    <w:p>
      <w:pPr>
        <w:spacing w:line="400" w:lineRule="exact"/>
        <w:ind w:firstLine="400" w:firstLineChars="200"/>
        <w:rPr>
          <w:rFonts w:hint="eastAsia"/>
        </w:rPr>
      </w:pPr>
      <w:r>
        <w:rPr>
          <w:rFonts w:hint="eastAsia"/>
        </w:rPr>
        <w:t xml:space="preserve"> 根据本章第款、第款和第款对招标文件所作的澄清、修改,构成招标文件的组成部分;</w:t>
      </w:r>
      <w:r>
        <w:rPr>
          <w:b/>
          <w:color w:val="FFFFFF"/>
          <w:sz w:val="0"/>
        </w:rPr>
        <w:t>.</w:t>
      </w:r>
    </w:p>
    <w:p>
      <w:pPr>
        <w:pStyle w:val="Heading3"/>
        <w:rPr>
          <w:rFonts w:hint="eastAsia"/>
        </w:rPr>
      </w:pPr>
      <w:bookmarkStart w:id="247" w:name="_Toc144974512"/>
      <w:bookmarkStart w:id="248" w:name="_Toc152042320"/>
      <w:bookmarkStart w:id="249" w:name="_Toc152045544"/>
      <w:bookmarkStart w:id="250" w:name="_Toc246996932"/>
      <w:bookmarkStart w:id="251" w:name="_Toc296602434"/>
      <w:bookmarkStart w:id="252" w:name="_Toc179632562"/>
      <w:bookmarkStart w:id="253" w:name="_Toc246996189"/>
      <w:bookmarkStart w:id="254" w:name="_Toc247085703"/>
      <w:r>
        <w:rPr>
          <w:rFonts w:hint="eastAsia"/>
        </w:rPr>
        <w:t xml:space="preserve"> 招标文件的澄清</w:t>
      </w:r>
      <w:bookmarkEnd w:id="247"/>
      <w:bookmarkEnd w:id="248"/>
      <w:bookmarkEnd w:id="249"/>
      <w:bookmarkEnd w:id="250"/>
      <w:bookmarkEnd w:id="251"/>
      <w:bookmarkEnd w:id="252"/>
      <w:bookmarkEnd w:id="253"/>
      <w:bookmarkEnd w:id="254"/>
      <w:r>
        <w:rPr>
          <w:rFonts w:hint="eastAsia"/>
        </w:rPr>
        <w:t xml:space="preserve"> </w:t>
      </w:r>
      <w:r>
        <w:rPr>
          <w:b/>
          <w:color w:val="FFFFFF"/>
          <w:sz w:val="0"/>
        </w:rPr>
        <w:t>.</w:t>
      </w:r>
    </w:p>
    <w:p>
      <w:pPr>
        <w:spacing w:line="400" w:lineRule="exact"/>
        <w:ind w:firstLine="400" w:firstLineChars="200"/>
        <w:rPr>
          <w:rFonts w:hint="eastAsia"/>
        </w:rPr>
      </w:pPr>
      <w:r>
        <w:rPr>
          <w:rFonts w:hint="eastAsia"/>
        </w:rPr>
        <w:t xml:space="preserve"> 投标人应仔细阅读和检查招标文件的全部内容;</w:t>
      </w:r>
      <w:r>
        <w:rPr>
          <w:rFonts w:ascii="宋体" w:hAnsi="宋体" w:hint="eastAsia"/>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r>
        <w:rPr>
          <w:b/>
          <w:color w:val="FFFFFF"/>
          <w:sz w:val="0"/>
        </w:rPr>
        <w:t>.</w:t>
      </w:r>
    </w:p>
    <w:p>
      <w:pPr>
        <w:spacing w:line="400" w:lineRule="exact"/>
        <w:ind w:firstLine="400" w:firstLineChars="200"/>
        <w:rPr>
          <w:rFonts w:ascii="仿宋_GB2312" w:eastAsia="仿宋_GB2312" w:hAnsi="仿宋_GB2312" w:hint="eastAsia"/>
          <w:sz w:val="32"/>
          <w:szCs w:val="32"/>
        </w:rPr>
      </w:pPr>
      <w:r>
        <w:rPr>
          <w:rFonts w:hint="eastAsia"/>
        </w:rPr>
        <w:t xml:space="preserve"> 招标文件的澄清将以书面形式发给所有购买招标文件的投标人,但不指明澄清问题的来源;如果澄清发出的时间距投标人须知前附表规定的投标截止时间不足15天,并且澄清内容影响投标文件编制的,将相应延长投标截止时间;</w:t>
      </w:r>
      <w:r>
        <w:rPr>
          <w:rFonts w:ascii="仿宋_GB2312" w:eastAsia="仿宋_GB2312" w:hAnsi="仿宋_GB2312" w:hint="eastAsia"/>
          <w:sz w:val="32"/>
          <w:szCs w:val="32"/>
        </w:rPr>
        <w:t xml:space="preserve"> </w:t>
      </w:r>
      <w:r>
        <w:rPr>
          <w:b/>
          <w:color w:val="FFFFFF"/>
          <w:sz w:val="0"/>
        </w:rPr>
        <w:t>.</w:t>
      </w:r>
    </w:p>
    <w:p>
      <w:pPr>
        <w:spacing w:line="400" w:lineRule="exact"/>
        <w:ind w:firstLine="400" w:firstLineChars="200"/>
        <w:rPr>
          <w:rFonts w:hint="eastAsia"/>
        </w:rPr>
      </w:pPr>
      <w:r>
        <w:rPr>
          <w:rFonts w:hint="eastAsia"/>
        </w:rPr>
        <w:t xml:space="preserve"> 投标人在收到澄清后,应在投标人须知前附表规定的时间内以书面形式通知招标人,确认已收到该澄清;</w:t>
      </w:r>
      <w:r>
        <w:rPr>
          <w:b/>
          <w:color w:val="FFFFFF"/>
          <w:sz w:val="0"/>
        </w:rPr>
        <w:t>.</w:t>
      </w:r>
    </w:p>
    <w:p>
      <w:pPr>
        <w:pStyle w:val="Heading3"/>
        <w:rPr>
          <w:rFonts w:hint="eastAsia"/>
        </w:rPr>
      </w:pPr>
      <w:bookmarkStart w:id="255" w:name="_Toc296602435"/>
      <w:bookmarkStart w:id="256" w:name="_Toc152042321"/>
      <w:bookmarkStart w:id="257" w:name="_Toc152045545"/>
      <w:bookmarkStart w:id="258" w:name="_Toc179632563"/>
      <w:bookmarkStart w:id="259" w:name="_Toc246996190"/>
      <w:bookmarkStart w:id="260" w:name="_Toc246996933"/>
      <w:bookmarkStart w:id="261" w:name="_Toc144974513"/>
      <w:bookmarkStart w:id="262" w:name="_Toc247085704"/>
      <w:r>
        <w:rPr>
          <w:rFonts w:hint="eastAsia"/>
        </w:rPr>
        <w:t xml:space="preserve"> 招标文件的修改</w:t>
      </w:r>
      <w:bookmarkEnd w:id="255"/>
      <w:bookmarkEnd w:id="256"/>
      <w:bookmarkEnd w:id="257"/>
      <w:bookmarkEnd w:id="258"/>
      <w:bookmarkEnd w:id="259"/>
      <w:bookmarkEnd w:id="260"/>
      <w:bookmarkEnd w:id="261"/>
      <w:bookmarkEnd w:id="262"/>
      <w:r>
        <w:rPr>
          <w:b/>
          <w:color w:val="FFFFFF"/>
          <w:sz w:val="0"/>
        </w:rPr>
        <w:t>.</w:t>
      </w:r>
    </w:p>
    <w:p>
      <w:pPr>
        <w:spacing w:line="400" w:lineRule="exact"/>
        <w:ind w:firstLine="400" w:firstLineChars="200"/>
        <w:rPr>
          <w:rFonts w:hint="eastAsia"/>
        </w:rPr>
      </w:pPr>
      <w:r>
        <w:rPr>
          <w:rFonts w:hint="eastAsia"/>
        </w:rPr>
        <w:t xml:space="preserve"> 投标人收到修改内容后,应在投标人须知前附表规定的时间内以书面形式通知招标人,确认已收到该修改;</w:t>
      </w:r>
      <w:r>
        <w:rPr>
          <w:b/>
          <w:color w:val="FFFFFF"/>
          <w:sz w:val="0"/>
        </w:rPr>
        <w:t>.</w:t>
      </w:r>
    </w:p>
    <w:p>
      <w:pPr>
        <w:pStyle w:val="Heading2"/>
        <w:rPr>
          <w:rFonts w:hint="eastAsia"/>
        </w:rPr>
      </w:pPr>
      <w:bookmarkStart w:id="263" w:name="_Toc152045546"/>
      <w:bookmarkStart w:id="264" w:name="_Toc179632564"/>
      <w:bookmarkStart w:id="265" w:name="_Toc144974514"/>
      <w:bookmarkStart w:id="266" w:name="_Toc246996934"/>
      <w:bookmarkStart w:id="267" w:name="_Toc246996191"/>
      <w:bookmarkStart w:id="268" w:name="_Toc152042322"/>
      <w:bookmarkStart w:id="269" w:name="_Toc296602436"/>
      <w:bookmarkStart w:id="270" w:name="_Toc247085705"/>
      <w:r>
        <w:rPr>
          <w:rFonts w:hint="eastAsia"/>
        </w:rPr>
        <w:t>3. 投标文件</w:t>
      </w:r>
      <w:bookmarkEnd w:id="263"/>
      <w:bookmarkEnd w:id="264"/>
      <w:bookmarkEnd w:id="265"/>
      <w:bookmarkEnd w:id="266"/>
      <w:bookmarkEnd w:id="267"/>
      <w:bookmarkEnd w:id="268"/>
      <w:bookmarkEnd w:id="269"/>
      <w:bookmarkEnd w:id="270"/>
      <w:r>
        <w:rPr>
          <w:b/>
          <w:color w:val="FFFFFF"/>
          <w:sz w:val="0"/>
        </w:rPr>
        <w:t>.</w:t>
      </w:r>
    </w:p>
    <w:p>
      <w:pPr>
        <w:pStyle w:val="Heading3"/>
        <w:rPr>
          <w:rFonts w:hint="eastAsia"/>
        </w:rPr>
      </w:pPr>
      <w:bookmarkStart w:id="271" w:name="_Toc179632565"/>
      <w:bookmarkStart w:id="272" w:name="_Toc246996192"/>
      <w:bookmarkStart w:id="273" w:name="_Toc246996935"/>
      <w:bookmarkStart w:id="274" w:name="_Toc247085706"/>
      <w:bookmarkStart w:id="275" w:name="_Toc144974515"/>
      <w:bookmarkStart w:id="276" w:name="_Toc152045547"/>
      <w:bookmarkStart w:id="277" w:name="_Toc152042323"/>
      <w:bookmarkStart w:id="278" w:name="_Toc296602437"/>
      <w:r>
        <w:rPr>
          <w:rFonts w:hint="eastAsia"/>
        </w:rPr>
        <w:t xml:space="preserve"> 投标文件的组成</w:t>
      </w:r>
      <w:bookmarkEnd w:id="271"/>
      <w:bookmarkEnd w:id="272"/>
      <w:bookmarkEnd w:id="273"/>
      <w:bookmarkEnd w:id="274"/>
      <w:bookmarkEnd w:id="275"/>
      <w:bookmarkEnd w:id="276"/>
      <w:bookmarkEnd w:id="277"/>
      <w:bookmarkEnd w:id="278"/>
      <w:r>
        <w:rPr>
          <w:b/>
          <w:color w:val="FFFFFF"/>
          <w:sz w:val="0"/>
        </w:rPr>
        <w:t>.</w:t>
      </w:r>
    </w:p>
    <w:p>
      <w:pPr>
        <w:spacing w:line="400" w:lineRule="exact"/>
        <w:ind w:firstLine="400" w:firstLineChars="200"/>
        <w:rPr>
          <w:rFonts w:hint="eastAsia"/>
        </w:rPr>
      </w:pPr>
      <w:r>
        <w:rPr>
          <w:rFonts w:hint="eastAsia"/>
        </w:rPr>
        <w:t>投标文件应包括下列内容：</w:t>
      </w:r>
      <w:r>
        <w:rPr>
          <w:b/>
          <w:color w:val="FFFFFF"/>
          <w:sz w:val="0"/>
        </w:rPr>
        <w:t>.</w:t>
      </w:r>
    </w:p>
    <w:p>
      <w:pPr>
        <w:spacing w:line="400" w:lineRule="exact"/>
        <w:ind w:firstLine="342" w:firstLineChars="171"/>
        <w:rPr>
          <w:rFonts w:hint="eastAsia"/>
        </w:rPr>
      </w:pPr>
      <w:r>
        <w:rPr>
          <w:rFonts w:hint="eastAsia"/>
        </w:rPr>
        <w:t>1投标函及投标函附录；</w:t>
      </w:r>
      <w:r>
        <w:rPr>
          <w:b/>
          <w:color w:val="FFFFFF"/>
          <w:sz w:val="0"/>
        </w:rPr>
        <w:t>.</w:t>
      </w:r>
    </w:p>
    <w:p>
      <w:pPr>
        <w:spacing w:line="400" w:lineRule="exact"/>
        <w:ind w:firstLine="342" w:firstLineChars="171"/>
        <w:rPr>
          <w:rFonts w:hint="eastAsia"/>
        </w:rPr>
      </w:pPr>
      <w:r>
        <w:rPr>
          <w:rFonts w:hint="eastAsia"/>
        </w:rPr>
        <w:t>2法定代表人身份证明或附有法定代表人身份证明的授权委托书；</w:t>
      </w:r>
      <w:r>
        <w:rPr>
          <w:b/>
          <w:color w:val="FFFFFF"/>
          <w:sz w:val="0"/>
        </w:rPr>
        <w:t>.</w:t>
      </w:r>
    </w:p>
    <w:p>
      <w:pPr>
        <w:spacing w:line="400" w:lineRule="exact"/>
        <w:ind w:firstLine="342" w:firstLineChars="171"/>
        <w:rPr>
          <w:rFonts w:hint="eastAsia"/>
        </w:rPr>
      </w:pPr>
      <w:r>
        <w:rPr>
          <w:rFonts w:hint="eastAsia"/>
        </w:rPr>
        <w:t>3投标保证金；</w:t>
      </w:r>
      <w:r>
        <w:rPr>
          <w:b/>
          <w:color w:val="FFFFFF"/>
          <w:sz w:val="0"/>
        </w:rPr>
        <w:t>.</w:t>
      </w:r>
    </w:p>
    <w:p>
      <w:pPr>
        <w:spacing w:line="400" w:lineRule="exact"/>
        <w:ind w:firstLine="342" w:firstLineChars="171"/>
        <w:rPr>
          <w:rFonts w:hint="eastAsia"/>
        </w:rPr>
      </w:pPr>
      <w:r>
        <w:rPr>
          <w:rFonts w:hint="eastAsia"/>
        </w:rPr>
        <w:t>4已标价工程量清单；</w:t>
      </w:r>
      <w:r>
        <w:rPr>
          <w:b/>
          <w:color w:val="FFFFFF"/>
          <w:sz w:val="0"/>
        </w:rPr>
        <w:t>.</w:t>
      </w:r>
    </w:p>
    <w:p>
      <w:pPr>
        <w:spacing w:line="400" w:lineRule="exact"/>
        <w:ind w:firstLine="342" w:firstLineChars="171"/>
        <w:rPr>
          <w:rFonts w:hint="eastAsia"/>
        </w:rPr>
      </w:pPr>
      <w:r>
        <w:rPr>
          <w:rFonts w:hint="eastAsia"/>
        </w:rPr>
        <w:t>5施工组织设计；</w:t>
      </w:r>
      <w:r>
        <w:rPr>
          <w:b/>
          <w:color w:val="FFFFFF"/>
          <w:sz w:val="0"/>
        </w:rPr>
        <w:t>.</w:t>
      </w:r>
    </w:p>
    <w:p>
      <w:pPr>
        <w:spacing w:line="400" w:lineRule="exact"/>
        <w:ind w:firstLine="342" w:firstLineChars="171"/>
        <w:rPr>
          <w:rFonts w:hint="eastAsia"/>
        </w:rPr>
        <w:sectPr>
          <w:headerReference w:type="default" r:id="rId21"/>
          <w:type w:val="nextPage"/>
          <w:pgSz w:w="11906" w:h="16838"/>
          <w:pgMar w:top="1440" w:right="1800" w:bottom="1440" w:left="1800" w:header="851" w:footer="992" w:gutter="0"/>
          <w:pgNumType w:start="9"/>
          <w:cols w:num="1" w:space="708"/>
          <w:titlePg w:val="0"/>
          <w:docGrid w:type="lines" w:linePitch="312" w:charSpace="0"/>
        </w:sectPr>
      </w:pPr>
      <w:r>
        <w:rPr>
          <w:rFonts w:hint="eastAsia"/>
        </w:rPr>
        <w:t>6项目管理机构；</w:t>
      </w:r>
      <w:r>
        <w:rPr>
          <w:b/>
          <w:color w:val="FFFFFF"/>
          <w:sz w:val="0"/>
        </w:rPr>
        <w:t>.</w:t>
      </w:r>
    </w:p>
    <w:p>
      <w:pPr>
        <w:spacing w:line="400" w:lineRule="exact"/>
        <w:ind w:firstLine="342" w:firstLineChars="171"/>
        <w:rPr>
          <w:rFonts w:hint="eastAsia"/>
        </w:rPr>
      </w:pPr>
      <w:r>
        <w:rPr>
          <w:rFonts w:hint="eastAsia"/>
        </w:rPr>
        <w:t>7资格审查资料；</w:t>
      </w:r>
      <w:r>
        <w:rPr>
          <w:b/>
          <w:color w:val="FFFFFF"/>
          <w:sz w:val="0"/>
        </w:rPr>
        <w:t>.</w:t>
      </w:r>
    </w:p>
    <w:p>
      <w:pPr>
        <w:spacing w:line="400" w:lineRule="exact"/>
        <w:ind w:firstLine="342" w:firstLineChars="171"/>
        <w:rPr>
          <w:rFonts w:hint="eastAsia"/>
        </w:rPr>
      </w:pPr>
      <w:r>
        <w:rPr>
          <w:rFonts w:hint="eastAsia"/>
        </w:rPr>
        <w:t>8投标人须知前附表规定的其他材料;</w:t>
      </w:r>
      <w:r>
        <w:rPr>
          <w:b/>
          <w:color w:val="FFFFFF"/>
          <w:sz w:val="0"/>
        </w:rPr>
        <w:t>.</w:t>
      </w:r>
    </w:p>
    <w:p>
      <w:pPr>
        <w:pStyle w:val="Heading3"/>
        <w:rPr>
          <w:rFonts w:ascii="宋体" w:hAnsi="宋体" w:hint="eastAsia"/>
          <w:sz w:val="21"/>
          <w:szCs w:val="21"/>
        </w:rPr>
      </w:pPr>
      <w:bookmarkStart w:id="279" w:name="_Toc144974516"/>
      <w:bookmarkStart w:id="280" w:name="_Toc152042324"/>
      <w:bookmarkStart w:id="281" w:name="_Toc152045548"/>
      <w:bookmarkStart w:id="282" w:name="_Toc179632566"/>
      <w:bookmarkStart w:id="283" w:name="_Toc246996936"/>
      <w:bookmarkStart w:id="284" w:name="_Toc296602438"/>
      <w:bookmarkStart w:id="285" w:name="_Toc246996193"/>
      <w:bookmarkStart w:id="286" w:name="_Toc247085707"/>
      <w:r>
        <w:rPr>
          <w:rFonts w:hint="eastAsia"/>
        </w:rPr>
        <w:t xml:space="preserve"> 投标报价</w:t>
      </w:r>
      <w:bookmarkEnd w:id="279"/>
      <w:bookmarkEnd w:id="280"/>
      <w:bookmarkEnd w:id="281"/>
      <w:bookmarkEnd w:id="282"/>
      <w:bookmarkEnd w:id="283"/>
      <w:bookmarkEnd w:id="284"/>
      <w:bookmarkEnd w:id="285"/>
      <w:bookmarkEnd w:id="286"/>
      <w:r>
        <w:rPr>
          <w:b/>
          <w:color w:val="FFFFFF"/>
          <w:sz w:val="0"/>
        </w:rPr>
        <w:t>.</w:t>
      </w:r>
    </w:p>
    <w:p>
      <w:pPr>
        <w:spacing w:line="400" w:lineRule="exact"/>
        <w:ind w:firstLine="400" w:firstLineChars="200"/>
        <w:rPr>
          <w:rFonts w:hint="eastAsia"/>
        </w:rPr>
      </w:pPr>
      <w:r>
        <w:rPr>
          <w:rFonts w:hint="eastAsia"/>
        </w:rPr>
        <w:t xml:space="preserve"> 投标人应按第五章“工程量清单”的要求填写相应表格;</w:t>
      </w:r>
      <w:r>
        <w:rPr>
          <w:b/>
          <w:color w:val="FFFFFF"/>
          <w:sz w:val="0"/>
        </w:rPr>
        <w:t>.</w:t>
      </w:r>
    </w:p>
    <w:p>
      <w:pPr>
        <w:spacing w:line="400" w:lineRule="exact"/>
        <w:ind w:firstLine="400" w:firstLineChars="200"/>
        <w:rPr>
          <w:rFonts w:hint="eastAsia"/>
        </w:rPr>
      </w:pPr>
      <w:r>
        <w:rPr>
          <w:rFonts w:hint="eastAsia"/>
        </w:rPr>
        <w:t xml:space="preserve"> 投标人在投标截止时间前修改投标函中的投标报价总额,应同时修改“已标价工程量清单”中的相应报价,投标报价总额为各分项金额之和;此修改须符合本章第款的有关要求;</w:t>
      </w:r>
      <w:bookmarkStart w:id="287" w:name="_Toc152042325"/>
      <w:bookmarkStart w:id="288" w:name="_Toc152045549"/>
      <w:bookmarkStart w:id="289" w:name="_Toc144974517"/>
      <w:bookmarkStart w:id="290" w:name="_Toc179632567"/>
      <w:r>
        <w:rPr>
          <w:b/>
          <w:color w:val="FFFFFF"/>
          <w:sz w:val="0"/>
        </w:rPr>
        <w:t>.</w:t>
      </w:r>
    </w:p>
    <w:p>
      <w:pPr>
        <w:spacing w:line="400" w:lineRule="exact"/>
        <w:ind w:firstLine="400" w:firstLineChars="200"/>
        <w:rPr>
          <w:rFonts w:hint="eastAsia"/>
        </w:rPr>
      </w:pPr>
      <w:r>
        <w:rPr>
          <w:rFonts w:hint="eastAsia"/>
        </w:rPr>
        <w:t xml:space="preserve"> 招标人设有最高投标限价的,投标人的投标报价不得超过最高投标限价,最高投标限价或其计算方法在投标人须知前附表中载明;</w:t>
      </w:r>
      <w:r>
        <w:rPr>
          <w:b/>
          <w:color w:val="FFFFFF"/>
          <w:sz w:val="0"/>
        </w:rPr>
        <w:t>.</w:t>
      </w:r>
    </w:p>
    <w:p>
      <w:pPr>
        <w:pStyle w:val="Heading3"/>
        <w:rPr>
          <w:rFonts w:hint="eastAsia"/>
        </w:rPr>
      </w:pPr>
      <w:bookmarkStart w:id="291" w:name="_Toc296602439"/>
      <w:bookmarkStart w:id="292" w:name="_Toc246996194"/>
      <w:bookmarkStart w:id="293" w:name="_Toc247085708"/>
      <w:bookmarkStart w:id="294" w:name="_Toc246996937"/>
      <w:r>
        <w:rPr>
          <w:rFonts w:hint="eastAsia"/>
        </w:rPr>
        <w:t xml:space="preserve"> 投标有效期</w:t>
      </w:r>
      <w:bookmarkEnd w:id="287"/>
      <w:bookmarkEnd w:id="288"/>
      <w:bookmarkEnd w:id="289"/>
      <w:bookmarkEnd w:id="290"/>
      <w:bookmarkEnd w:id="291"/>
      <w:bookmarkEnd w:id="292"/>
      <w:bookmarkEnd w:id="293"/>
      <w:bookmarkEnd w:id="294"/>
      <w:r>
        <w:rPr>
          <w:b/>
          <w:color w:val="FFFFFF"/>
          <w:sz w:val="0"/>
        </w:rPr>
        <w:t>.</w:t>
      </w:r>
    </w:p>
    <w:p>
      <w:pPr>
        <w:spacing w:line="400" w:lineRule="exact"/>
        <w:ind w:firstLine="400" w:firstLineChars="200"/>
        <w:rPr>
          <w:rFonts w:hint="eastAsia"/>
        </w:rPr>
      </w:pPr>
      <w:r>
        <w:rPr>
          <w:rFonts w:hint="eastAsia"/>
        </w:rPr>
        <w:t xml:space="preserve"> 除投标人须知前附表另有规定外,投标有效期为60天;</w:t>
      </w:r>
      <w:r>
        <w:rPr>
          <w:b/>
          <w:color w:val="FFFFFF"/>
          <w:sz w:val="0"/>
        </w:rPr>
        <w:t>.</w:t>
      </w:r>
    </w:p>
    <w:p>
      <w:pPr>
        <w:pStyle w:val="Heading3"/>
        <w:rPr>
          <w:rFonts w:hint="eastAsia"/>
        </w:rPr>
      </w:pPr>
      <w:bookmarkStart w:id="295" w:name="_Toc247085709"/>
      <w:bookmarkStart w:id="296" w:name="_Toc152045550"/>
      <w:bookmarkStart w:id="297" w:name="_Toc246996938"/>
      <w:bookmarkStart w:id="298" w:name="_Toc152042326"/>
      <w:bookmarkStart w:id="299" w:name="_Toc179632568"/>
      <w:bookmarkStart w:id="300" w:name="_Toc246996195"/>
      <w:bookmarkStart w:id="301" w:name="_Toc144974518"/>
      <w:bookmarkStart w:id="302" w:name="_Toc296602440"/>
      <w:r>
        <w:rPr>
          <w:rFonts w:hint="eastAsia"/>
        </w:rPr>
        <w:t xml:space="preserve"> 投标保证金</w:t>
      </w:r>
      <w:bookmarkEnd w:id="295"/>
      <w:bookmarkEnd w:id="296"/>
      <w:bookmarkEnd w:id="297"/>
      <w:bookmarkEnd w:id="298"/>
      <w:bookmarkEnd w:id="299"/>
      <w:bookmarkEnd w:id="300"/>
      <w:bookmarkEnd w:id="301"/>
      <w:bookmarkEnd w:id="302"/>
      <w:r>
        <w:rPr>
          <w:b/>
          <w:color w:val="FFFFFF"/>
          <w:sz w:val="0"/>
        </w:rPr>
        <w:t>.</w:t>
      </w:r>
    </w:p>
    <w:p>
      <w:pPr>
        <w:spacing w:line="400" w:lineRule="exact"/>
        <w:ind w:firstLine="400" w:firstLineChars="200"/>
        <w:rPr>
          <w:rFonts w:hint="eastAsia"/>
        </w:rPr>
      </w:pPr>
      <w:r>
        <w:rPr>
          <w:rFonts w:hint="eastAsia"/>
        </w:rPr>
        <w:t xml:space="preserve">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r>
        <w:rPr>
          <w:b/>
          <w:color w:val="FFFFFF"/>
          <w:sz w:val="0"/>
        </w:rPr>
        <w:t>.</w:t>
      </w:r>
    </w:p>
    <w:p>
      <w:pPr>
        <w:spacing w:line="400" w:lineRule="exact"/>
        <w:ind w:firstLine="400" w:firstLineChars="200"/>
        <w:rPr>
          <w:rFonts w:hint="eastAsia"/>
        </w:rPr>
      </w:pPr>
      <w:r>
        <w:rPr>
          <w:rFonts w:hint="eastAsia"/>
        </w:rPr>
        <w:t xml:space="preserve"> 招标人与中标人签订合同后5日内,向未中标的投标人和中标人退还投标保证金及同期银行存款利息;</w:t>
      </w:r>
      <w:r>
        <w:rPr>
          <w:b/>
          <w:color w:val="FFFFFF"/>
          <w:sz w:val="0"/>
        </w:rPr>
        <w:t>.</w:t>
      </w:r>
    </w:p>
    <w:p>
      <w:pPr>
        <w:spacing w:line="400" w:lineRule="exact"/>
        <w:ind w:firstLine="400" w:firstLineChars="200"/>
        <w:rPr>
          <w:rFonts w:hint="eastAsia"/>
        </w:rPr>
      </w:pPr>
      <w:r>
        <w:rPr>
          <w:rFonts w:hint="eastAsia"/>
        </w:rPr>
        <w:t xml:space="preserve"> 有下列情形之一的,投标保证金将不予退还： </w:t>
      </w:r>
      <w:r>
        <w:rPr>
          <w:b/>
          <w:color w:val="FFFFFF"/>
          <w:sz w:val="0"/>
        </w:rPr>
        <w:t>.</w:t>
      </w:r>
    </w:p>
    <w:p>
      <w:pPr>
        <w:spacing w:line="400" w:lineRule="exact"/>
        <w:ind w:firstLine="684" w:firstLineChars="342"/>
        <w:rPr>
          <w:rFonts w:hint="eastAsia"/>
        </w:rPr>
      </w:pPr>
      <w:r>
        <w:rPr>
          <w:rFonts w:hint="eastAsia"/>
        </w:rPr>
        <w:t>1投标人在规定的投标有效期内撤销或修改其投标文件；</w:t>
      </w:r>
      <w:r>
        <w:rPr>
          <w:b/>
          <w:color w:val="FFFFFF"/>
          <w:sz w:val="0"/>
        </w:rPr>
        <w:t>.</w:t>
      </w:r>
    </w:p>
    <w:p>
      <w:pPr>
        <w:spacing w:line="400" w:lineRule="exact"/>
        <w:ind w:firstLine="684" w:firstLineChars="342"/>
        <w:rPr>
          <w:rFonts w:hint="eastAsia"/>
        </w:rPr>
      </w:pPr>
      <w:r>
        <w:rPr>
          <w:rFonts w:hint="eastAsia"/>
        </w:rPr>
        <w:t>2中标人在收到中标通知书后,无正当理由拒签合同协议书或未按招标文件规定提交履约担保;</w:t>
      </w:r>
      <w:r>
        <w:rPr>
          <w:b/>
          <w:color w:val="FFFFFF"/>
          <w:sz w:val="0"/>
        </w:rPr>
        <w:t>.</w:t>
      </w:r>
    </w:p>
    <w:p>
      <w:pPr>
        <w:pStyle w:val="Heading3"/>
        <w:rPr>
          <w:rFonts w:hint="eastAsia"/>
        </w:rPr>
      </w:pPr>
      <w:bookmarkStart w:id="303" w:name="_Toc144974520"/>
      <w:bookmarkStart w:id="304" w:name="_Toc152042328"/>
      <w:bookmarkStart w:id="305" w:name="_Toc152045552"/>
      <w:bookmarkStart w:id="306" w:name="_Toc179632570"/>
      <w:bookmarkStart w:id="307" w:name="_Toc246996196"/>
      <w:bookmarkStart w:id="308" w:name="_Toc247085710"/>
      <w:bookmarkStart w:id="309" w:name="_Toc296602441"/>
      <w:bookmarkStart w:id="310" w:name="_Toc246996939"/>
      <w:r>
        <w:rPr>
          <w:rFonts w:hint="eastAsia"/>
        </w:rPr>
        <w:t xml:space="preserve"> 资格审查资料</w:t>
      </w:r>
      <w:bookmarkEnd w:id="303"/>
      <w:bookmarkEnd w:id="304"/>
      <w:bookmarkEnd w:id="305"/>
      <w:bookmarkEnd w:id="306"/>
      <w:bookmarkEnd w:id="307"/>
      <w:bookmarkEnd w:id="308"/>
      <w:bookmarkEnd w:id="309"/>
      <w:bookmarkEnd w:id="310"/>
      <w:r>
        <w:rPr>
          <w:b/>
          <w:color w:val="FFFFFF"/>
          <w:sz w:val="0"/>
        </w:rPr>
        <w:t>.</w:t>
      </w:r>
    </w:p>
    <w:p>
      <w:pPr>
        <w:spacing w:line="400" w:lineRule="exact"/>
        <w:ind w:firstLine="400" w:firstLineChars="200"/>
        <w:rPr>
          <w:rFonts w:hint="eastAsia"/>
        </w:rPr>
      </w:pPr>
      <w:r>
        <w:rPr>
          <w:rFonts w:hint="eastAsia"/>
        </w:rPr>
        <w:t xml:space="preserve"> “投标人基本情况表”应附投标人营业执照及其年检合格的证明材料、资质证书副本和安全生产许可证等材料的复印件;</w:t>
      </w:r>
      <w:r>
        <w:rPr>
          <w:b/>
          <w:color w:val="FFFFFF"/>
          <w:sz w:val="0"/>
        </w:rPr>
        <w:t>.</w:t>
      </w:r>
    </w:p>
    <w:p>
      <w:pPr>
        <w:spacing w:line="400" w:lineRule="exact"/>
        <w:ind w:firstLine="400" w:firstLineChars="200"/>
        <w:rPr>
          <w:rFonts w:hint="eastAsia"/>
        </w:rPr>
      </w:pPr>
      <w:r>
        <w:rPr>
          <w:rFonts w:hint="eastAsia"/>
        </w:rPr>
        <w:t xml:space="preserve"> “近年财务状况表”应附经会计师事务所或审计机构审计的财务会计报表,包括资产负债表、现金流量表、利润表和财务情况说明书等复印件,具体年份要求见投标人须知前附表;</w:t>
      </w:r>
      <w:r>
        <w:rPr>
          <w:b/>
          <w:color w:val="FFFFFF"/>
          <w:sz w:val="0"/>
        </w:rPr>
        <w:t>.</w:t>
      </w:r>
    </w:p>
    <w:p>
      <w:pPr>
        <w:spacing w:line="400" w:lineRule="exact"/>
        <w:ind w:firstLine="400" w:firstLineChars="200"/>
        <w:rPr>
          <w:rFonts w:hint="eastAsia"/>
        </w:rPr>
        <w:sectPr>
          <w:headerReference w:type="default" r:id="rId22"/>
          <w:type w:val="nextPage"/>
          <w:pgSz w:w="11906" w:h="16838"/>
          <w:pgMar w:top="1440" w:right="1800" w:bottom="1440" w:left="1800" w:header="851" w:footer="992" w:gutter="0"/>
          <w:pgNumType w:start="10"/>
          <w:cols w:num="1" w:space="708"/>
          <w:titlePg w:val="0"/>
          <w:docGrid w:type="lines" w:linePitch="312" w:charSpace="0"/>
        </w:sectPr>
      </w:pPr>
      <w:r>
        <w:rPr>
          <w:rFonts w:hint="eastAsia"/>
        </w:rPr>
        <w:t xml:space="preserve"> “近年完成的类似项目情况表”应附中标通知书和或合同协议书、工程接收证书工程竣工验收证书复印件,具体年份要求见投标人须知前附表;每张表格只填写一个项目,并标明序号;</w:t>
      </w:r>
      <w:r>
        <w:rPr>
          <w:b/>
          <w:color w:val="FFFFFF"/>
          <w:sz w:val="0"/>
        </w:rPr>
        <w:t>.</w:t>
      </w:r>
    </w:p>
    <w:p>
      <w:pPr>
        <w:spacing w:line="400" w:lineRule="exact"/>
        <w:ind w:firstLine="400" w:firstLineChars="200"/>
        <w:rPr>
          <w:rFonts w:hint="eastAsia"/>
        </w:rPr>
      </w:pPr>
      <w:r>
        <w:rPr>
          <w:rFonts w:hint="eastAsia"/>
        </w:rPr>
        <w:t xml:space="preserve"> “正在施工和新承接的项目情况表”应附中标通知书和或合同协议书复印件;每张表格只填写一个项目,并标明序号;</w:t>
      </w:r>
      <w:r>
        <w:rPr>
          <w:b/>
          <w:color w:val="FFFFFF"/>
          <w:sz w:val="0"/>
        </w:rPr>
        <w:t>.</w:t>
      </w:r>
    </w:p>
    <w:p>
      <w:pPr>
        <w:pStyle w:val="Heading3"/>
        <w:rPr>
          <w:rFonts w:hint="eastAsia"/>
        </w:rPr>
      </w:pPr>
      <w:bookmarkStart w:id="311" w:name="_Toc296602442"/>
      <w:bookmarkStart w:id="312" w:name="_Toc144974521"/>
      <w:bookmarkStart w:id="313" w:name="_Toc179632571"/>
      <w:bookmarkStart w:id="314" w:name="_Toc246996940"/>
      <w:bookmarkStart w:id="315" w:name="_Toc246996197"/>
      <w:bookmarkStart w:id="316" w:name="_Toc247085711"/>
      <w:bookmarkStart w:id="317" w:name="_Toc152045553"/>
      <w:bookmarkStart w:id="318" w:name="_Toc152042329"/>
      <w:r>
        <w:rPr>
          <w:rFonts w:hint="eastAsia"/>
        </w:rPr>
        <w:t>投标文件的编制</w:t>
      </w:r>
      <w:bookmarkEnd w:id="311"/>
      <w:r>
        <w:rPr>
          <w:b/>
          <w:color w:val="FFFFFF"/>
          <w:sz w:val="0"/>
        </w:rPr>
        <w:t>.</w:t>
      </w:r>
    </w:p>
    <w:p>
      <w:pPr>
        <w:spacing w:line="400" w:lineRule="exact"/>
        <w:ind w:firstLine="400" w:firstLineChars="200"/>
        <w:rPr>
          <w:rFonts w:hint="eastAsia"/>
        </w:rPr>
      </w:pPr>
      <w:r>
        <w:rPr>
          <w:rFonts w:hint="eastAsia"/>
        </w:rPr>
        <w:t>“投标文件格式”进行编写,如有必要,可以增加附页,作为投标文件的组成部分;其中,投标函附录在满足招标文件实质性要求的基础上,可以提出比招标文件要求更有利于招标人的承诺;</w:t>
      </w:r>
      <w:r>
        <w:rPr>
          <w:b/>
          <w:color w:val="FFFFFF"/>
          <w:sz w:val="0"/>
        </w:rPr>
        <w:t>.</w:t>
      </w:r>
    </w:p>
    <w:p>
      <w:pPr>
        <w:spacing w:line="400" w:lineRule="exact"/>
        <w:ind w:firstLine="400" w:firstLineChars="200"/>
        <w:rPr>
          <w:rFonts w:hint="eastAsia"/>
          <w:szCs w:val="21"/>
        </w:rPr>
      </w:pPr>
      <w:r>
        <w:rPr>
          <w:rFonts w:hint="eastAsia"/>
        </w:rPr>
        <w:t xml:space="preserve"> 投标文件应当对招标文件有关</w:t>
      </w:r>
      <w:r>
        <w:rPr>
          <w:rFonts w:hint="eastAsia"/>
          <w:szCs w:val="21"/>
        </w:rPr>
        <w:t>工期、投标有效期、质量要求、技术标准和要求、招标范围等实质性内容作出响应;</w:t>
      </w:r>
      <w:r>
        <w:rPr>
          <w:b/>
          <w:color w:val="FFFFFF"/>
          <w:sz w:val="0"/>
        </w:rPr>
        <w:t>.</w:t>
      </w:r>
    </w:p>
    <w:p>
      <w:pPr>
        <w:spacing w:line="400" w:lineRule="exact"/>
        <w:ind w:firstLine="400" w:firstLineChars="200"/>
        <w:rPr>
          <w:rFonts w:hint="eastAsia"/>
        </w:rPr>
      </w:pPr>
      <w:r>
        <w:rPr>
          <w:rFonts w:hint="eastAsia"/>
        </w:rPr>
        <w:t xml:space="preserve"> 投标文件正本一份, 副本份数见投标人须知前附表;正本和副本的封面上应清楚地标记“正本”或“副本”的字样;当副本和正本不一致时,以正本为准;</w:t>
      </w:r>
      <w:r>
        <w:rPr>
          <w:b/>
          <w:color w:val="FFFFFF"/>
          <w:sz w:val="0"/>
        </w:rPr>
        <w:t>.</w:t>
      </w:r>
    </w:p>
    <w:p>
      <w:pPr>
        <w:spacing w:line="400" w:lineRule="exact"/>
        <w:ind w:firstLine="400" w:firstLineChars="200"/>
        <w:rPr>
          <w:rFonts w:hint="eastAsia"/>
        </w:rPr>
      </w:pPr>
      <w:r>
        <w:rPr>
          <w:rFonts w:hint="eastAsia"/>
        </w:rPr>
        <w:t xml:space="preserve"> 投标文件的正本与副本应分别装订成册,具体装订要求见投标人须知前附表规定;</w:t>
      </w:r>
      <w:bookmarkEnd w:id="312"/>
      <w:bookmarkEnd w:id="313"/>
      <w:bookmarkEnd w:id="314"/>
      <w:bookmarkEnd w:id="315"/>
      <w:bookmarkEnd w:id="316"/>
      <w:bookmarkEnd w:id="317"/>
      <w:bookmarkEnd w:id="318"/>
      <w:bookmarkStart w:id="319" w:name="_Toc144974523"/>
      <w:bookmarkStart w:id="320" w:name="_Toc152042331"/>
      <w:bookmarkStart w:id="321" w:name="_Toc152045555"/>
      <w:bookmarkStart w:id="322" w:name="_Toc179632573"/>
      <w:bookmarkStart w:id="323" w:name="_Toc246996199"/>
      <w:bookmarkStart w:id="324" w:name="_Toc246996942"/>
      <w:bookmarkStart w:id="325" w:name="_Toc247085713"/>
      <w:r>
        <w:rPr>
          <w:b/>
          <w:color w:val="FFFFFF"/>
          <w:sz w:val="0"/>
        </w:rPr>
        <w:t>.</w:t>
      </w:r>
    </w:p>
    <w:p>
      <w:pPr>
        <w:pStyle w:val="Heading2"/>
        <w:rPr>
          <w:rFonts w:hint="eastAsia"/>
        </w:rPr>
      </w:pPr>
      <w:bookmarkStart w:id="326" w:name="_Toc296602443"/>
      <w:r>
        <w:rPr>
          <w:rFonts w:hint="eastAsia"/>
        </w:rPr>
        <w:t>4. 投标</w:t>
      </w:r>
      <w:bookmarkEnd w:id="319"/>
      <w:bookmarkEnd w:id="320"/>
      <w:bookmarkEnd w:id="321"/>
      <w:bookmarkEnd w:id="322"/>
      <w:bookmarkEnd w:id="323"/>
      <w:bookmarkEnd w:id="324"/>
      <w:bookmarkEnd w:id="325"/>
      <w:bookmarkEnd w:id="326"/>
      <w:r>
        <w:rPr>
          <w:b/>
          <w:color w:val="FFFFFF"/>
          <w:sz w:val="0"/>
        </w:rPr>
        <w:t>.</w:t>
      </w:r>
    </w:p>
    <w:p>
      <w:pPr>
        <w:pStyle w:val="Heading3"/>
        <w:rPr>
          <w:rFonts w:hint="eastAsia"/>
        </w:rPr>
      </w:pPr>
      <w:bookmarkStart w:id="327" w:name="_Toc179632574"/>
      <w:bookmarkStart w:id="328" w:name="_Toc246996943"/>
      <w:bookmarkStart w:id="329" w:name="_Toc144974524"/>
      <w:bookmarkStart w:id="330" w:name="_Toc152042332"/>
      <w:bookmarkStart w:id="331" w:name="_Toc152045556"/>
      <w:bookmarkStart w:id="332" w:name="_Toc246996200"/>
      <w:bookmarkStart w:id="333" w:name="_Toc296602444"/>
      <w:bookmarkStart w:id="334" w:name="_Toc247085714"/>
      <w:r>
        <w:rPr>
          <w:rFonts w:hint="eastAsia"/>
        </w:rPr>
        <w:t xml:space="preserve"> 投标文件的密封和标记</w:t>
      </w:r>
      <w:bookmarkEnd w:id="327"/>
      <w:bookmarkEnd w:id="328"/>
      <w:bookmarkEnd w:id="329"/>
      <w:bookmarkEnd w:id="330"/>
      <w:bookmarkEnd w:id="331"/>
      <w:bookmarkEnd w:id="332"/>
      <w:bookmarkEnd w:id="333"/>
      <w:bookmarkEnd w:id="334"/>
      <w:r>
        <w:rPr>
          <w:b/>
          <w:color w:val="FFFFFF"/>
          <w:sz w:val="0"/>
        </w:rPr>
        <w:t>.</w:t>
      </w:r>
    </w:p>
    <w:p>
      <w:pPr>
        <w:spacing w:line="400" w:lineRule="exact"/>
        <w:ind w:firstLine="400" w:firstLineChars="200"/>
      </w:pPr>
      <w:bookmarkStart w:id="335" w:name="_Toc246996944"/>
      <w:bookmarkStart w:id="336" w:name="_Toc246996201"/>
      <w:bookmarkStart w:id="337" w:name="_Toc144974525"/>
      <w:bookmarkStart w:id="338" w:name="_Toc179632575"/>
      <w:bookmarkStart w:id="339" w:name="_Toc152042333"/>
      <w:bookmarkStart w:id="340" w:name="_Toc152045557"/>
      <w:bookmarkStart w:id="341" w:name="_Toc247085715"/>
      <w:r>
        <w:rPr>
          <w:rFonts w:hint="eastAsia"/>
        </w:rPr>
        <w:t xml:space="preserve"> 投标文件应进行包装、加贴封条,并在封套的封口处加盖投标人单位章;</w:t>
      </w:r>
      <w:r>
        <w:rPr>
          <w:b/>
          <w:color w:val="FFFFFF"/>
          <w:sz w:val="0"/>
        </w:rPr>
        <w:t>.</w:t>
      </w:r>
    </w:p>
    <w:p>
      <w:pPr>
        <w:spacing w:line="400" w:lineRule="exact"/>
        <w:ind w:firstLine="400" w:firstLineChars="200"/>
      </w:pPr>
      <w:r>
        <w:rPr>
          <w:rFonts w:hint="eastAsia"/>
        </w:rPr>
        <w:t xml:space="preserve"> 投标文件封套上应写明的内容见投标人须知前附表;</w:t>
      </w:r>
      <w:r>
        <w:rPr>
          <w:b/>
          <w:color w:val="FFFFFF"/>
          <w:sz w:val="0"/>
        </w:rPr>
        <w:t>.</w:t>
      </w:r>
    </w:p>
    <w:p>
      <w:pPr>
        <w:pStyle w:val="Heading3"/>
        <w:rPr>
          <w:rFonts w:hint="eastAsia"/>
        </w:rPr>
      </w:pPr>
      <w:bookmarkStart w:id="342" w:name="_Toc296602445"/>
      <w:r>
        <w:rPr>
          <w:rFonts w:hint="eastAsia"/>
        </w:rPr>
        <w:t xml:space="preserve"> 投标文件的递交</w:t>
      </w:r>
      <w:bookmarkEnd w:id="335"/>
      <w:bookmarkEnd w:id="336"/>
      <w:bookmarkEnd w:id="337"/>
      <w:bookmarkEnd w:id="338"/>
      <w:bookmarkEnd w:id="339"/>
      <w:bookmarkEnd w:id="340"/>
      <w:bookmarkEnd w:id="341"/>
      <w:bookmarkEnd w:id="342"/>
      <w:r>
        <w:rPr>
          <w:b/>
          <w:color w:val="FFFFFF"/>
          <w:sz w:val="0"/>
        </w:rPr>
        <w:t>.</w:t>
      </w:r>
    </w:p>
    <w:p>
      <w:pPr>
        <w:spacing w:line="400" w:lineRule="exact"/>
        <w:ind w:firstLine="400" w:firstLineChars="200"/>
        <w:rPr>
          <w:rFonts w:hint="eastAsia"/>
        </w:rPr>
      </w:pPr>
      <w:r>
        <w:rPr>
          <w:rFonts w:hint="eastAsia"/>
        </w:rPr>
        <w:t xml:space="preserve"> 投标人递交投标文件的地点：见投标人须知前附表;</w:t>
      </w:r>
      <w:r>
        <w:rPr>
          <w:b/>
          <w:color w:val="FFFFFF"/>
          <w:sz w:val="0"/>
        </w:rPr>
        <w:t>.</w:t>
      </w:r>
    </w:p>
    <w:p>
      <w:pPr>
        <w:spacing w:line="400" w:lineRule="exact"/>
        <w:ind w:firstLine="400" w:firstLineChars="200"/>
        <w:rPr>
          <w:rFonts w:hint="eastAsia"/>
        </w:rPr>
      </w:pPr>
      <w:r>
        <w:rPr>
          <w:rFonts w:hint="eastAsia"/>
        </w:rPr>
        <w:t xml:space="preserve"> 除投标人须知前附表另有规定外,投标人所递交的投标文件不予退还;</w:t>
      </w:r>
      <w:r>
        <w:rPr>
          <w:b/>
          <w:color w:val="FFFFFF"/>
          <w:sz w:val="0"/>
        </w:rPr>
        <w:t>.</w:t>
      </w:r>
    </w:p>
    <w:p>
      <w:pPr>
        <w:spacing w:line="400" w:lineRule="exact"/>
        <w:ind w:firstLine="400" w:firstLineChars="200"/>
        <w:rPr>
          <w:rFonts w:hint="eastAsia"/>
        </w:rPr>
      </w:pPr>
      <w:r>
        <w:rPr>
          <w:rFonts w:hint="eastAsia"/>
        </w:rPr>
        <w:t xml:space="preserve"> 招标人收到投标文件后,向投标人出具签收凭证;</w:t>
      </w:r>
      <w:r>
        <w:rPr>
          <w:b/>
          <w:color w:val="FFFFFF"/>
          <w:sz w:val="0"/>
        </w:rPr>
        <w:t>.</w:t>
      </w:r>
    </w:p>
    <w:p>
      <w:pPr>
        <w:spacing w:line="400" w:lineRule="exact"/>
        <w:ind w:firstLine="400" w:firstLineChars="200"/>
        <w:rPr>
          <w:rFonts w:hint="eastAsia"/>
        </w:rPr>
      </w:pPr>
      <w:r>
        <w:rPr>
          <w:rFonts w:hint="eastAsia"/>
        </w:rPr>
        <w:t xml:space="preserve"> 逾期送达的或者未送达指定地点的投标文件,招标人不予受理;</w:t>
      </w:r>
      <w:r>
        <w:rPr>
          <w:b/>
          <w:color w:val="FFFFFF"/>
          <w:sz w:val="0"/>
        </w:rPr>
        <w:t>.</w:t>
      </w:r>
    </w:p>
    <w:p>
      <w:pPr>
        <w:pStyle w:val="Heading3"/>
        <w:rPr>
          <w:rFonts w:hint="eastAsia"/>
        </w:rPr>
      </w:pPr>
      <w:bookmarkStart w:id="343" w:name="_Toc144974526"/>
      <w:bookmarkStart w:id="344" w:name="_Toc247085716"/>
      <w:bookmarkStart w:id="345" w:name="_Toc296602446"/>
      <w:bookmarkStart w:id="346" w:name="_Toc179632576"/>
      <w:bookmarkStart w:id="347" w:name="_Toc246996202"/>
      <w:bookmarkStart w:id="348" w:name="_Toc246996945"/>
      <w:bookmarkStart w:id="349" w:name="_Toc152042334"/>
      <w:bookmarkStart w:id="350" w:name="_Toc152045558"/>
      <w:r>
        <w:rPr>
          <w:rFonts w:hint="eastAsia"/>
        </w:rPr>
        <w:t xml:space="preserve"> 投标文件的修改与撤回</w:t>
      </w:r>
      <w:bookmarkEnd w:id="343"/>
      <w:bookmarkEnd w:id="344"/>
      <w:bookmarkEnd w:id="345"/>
      <w:bookmarkEnd w:id="346"/>
      <w:bookmarkEnd w:id="347"/>
      <w:bookmarkEnd w:id="348"/>
      <w:bookmarkEnd w:id="349"/>
      <w:bookmarkEnd w:id="350"/>
      <w:r>
        <w:rPr>
          <w:b/>
          <w:color w:val="FFFFFF"/>
          <w:sz w:val="0"/>
        </w:rPr>
        <w:t>.</w:t>
      </w:r>
    </w:p>
    <w:p>
      <w:pPr>
        <w:spacing w:line="400" w:lineRule="exact"/>
        <w:ind w:firstLine="400" w:firstLineChars="200"/>
        <w:rPr>
          <w:rFonts w:hint="eastAsia"/>
        </w:rPr>
      </w:pPr>
      <w:r>
        <w:rPr>
          <w:rFonts w:hint="eastAsia"/>
        </w:rPr>
        <w:t xml:space="preserve"> 投标人撤回投标文件的,招标人自收到投标人书面撤回通知之日起5日内退还已收取的投标保证金;</w:t>
      </w:r>
      <w:r>
        <w:rPr>
          <w:b/>
          <w:color w:val="FFFFFF"/>
          <w:sz w:val="0"/>
        </w:rPr>
        <w:t>.</w:t>
      </w:r>
    </w:p>
    <w:p>
      <w:pPr>
        <w:spacing w:line="400" w:lineRule="exact"/>
        <w:ind w:firstLine="400" w:firstLineChars="200"/>
        <w:rPr>
          <w:rFonts w:hint="eastAsia"/>
        </w:rPr>
        <w:sectPr>
          <w:headerReference w:type="default" r:id="rId23"/>
          <w:type w:val="nextPage"/>
          <w:pgSz w:w="11906" w:h="16838"/>
          <w:pgMar w:top="1440" w:right="1800" w:bottom="1440" w:left="1800" w:header="851" w:footer="992" w:gutter="0"/>
          <w:pgNumType w:start="11"/>
          <w:cols w:num="1" w:space="708"/>
          <w:titlePg w:val="0"/>
          <w:docGrid w:type="lines" w:linePitch="312" w:charSpace="0"/>
        </w:sectPr>
      </w:pPr>
      <w:r>
        <w:rPr>
          <w:rFonts w:hint="eastAsia"/>
        </w:rPr>
        <w:t xml:space="preserve"> 修改的内容为投标文件的组成部分;修改的投标文件应按照本章第3条、第4条规定进行编制、密封、标记和递交,并标明“修改”字样;</w:t>
      </w:r>
      <w:r>
        <w:rPr>
          <w:b/>
          <w:color w:val="FFFFFF"/>
          <w:sz w:val="0"/>
        </w:rPr>
        <w:t>.</w:t>
      </w:r>
    </w:p>
    <w:p>
      <w:pPr>
        <w:pStyle w:val="Heading2"/>
        <w:rPr>
          <w:rFonts w:hint="eastAsia"/>
        </w:rPr>
      </w:pPr>
      <w:bookmarkStart w:id="351" w:name="_Toc144974527"/>
      <w:bookmarkStart w:id="352" w:name="_Toc152042335"/>
      <w:bookmarkStart w:id="353" w:name="_Toc152045559"/>
      <w:bookmarkStart w:id="354" w:name="_Toc179632577"/>
      <w:bookmarkStart w:id="355" w:name="_Toc246996203"/>
      <w:bookmarkStart w:id="356" w:name="_Toc246996946"/>
      <w:bookmarkStart w:id="357" w:name="_Toc247085717"/>
      <w:bookmarkStart w:id="358" w:name="_Toc296602447"/>
      <w:r>
        <w:rPr>
          <w:rFonts w:hint="eastAsia"/>
        </w:rPr>
        <w:t>5. 开标</w:t>
      </w:r>
      <w:bookmarkEnd w:id="351"/>
      <w:bookmarkEnd w:id="352"/>
      <w:bookmarkEnd w:id="353"/>
      <w:bookmarkEnd w:id="354"/>
      <w:bookmarkEnd w:id="355"/>
      <w:bookmarkEnd w:id="356"/>
      <w:bookmarkEnd w:id="357"/>
      <w:bookmarkEnd w:id="358"/>
      <w:r>
        <w:rPr>
          <w:b/>
          <w:color w:val="FFFFFF"/>
          <w:sz w:val="0"/>
        </w:rPr>
        <w:t>.</w:t>
      </w:r>
    </w:p>
    <w:p>
      <w:pPr>
        <w:pStyle w:val="Heading3"/>
        <w:rPr>
          <w:rFonts w:hint="eastAsia"/>
        </w:rPr>
      </w:pPr>
      <w:bookmarkStart w:id="359" w:name="_Toc152042336"/>
      <w:bookmarkStart w:id="360" w:name="_Toc144974528"/>
      <w:bookmarkStart w:id="361" w:name="_Toc152045560"/>
      <w:bookmarkStart w:id="362" w:name="_Toc179632578"/>
      <w:bookmarkStart w:id="363" w:name="_Toc246996204"/>
      <w:bookmarkStart w:id="364" w:name="_Toc246996947"/>
      <w:bookmarkStart w:id="365" w:name="_Toc247085718"/>
      <w:bookmarkStart w:id="366" w:name="_Toc296602448"/>
      <w:r>
        <w:rPr>
          <w:rFonts w:hint="eastAsia"/>
        </w:rPr>
        <w:t xml:space="preserve"> 开标时间和地点</w:t>
      </w:r>
      <w:bookmarkEnd w:id="359"/>
      <w:bookmarkEnd w:id="360"/>
      <w:bookmarkEnd w:id="361"/>
      <w:bookmarkEnd w:id="362"/>
      <w:bookmarkEnd w:id="363"/>
      <w:bookmarkEnd w:id="364"/>
      <w:bookmarkEnd w:id="365"/>
      <w:bookmarkEnd w:id="366"/>
      <w:r>
        <w:rPr>
          <w:b/>
          <w:color w:val="FFFFFF"/>
          <w:sz w:val="0"/>
        </w:rPr>
        <w:t>.</w:t>
      </w:r>
    </w:p>
    <w:p>
      <w:pPr>
        <w:pStyle w:val="Heading3"/>
        <w:rPr>
          <w:rFonts w:hint="eastAsia"/>
        </w:rPr>
      </w:pPr>
      <w:bookmarkStart w:id="367" w:name="_Toc152042337"/>
      <w:bookmarkStart w:id="368" w:name="_Toc144974529"/>
      <w:bookmarkStart w:id="369" w:name="_Toc152045561"/>
      <w:bookmarkStart w:id="370" w:name="_Toc246996205"/>
      <w:bookmarkStart w:id="371" w:name="_Toc179632579"/>
      <w:bookmarkStart w:id="372" w:name="_Toc246996948"/>
      <w:bookmarkStart w:id="373" w:name="_Toc296602449"/>
      <w:bookmarkStart w:id="374" w:name="_Toc247085719"/>
      <w:r>
        <w:rPr>
          <w:rFonts w:hint="eastAsia"/>
        </w:rPr>
        <w:t xml:space="preserve"> 开标程序</w:t>
      </w:r>
      <w:bookmarkEnd w:id="367"/>
      <w:bookmarkEnd w:id="368"/>
      <w:bookmarkEnd w:id="369"/>
      <w:bookmarkEnd w:id="370"/>
      <w:bookmarkEnd w:id="371"/>
      <w:bookmarkEnd w:id="372"/>
      <w:bookmarkEnd w:id="373"/>
      <w:bookmarkEnd w:id="374"/>
      <w:r>
        <w:rPr>
          <w:b/>
          <w:color w:val="FFFFFF"/>
          <w:sz w:val="0"/>
        </w:rPr>
        <w:t>.</w:t>
      </w:r>
    </w:p>
    <w:p>
      <w:pPr>
        <w:spacing w:line="400" w:lineRule="exact"/>
        <w:ind w:firstLine="400" w:firstLineChars="200"/>
        <w:rPr>
          <w:rFonts w:hint="eastAsia"/>
        </w:rPr>
      </w:pPr>
      <w:r>
        <w:rPr>
          <w:rFonts w:hint="eastAsia"/>
        </w:rPr>
        <w:t>主持人按下列程序进行开标：</w:t>
      </w:r>
      <w:r>
        <w:rPr>
          <w:b/>
          <w:color w:val="FFFFFF"/>
          <w:sz w:val="0"/>
        </w:rPr>
        <w:t>.</w:t>
      </w:r>
    </w:p>
    <w:p>
      <w:pPr>
        <w:spacing w:line="400" w:lineRule="exact"/>
        <w:ind w:firstLine="342" w:firstLineChars="171"/>
        <w:rPr>
          <w:rFonts w:hint="eastAsia"/>
        </w:rPr>
      </w:pPr>
      <w:r>
        <w:rPr>
          <w:rFonts w:hint="eastAsia"/>
        </w:rPr>
        <w:t>1宣布开标纪律；</w:t>
      </w:r>
      <w:r>
        <w:rPr>
          <w:b/>
          <w:color w:val="FFFFFF"/>
          <w:sz w:val="0"/>
        </w:rPr>
        <w:t>.</w:t>
      </w:r>
    </w:p>
    <w:p>
      <w:pPr>
        <w:spacing w:line="400" w:lineRule="exact"/>
        <w:ind w:firstLine="342" w:firstLineChars="171"/>
        <w:rPr>
          <w:rFonts w:hint="eastAsia"/>
        </w:rPr>
      </w:pPr>
      <w:r>
        <w:rPr>
          <w:rFonts w:hint="eastAsia"/>
        </w:rPr>
        <w:t>2公布在投标截止时间前递交投标文件的投标人名称,并点名确认投标人是否派人到场；</w:t>
      </w:r>
      <w:r>
        <w:rPr>
          <w:b/>
          <w:color w:val="FFFFFF"/>
          <w:sz w:val="0"/>
        </w:rPr>
        <w:t>.</w:t>
      </w:r>
    </w:p>
    <w:p>
      <w:pPr>
        <w:spacing w:line="400" w:lineRule="exact"/>
        <w:ind w:firstLine="342" w:firstLineChars="171"/>
        <w:rPr>
          <w:rFonts w:hint="eastAsia"/>
        </w:rPr>
      </w:pPr>
      <w:r>
        <w:rPr>
          <w:rFonts w:hint="eastAsia"/>
        </w:rPr>
        <w:t>3宣布开标人、唱标人、记录人、监标人等有关人员姓名；</w:t>
      </w:r>
      <w:r>
        <w:rPr>
          <w:b/>
          <w:color w:val="FFFFFF"/>
          <w:sz w:val="0"/>
        </w:rPr>
        <w:t>.</w:t>
      </w:r>
    </w:p>
    <w:p>
      <w:pPr>
        <w:spacing w:line="400" w:lineRule="exact"/>
        <w:ind w:firstLine="342" w:firstLineChars="171"/>
        <w:rPr>
          <w:rFonts w:hint="eastAsia"/>
        </w:rPr>
      </w:pPr>
      <w:r>
        <w:rPr>
          <w:rFonts w:hint="eastAsia"/>
        </w:rPr>
        <w:t>4按照投标人须知前附表规定检查投标文件的密封情况；</w:t>
      </w:r>
      <w:r>
        <w:rPr>
          <w:b/>
          <w:color w:val="FFFFFF"/>
          <w:sz w:val="0"/>
        </w:rPr>
        <w:t>.</w:t>
      </w:r>
    </w:p>
    <w:p>
      <w:pPr>
        <w:spacing w:line="400" w:lineRule="exact"/>
        <w:ind w:firstLine="342" w:firstLineChars="171"/>
        <w:rPr>
          <w:rFonts w:hint="eastAsia"/>
        </w:rPr>
      </w:pPr>
      <w:r>
        <w:rPr>
          <w:rFonts w:hint="eastAsia"/>
        </w:rPr>
        <w:t>5按照投标人须知前附表的规定确定并宣布投标文件开标顺序；</w:t>
      </w:r>
      <w:r>
        <w:rPr>
          <w:b/>
          <w:color w:val="FFFFFF"/>
          <w:sz w:val="0"/>
        </w:rPr>
        <w:t>.</w:t>
      </w:r>
    </w:p>
    <w:p>
      <w:pPr>
        <w:spacing w:line="400" w:lineRule="exact"/>
        <w:ind w:firstLine="342" w:firstLineChars="171"/>
        <w:rPr>
          <w:rFonts w:hint="eastAsia"/>
        </w:rPr>
      </w:pPr>
      <w:r>
        <w:rPr>
          <w:rFonts w:hint="eastAsia"/>
        </w:rPr>
        <w:t>6设有标底的,公布标底；</w:t>
      </w:r>
      <w:r>
        <w:rPr>
          <w:b/>
          <w:color w:val="FFFFFF"/>
          <w:sz w:val="0"/>
        </w:rPr>
        <w:t>.</w:t>
      </w:r>
    </w:p>
    <w:p>
      <w:pPr>
        <w:spacing w:line="400" w:lineRule="exact"/>
        <w:ind w:firstLine="342" w:firstLineChars="171"/>
        <w:rPr>
          <w:rFonts w:hint="eastAsia"/>
        </w:rPr>
      </w:pPr>
      <w:r>
        <w:rPr>
          <w:rFonts w:hint="eastAsia"/>
        </w:rPr>
        <w:t>7按照宣布的开标顺序当众开标,公布投标人名称、投标保证金的递交情况、投标报价、质量目标、工期及其他内容,并记录在案；</w:t>
      </w:r>
      <w:r>
        <w:rPr>
          <w:b/>
          <w:color w:val="FFFFFF"/>
          <w:sz w:val="0"/>
        </w:rPr>
        <w:t>.</w:t>
      </w:r>
    </w:p>
    <w:p>
      <w:pPr>
        <w:spacing w:line="400" w:lineRule="exact"/>
        <w:ind w:firstLine="342" w:firstLineChars="171"/>
        <w:rPr>
          <w:rFonts w:hint="eastAsia"/>
        </w:rPr>
      </w:pPr>
      <w:r>
        <w:rPr>
          <w:rFonts w:hint="eastAsia"/>
        </w:rPr>
        <w:t>8规定最高投标限价计算方法的,计算并公布最高投标限价；</w:t>
      </w:r>
      <w:r>
        <w:rPr>
          <w:b/>
          <w:color w:val="FFFFFF"/>
          <w:sz w:val="0"/>
        </w:rPr>
        <w:t>.</w:t>
      </w:r>
    </w:p>
    <w:p>
      <w:pPr>
        <w:spacing w:line="400" w:lineRule="exact"/>
        <w:ind w:firstLine="342" w:firstLineChars="171"/>
        <w:rPr>
          <w:rFonts w:hint="eastAsia"/>
        </w:rPr>
      </w:pPr>
      <w:r>
        <w:rPr>
          <w:rFonts w:hint="eastAsia"/>
        </w:rPr>
        <w:t>9投标人代表、招标人代表、监标人、记录人等有关人员在开标记录上签字确认；</w:t>
      </w:r>
      <w:r>
        <w:rPr>
          <w:b/>
          <w:color w:val="FFFFFF"/>
          <w:sz w:val="0"/>
        </w:rPr>
        <w:t>.</w:t>
      </w:r>
    </w:p>
    <w:p>
      <w:pPr>
        <w:spacing w:line="400" w:lineRule="exact"/>
        <w:ind w:firstLine="342" w:firstLineChars="171"/>
        <w:rPr>
          <w:rFonts w:hint="eastAsia"/>
        </w:rPr>
      </w:pPr>
      <w:r>
        <w:rPr>
          <w:rFonts w:hint="eastAsia"/>
        </w:rPr>
        <w:t>10开标结束;</w:t>
      </w:r>
      <w:r>
        <w:rPr>
          <w:b/>
          <w:color w:val="FFFFFF"/>
          <w:sz w:val="0"/>
        </w:rPr>
        <w:t>.</w:t>
      </w:r>
    </w:p>
    <w:p>
      <w:pPr>
        <w:pStyle w:val="Heading3"/>
        <w:rPr>
          <w:rFonts w:hint="eastAsia"/>
        </w:rPr>
      </w:pPr>
      <w:bookmarkStart w:id="375" w:name="_Toc296602450"/>
      <w:r>
        <w:rPr>
          <w:rFonts w:hint="eastAsia"/>
        </w:rPr>
        <w:t xml:space="preserve"> 开标异议</w:t>
      </w:r>
      <w:bookmarkEnd w:id="375"/>
      <w:r>
        <w:rPr>
          <w:b/>
          <w:color w:val="FFFFFF"/>
          <w:sz w:val="0"/>
        </w:rPr>
        <w:t>.</w:t>
      </w:r>
    </w:p>
    <w:p>
      <w:pPr>
        <w:spacing w:line="400" w:lineRule="exact"/>
        <w:ind w:firstLine="342" w:firstLineChars="171"/>
        <w:rPr>
          <w:rFonts w:hint="eastAsia"/>
        </w:rPr>
      </w:pPr>
      <w:r>
        <w:rPr>
          <w:rFonts w:hint="eastAsia"/>
        </w:rPr>
        <w:t>投标人对开标有异议的,应当在开标现场提出,招标人当场作出答复,并制作记录;</w:t>
      </w:r>
      <w:r>
        <w:rPr>
          <w:b/>
          <w:color w:val="FFFFFF"/>
          <w:sz w:val="0"/>
        </w:rPr>
        <w:t>.</w:t>
      </w:r>
    </w:p>
    <w:p>
      <w:pPr>
        <w:pStyle w:val="Heading2"/>
        <w:rPr>
          <w:rFonts w:hint="eastAsia"/>
        </w:rPr>
      </w:pPr>
      <w:bookmarkStart w:id="376" w:name="_Toc152042338"/>
      <w:bookmarkStart w:id="377" w:name="_Toc144974530"/>
      <w:bookmarkStart w:id="378" w:name="_Toc152045562"/>
      <w:bookmarkStart w:id="379" w:name="_Toc179632580"/>
      <w:bookmarkStart w:id="380" w:name="_Toc246996206"/>
      <w:bookmarkStart w:id="381" w:name="_Toc246996949"/>
      <w:bookmarkStart w:id="382" w:name="_Toc247085720"/>
      <w:bookmarkStart w:id="383" w:name="_Toc296602451"/>
      <w:r>
        <w:rPr>
          <w:rFonts w:hint="eastAsia"/>
        </w:rPr>
        <w:t>6. 评标</w:t>
      </w:r>
      <w:bookmarkEnd w:id="376"/>
      <w:bookmarkEnd w:id="377"/>
      <w:bookmarkEnd w:id="378"/>
      <w:bookmarkEnd w:id="379"/>
      <w:bookmarkEnd w:id="380"/>
      <w:bookmarkEnd w:id="381"/>
      <w:bookmarkEnd w:id="382"/>
      <w:bookmarkEnd w:id="383"/>
      <w:r>
        <w:rPr>
          <w:b/>
          <w:color w:val="FFFFFF"/>
          <w:sz w:val="0"/>
        </w:rPr>
        <w:t>.</w:t>
      </w:r>
    </w:p>
    <w:p>
      <w:pPr>
        <w:pStyle w:val="Heading3"/>
        <w:rPr>
          <w:rFonts w:hint="eastAsia"/>
        </w:rPr>
      </w:pPr>
      <w:bookmarkStart w:id="384" w:name="_Toc144974531"/>
      <w:bookmarkStart w:id="385" w:name="_Toc152042339"/>
      <w:bookmarkStart w:id="386" w:name="_Toc152045563"/>
      <w:bookmarkStart w:id="387" w:name="_Toc179632581"/>
      <w:bookmarkStart w:id="388" w:name="_Toc246996207"/>
      <w:bookmarkStart w:id="389" w:name="_Toc246996950"/>
      <w:bookmarkStart w:id="390" w:name="_Toc247085721"/>
      <w:bookmarkStart w:id="391" w:name="_Toc296602452"/>
      <w:r>
        <w:rPr>
          <w:rFonts w:hint="eastAsia"/>
        </w:rPr>
        <w:t xml:space="preserve"> 评标委员会</w:t>
      </w:r>
      <w:bookmarkEnd w:id="384"/>
      <w:bookmarkEnd w:id="385"/>
      <w:bookmarkEnd w:id="386"/>
      <w:bookmarkEnd w:id="387"/>
      <w:bookmarkEnd w:id="388"/>
      <w:bookmarkEnd w:id="389"/>
      <w:bookmarkEnd w:id="390"/>
      <w:bookmarkEnd w:id="391"/>
      <w:r>
        <w:rPr>
          <w:b/>
          <w:color w:val="FFFFFF"/>
          <w:sz w:val="0"/>
        </w:rPr>
        <w:t>.</w:t>
      </w:r>
    </w:p>
    <w:p>
      <w:pPr>
        <w:spacing w:line="400" w:lineRule="exact"/>
        <w:ind w:firstLine="400" w:firstLineChars="200"/>
        <w:rPr>
          <w:rFonts w:hint="eastAsia"/>
        </w:rPr>
      </w:pPr>
      <w:r>
        <w:rPr>
          <w:rFonts w:hint="eastAsia"/>
        </w:rPr>
        <w:t xml:space="preserve">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r>
        <w:rPr>
          <w:b/>
          <w:color w:val="FFFFFF"/>
          <w:sz w:val="0"/>
        </w:rPr>
        <w:t>.</w:t>
      </w:r>
    </w:p>
    <w:p>
      <w:pPr>
        <w:spacing w:line="400" w:lineRule="exact"/>
        <w:ind w:firstLine="400" w:firstLineChars="200"/>
        <w:rPr>
          <w:rFonts w:hint="eastAsia"/>
        </w:rPr>
      </w:pPr>
      <w:r>
        <w:rPr>
          <w:rFonts w:hint="eastAsia"/>
        </w:rPr>
        <w:t xml:space="preserve"> 评标委员会成员有下列情形之一的,应当回避：</w:t>
      </w:r>
      <w:r>
        <w:rPr>
          <w:b/>
          <w:color w:val="FFFFFF"/>
          <w:sz w:val="0"/>
        </w:rPr>
        <w:t>.</w:t>
      </w:r>
    </w:p>
    <w:p>
      <w:pPr>
        <w:spacing w:line="400" w:lineRule="exact"/>
        <w:ind w:firstLine="342" w:firstLineChars="171"/>
        <w:rPr>
          <w:rFonts w:hint="eastAsia"/>
        </w:rPr>
      </w:pPr>
      <w:r>
        <w:rPr>
          <w:rFonts w:hint="eastAsia"/>
        </w:rPr>
        <w:t>1投标人或投标人主要负责人的近亲属；</w:t>
      </w:r>
      <w:r>
        <w:rPr>
          <w:b/>
          <w:color w:val="FFFFFF"/>
          <w:sz w:val="0"/>
        </w:rPr>
        <w:t>.</w:t>
      </w:r>
    </w:p>
    <w:p>
      <w:pPr>
        <w:spacing w:line="400" w:lineRule="exact"/>
        <w:ind w:firstLine="342" w:firstLineChars="171"/>
        <w:rPr>
          <w:rFonts w:hint="eastAsia"/>
        </w:rPr>
      </w:pPr>
      <w:r>
        <w:rPr>
          <w:rFonts w:hint="eastAsia"/>
        </w:rPr>
        <w:t>2项目主管部门或者行政监督部门的人员；</w:t>
      </w:r>
      <w:r>
        <w:rPr>
          <w:b/>
          <w:color w:val="FFFFFF"/>
          <w:sz w:val="0"/>
        </w:rPr>
        <w:t>.</w:t>
      </w:r>
    </w:p>
    <w:p>
      <w:pPr>
        <w:spacing w:line="400" w:lineRule="exact"/>
        <w:ind w:firstLine="342" w:firstLineChars="171"/>
        <w:rPr>
          <w:rFonts w:hint="eastAsia"/>
        </w:rPr>
        <w:sectPr>
          <w:headerReference w:type="default" r:id="rId24"/>
          <w:type w:val="nextPage"/>
          <w:pgSz w:w="11906" w:h="16838"/>
          <w:pgMar w:top="1440" w:right="1800" w:bottom="1440" w:left="1800" w:header="851" w:footer="992" w:gutter="0"/>
          <w:pgNumType w:start="12"/>
          <w:cols w:num="1" w:space="708"/>
          <w:titlePg w:val="0"/>
          <w:docGrid w:type="lines" w:linePitch="312" w:charSpace="0"/>
        </w:sectPr>
      </w:pPr>
      <w:r>
        <w:rPr>
          <w:rFonts w:hint="eastAsia"/>
        </w:rPr>
        <w:t>3与投标人有经济利益关系；</w:t>
      </w:r>
      <w:r>
        <w:rPr>
          <w:b/>
          <w:color w:val="FFFFFF"/>
          <w:sz w:val="0"/>
        </w:rPr>
        <w:t>.</w:t>
      </w:r>
    </w:p>
    <w:p>
      <w:pPr>
        <w:spacing w:line="400" w:lineRule="exact"/>
        <w:ind w:firstLine="342" w:firstLineChars="171"/>
        <w:rPr>
          <w:rFonts w:hint="eastAsia"/>
        </w:rPr>
      </w:pPr>
      <w:r>
        <w:rPr>
          <w:rFonts w:hint="eastAsia"/>
        </w:rPr>
        <w:t>4曾因在招标、评标以及其他与招标投标有关活动中从事违法行为而受过行政处罚或刑事处罚的；</w:t>
      </w:r>
      <w:r>
        <w:rPr>
          <w:b/>
          <w:color w:val="FFFFFF"/>
          <w:sz w:val="0"/>
        </w:rPr>
        <w:t>.</w:t>
      </w:r>
    </w:p>
    <w:p>
      <w:pPr>
        <w:spacing w:line="400" w:lineRule="exact"/>
        <w:ind w:firstLine="342" w:firstLineChars="171"/>
        <w:rPr>
          <w:rFonts w:hint="eastAsia"/>
        </w:rPr>
      </w:pPr>
      <w:r>
        <w:rPr>
          <w:rFonts w:hint="eastAsia"/>
        </w:rPr>
        <w:t>5与投标人有其他利害关系;</w:t>
      </w:r>
      <w:r>
        <w:rPr>
          <w:b/>
          <w:color w:val="FFFFFF"/>
          <w:sz w:val="0"/>
        </w:rPr>
        <w:t>.</w:t>
      </w:r>
    </w:p>
    <w:p>
      <w:pPr>
        <w:pStyle w:val="Heading3"/>
        <w:rPr>
          <w:rFonts w:hint="eastAsia"/>
        </w:rPr>
      </w:pPr>
      <w:bookmarkStart w:id="392" w:name="_Toc152042340"/>
      <w:bookmarkStart w:id="393" w:name="_Toc144974532"/>
      <w:bookmarkStart w:id="394" w:name="_Toc152045564"/>
      <w:bookmarkStart w:id="395" w:name="_Toc179632582"/>
      <w:bookmarkStart w:id="396" w:name="_Toc246996951"/>
      <w:bookmarkStart w:id="397" w:name="_Toc247085722"/>
      <w:bookmarkStart w:id="398" w:name="_Toc246996208"/>
      <w:bookmarkStart w:id="399" w:name="_Toc296602453"/>
      <w:r>
        <w:rPr>
          <w:rFonts w:hint="eastAsia"/>
        </w:rPr>
        <w:t xml:space="preserve"> 评标原则</w:t>
      </w:r>
      <w:bookmarkEnd w:id="392"/>
      <w:bookmarkEnd w:id="393"/>
      <w:bookmarkEnd w:id="394"/>
      <w:bookmarkEnd w:id="395"/>
      <w:bookmarkEnd w:id="396"/>
      <w:bookmarkEnd w:id="397"/>
      <w:bookmarkEnd w:id="398"/>
      <w:bookmarkEnd w:id="399"/>
      <w:r>
        <w:rPr>
          <w:b/>
          <w:color w:val="FFFFFF"/>
          <w:sz w:val="0"/>
        </w:rPr>
        <w:t>.</w:t>
      </w:r>
    </w:p>
    <w:p>
      <w:pPr>
        <w:spacing w:line="400" w:lineRule="exact"/>
        <w:ind w:firstLine="400" w:firstLineChars="200"/>
        <w:rPr>
          <w:rFonts w:hint="eastAsia"/>
        </w:rPr>
      </w:pPr>
      <w:r>
        <w:rPr>
          <w:rFonts w:hint="eastAsia"/>
        </w:rPr>
        <w:t>评标活动遵循公平、公正、科学和择优的原则;</w:t>
      </w:r>
      <w:r>
        <w:rPr>
          <w:b/>
          <w:color w:val="FFFFFF"/>
          <w:sz w:val="0"/>
        </w:rPr>
        <w:t>.</w:t>
      </w:r>
    </w:p>
    <w:p>
      <w:pPr>
        <w:pStyle w:val="Heading3"/>
        <w:rPr>
          <w:rFonts w:hint="eastAsia"/>
        </w:rPr>
      </w:pPr>
      <w:bookmarkStart w:id="400" w:name="_Toc144974533"/>
      <w:bookmarkStart w:id="401" w:name="_Toc246996952"/>
      <w:bookmarkStart w:id="402" w:name="_Toc247085723"/>
      <w:bookmarkStart w:id="403" w:name="_Toc296602454"/>
      <w:bookmarkStart w:id="404" w:name="_Toc152042341"/>
      <w:bookmarkStart w:id="405" w:name="_Toc152045565"/>
      <w:bookmarkStart w:id="406" w:name="_Toc179632583"/>
      <w:bookmarkStart w:id="407" w:name="_Toc246996209"/>
      <w:r>
        <w:rPr>
          <w:rFonts w:hint="eastAsia"/>
        </w:rPr>
        <w:t xml:space="preserve"> 评标</w:t>
      </w:r>
      <w:bookmarkEnd w:id="400"/>
      <w:bookmarkEnd w:id="401"/>
      <w:bookmarkEnd w:id="402"/>
      <w:bookmarkEnd w:id="403"/>
      <w:bookmarkEnd w:id="404"/>
      <w:bookmarkEnd w:id="405"/>
      <w:bookmarkEnd w:id="406"/>
      <w:bookmarkEnd w:id="407"/>
      <w:r>
        <w:rPr>
          <w:b/>
          <w:color w:val="FFFFFF"/>
          <w:sz w:val="0"/>
        </w:rPr>
        <w:t>.</w:t>
      </w:r>
    </w:p>
    <w:p>
      <w:pPr>
        <w:spacing w:line="400" w:lineRule="exact"/>
        <w:ind w:firstLine="400" w:firstLineChars="200"/>
        <w:rPr>
          <w:rFonts w:hint="eastAsia"/>
        </w:rPr>
      </w:pPr>
      <w:r>
        <w:rPr>
          <w:rFonts w:hint="eastAsia"/>
        </w:rPr>
        <w:t>评标委员会按照第三章“评标办法”规定的方法、评审因素、标准和程序对投标文件进行评审;第三章“评标办法”没有规定的方法、评审因素和标准,不作为评标依据;</w:t>
      </w:r>
      <w:r>
        <w:rPr>
          <w:b/>
          <w:color w:val="FFFFFF"/>
          <w:sz w:val="0"/>
        </w:rPr>
        <w:t>.</w:t>
      </w:r>
    </w:p>
    <w:p>
      <w:pPr>
        <w:pStyle w:val="Heading2"/>
        <w:rPr>
          <w:rFonts w:hint="eastAsia"/>
        </w:rPr>
      </w:pPr>
      <w:bookmarkStart w:id="408" w:name="_Toc144974534"/>
      <w:bookmarkStart w:id="409" w:name="_Toc152045566"/>
      <w:bookmarkStart w:id="410" w:name="_Toc179632584"/>
      <w:bookmarkStart w:id="411" w:name="_Toc246996210"/>
      <w:bookmarkStart w:id="412" w:name="_Toc152042342"/>
      <w:bookmarkStart w:id="413" w:name="_Toc246996953"/>
      <w:bookmarkStart w:id="414" w:name="_Toc247085724"/>
      <w:bookmarkStart w:id="415" w:name="_Toc296602455"/>
      <w:r>
        <w:rPr>
          <w:rFonts w:hint="eastAsia"/>
        </w:rPr>
        <w:t>7. 合同授予</w:t>
      </w:r>
      <w:bookmarkEnd w:id="408"/>
      <w:bookmarkEnd w:id="409"/>
      <w:bookmarkEnd w:id="410"/>
      <w:bookmarkEnd w:id="411"/>
      <w:bookmarkEnd w:id="412"/>
      <w:bookmarkEnd w:id="413"/>
      <w:bookmarkEnd w:id="414"/>
      <w:bookmarkEnd w:id="415"/>
      <w:r>
        <w:rPr>
          <w:b/>
          <w:color w:val="FFFFFF"/>
          <w:sz w:val="0"/>
        </w:rPr>
        <w:t>.</w:t>
      </w:r>
    </w:p>
    <w:p>
      <w:pPr>
        <w:pStyle w:val="Heading3"/>
        <w:rPr>
          <w:rFonts w:hint="eastAsia"/>
        </w:rPr>
      </w:pPr>
      <w:bookmarkStart w:id="416" w:name="_Toc152045567"/>
      <w:bookmarkStart w:id="417" w:name="_Toc152042343"/>
      <w:bookmarkStart w:id="418" w:name="_Toc246996211"/>
      <w:bookmarkStart w:id="419" w:name="_Toc246996954"/>
      <w:bookmarkStart w:id="420" w:name="_Toc179632585"/>
      <w:bookmarkStart w:id="421" w:name="_Toc247085725"/>
      <w:bookmarkStart w:id="422" w:name="_Toc144974535"/>
      <w:bookmarkStart w:id="423" w:name="_Toc296602456"/>
      <w:r>
        <w:rPr>
          <w:rFonts w:hint="eastAsia"/>
        </w:rPr>
        <w:t xml:space="preserve"> 定标方式</w:t>
      </w:r>
      <w:bookmarkEnd w:id="416"/>
      <w:bookmarkEnd w:id="417"/>
      <w:bookmarkEnd w:id="418"/>
      <w:bookmarkEnd w:id="419"/>
      <w:bookmarkEnd w:id="420"/>
      <w:bookmarkEnd w:id="421"/>
      <w:bookmarkEnd w:id="422"/>
      <w:bookmarkEnd w:id="423"/>
      <w:r>
        <w:rPr>
          <w:b/>
          <w:color w:val="FFFFFF"/>
          <w:sz w:val="0"/>
        </w:rPr>
        <w:t>.</w:t>
      </w:r>
    </w:p>
    <w:p>
      <w:pPr>
        <w:spacing w:line="400" w:lineRule="exact"/>
        <w:ind w:firstLine="400" w:firstLineChars="200"/>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r>
        <w:rPr>
          <w:b/>
          <w:color w:val="FFFFFF"/>
          <w:sz w:val="0"/>
        </w:rPr>
        <w:t>.</w:t>
      </w:r>
    </w:p>
    <w:p>
      <w:pPr>
        <w:pStyle w:val="Heading3"/>
        <w:rPr>
          <w:rFonts w:hint="eastAsia"/>
        </w:rPr>
      </w:pPr>
      <w:bookmarkStart w:id="424" w:name="_Toc296602457"/>
      <w:r>
        <w:rPr>
          <w:rFonts w:hint="eastAsia"/>
        </w:rPr>
        <w:t xml:space="preserve"> 中标候选人公示</w:t>
      </w:r>
      <w:bookmarkEnd w:id="424"/>
      <w:r>
        <w:rPr>
          <w:b/>
          <w:color w:val="FFFFFF"/>
          <w:sz w:val="0"/>
        </w:rPr>
        <w:t>.</w:t>
      </w:r>
    </w:p>
    <w:p>
      <w:pPr>
        <w:spacing w:line="400" w:lineRule="exact"/>
        <w:ind w:firstLine="400" w:firstLineChars="200"/>
        <w:rPr>
          <w:rFonts w:hint="eastAsia"/>
        </w:rPr>
      </w:pPr>
      <w:r>
        <w:rPr>
          <w:rFonts w:hint="eastAsia"/>
        </w:rPr>
        <w:t>招标人在投标人须知前附表规定的媒介公示中标候选人;</w:t>
      </w:r>
      <w:r>
        <w:rPr>
          <w:b/>
          <w:color w:val="FFFFFF"/>
          <w:sz w:val="0"/>
        </w:rPr>
        <w:t>.</w:t>
      </w:r>
    </w:p>
    <w:p>
      <w:pPr>
        <w:pStyle w:val="Heading3"/>
        <w:rPr>
          <w:rFonts w:hint="eastAsia"/>
        </w:rPr>
      </w:pPr>
      <w:bookmarkStart w:id="425" w:name="_Toc144974536"/>
      <w:bookmarkStart w:id="426" w:name="_Toc152042344"/>
      <w:bookmarkStart w:id="427" w:name="_Toc152045568"/>
      <w:bookmarkStart w:id="428" w:name="_Toc179632586"/>
      <w:bookmarkStart w:id="429" w:name="_Toc246996212"/>
      <w:bookmarkStart w:id="430" w:name="_Toc247085726"/>
      <w:bookmarkStart w:id="431" w:name="_Toc246996955"/>
      <w:bookmarkStart w:id="432" w:name="_Toc296602458"/>
      <w:r>
        <w:rPr>
          <w:rFonts w:hint="eastAsia"/>
        </w:rPr>
        <w:t xml:space="preserve"> 中标通知</w:t>
      </w:r>
      <w:bookmarkEnd w:id="425"/>
      <w:bookmarkEnd w:id="426"/>
      <w:bookmarkEnd w:id="427"/>
      <w:bookmarkEnd w:id="428"/>
      <w:bookmarkEnd w:id="429"/>
      <w:bookmarkEnd w:id="430"/>
      <w:bookmarkEnd w:id="431"/>
      <w:bookmarkEnd w:id="432"/>
      <w:r>
        <w:rPr>
          <w:b/>
          <w:color w:val="FFFFFF"/>
          <w:sz w:val="0"/>
        </w:rPr>
        <w:t>.</w:t>
      </w:r>
    </w:p>
    <w:p>
      <w:pPr>
        <w:spacing w:line="400" w:lineRule="exact"/>
        <w:ind w:firstLine="400" w:firstLineChars="200"/>
        <w:rPr>
          <w:rFonts w:hint="eastAsia"/>
        </w:rPr>
      </w:pPr>
      <w:r>
        <w:rPr>
          <w:rFonts w:hint="eastAsia"/>
        </w:rPr>
        <w:t>在本章第款规定的投标有效期内,招标人以书面形式向中标人发出中标通知书,同时将中标结果通知未中标的投标人;</w:t>
      </w:r>
      <w:r>
        <w:rPr>
          <w:b/>
          <w:color w:val="FFFFFF"/>
          <w:sz w:val="0"/>
        </w:rPr>
        <w:t>.</w:t>
      </w:r>
    </w:p>
    <w:p>
      <w:pPr>
        <w:pStyle w:val="Heading3"/>
        <w:rPr>
          <w:rFonts w:hint="eastAsia"/>
        </w:rPr>
      </w:pPr>
      <w:bookmarkStart w:id="433" w:name="_Toc246996956"/>
      <w:bookmarkStart w:id="434" w:name="_Toc247085727"/>
      <w:bookmarkStart w:id="435" w:name="_Toc296602459"/>
      <w:bookmarkStart w:id="436" w:name="_Toc152042345"/>
      <w:bookmarkStart w:id="437" w:name="_Toc144974537"/>
      <w:bookmarkStart w:id="438" w:name="_Toc152045569"/>
      <w:bookmarkStart w:id="439" w:name="_Toc179632587"/>
      <w:bookmarkStart w:id="440" w:name="_Toc246996213"/>
      <w:r>
        <w:rPr>
          <w:rFonts w:hint="eastAsia"/>
        </w:rPr>
        <w:t xml:space="preserve"> 履约担保</w:t>
      </w:r>
      <w:bookmarkEnd w:id="433"/>
      <w:bookmarkEnd w:id="434"/>
      <w:bookmarkEnd w:id="435"/>
      <w:bookmarkEnd w:id="436"/>
      <w:bookmarkEnd w:id="437"/>
      <w:bookmarkEnd w:id="438"/>
      <w:bookmarkEnd w:id="439"/>
      <w:bookmarkEnd w:id="440"/>
      <w:r>
        <w:rPr>
          <w:b/>
          <w:color w:val="FFFFFF"/>
          <w:sz w:val="0"/>
        </w:rPr>
        <w:t>.</w:t>
      </w:r>
    </w:p>
    <w:p>
      <w:pPr>
        <w:spacing w:line="400" w:lineRule="exact"/>
        <w:ind w:firstLine="400" w:firstLineChars="200"/>
        <w:rPr>
          <w:rFonts w:hint="eastAsia"/>
        </w:rPr>
        <w:sectPr>
          <w:headerReference w:type="default" r:id="rId25"/>
          <w:type w:val="nextPage"/>
          <w:pgSz w:w="11906" w:h="16838"/>
          <w:pgMar w:top="1440" w:right="1800" w:bottom="1440" w:left="1800" w:header="851" w:footer="992" w:gutter="0"/>
          <w:pgNumType w:start="13"/>
          <w:cols w:num="1" w:space="708"/>
          <w:titlePg w:val="0"/>
          <w:docGrid w:type="lines" w:linePitch="312" w:charSpace="0"/>
        </w:sectPr>
      </w:pPr>
      <w:r>
        <w:rPr>
          <w:rFonts w:hint="eastAsia"/>
        </w:rPr>
        <w:t>“合同条款及格式”规定的或者事先经过招标人书面认可的履约担保格式向招标人提交履约担保;除投标人须知前附表另有规定外,履约担保金额为中标合同金额的10%;</w:t>
      </w:r>
      <w:r>
        <w:rPr>
          <w:b/>
          <w:color w:val="FFFFFF"/>
          <w:sz w:val="0"/>
        </w:rPr>
        <w:t>.</w:t>
      </w:r>
    </w:p>
    <w:p>
      <w:pPr>
        <w:pStyle w:val="Heading3"/>
        <w:rPr>
          <w:rFonts w:hint="eastAsia"/>
        </w:rPr>
      </w:pPr>
      <w:bookmarkStart w:id="441" w:name="_Toc144974538"/>
      <w:bookmarkStart w:id="442" w:name="_Toc152042346"/>
      <w:bookmarkStart w:id="443" w:name="_Toc152045570"/>
      <w:bookmarkStart w:id="444" w:name="_Toc179632588"/>
      <w:bookmarkStart w:id="445" w:name="_Toc246996214"/>
      <w:bookmarkStart w:id="446" w:name="_Toc246996957"/>
      <w:bookmarkStart w:id="447" w:name="_Toc296602460"/>
      <w:bookmarkStart w:id="448" w:name="_Toc247085728"/>
      <w:r>
        <w:rPr>
          <w:rFonts w:hint="eastAsia"/>
        </w:rPr>
        <w:t xml:space="preserve"> 签订合同</w:t>
      </w:r>
      <w:bookmarkEnd w:id="441"/>
      <w:bookmarkEnd w:id="442"/>
      <w:bookmarkEnd w:id="443"/>
      <w:bookmarkEnd w:id="444"/>
      <w:bookmarkEnd w:id="445"/>
      <w:bookmarkEnd w:id="446"/>
      <w:bookmarkEnd w:id="447"/>
      <w:bookmarkEnd w:id="448"/>
      <w:r>
        <w:rPr>
          <w:b/>
          <w:color w:val="FFFFFF"/>
          <w:sz w:val="0"/>
        </w:rPr>
        <w:t>.</w:t>
      </w:r>
    </w:p>
    <w:p>
      <w:pPr>
        <w:spacing w:line="400" w:lineRule="exact"/>
        <w:ind w:firstLine="400" w:firstLineChars="200"/>
        <w:rPr>
          <w:rFonts w:hint="eastAsia"/>
        </w:rPr>
      </w:pPr>
      <w:r>
        <w:rPr>
          <w:rFonts w:hint="eastAsia"/>
        </w:rPr>
        <w:t xml:space="preserve"> 发出中标通知书后,招标人无正当理由拒签合同的,招标人向中标人退还投标保证金；给中标人造成损失的,还应当赔偿损失;</w:t>
      </w:r>
      <w:r>
        <w:rPr>
          <w:b/>
          <w:color w:val="FFFFFF"/>
          <w:sz w:val="0"/>
        </w:rPr>
        <w:t>.</w:t>
      </w:r>
    </w:p>
    <w:p>
      <w:pPr>
        <w:pStyle w:val="Heading2"/>
        <w:rPr>
          <w:rFonts w:hint="eastAsia"/>
        </w:rPr>
      </w:pPr>
      <w:bookmarkStart w:id="449" w:name="_Toc296602461"/>
      <w:r>
        <w:rPr>
          <w:rFonts w:hint="eastAsia"/>
        </w:rPr>
        <w:t>8. 纪律和监督</w:t>
      </w:r>
      <w:bookmarkEnd w:id="449"/>
      <w:r>
        <w:rPr>
          <w:b/>
          <w:color w:val="FFFFFF"/>
          <w:sz w:val="0"/>
        </w:rPr>
        <w:t>.</w:t>
      </w:r>
    </w:p>
    <w:p>
      <w:pPr>
        <w:pStyle w:val="Heading3"/>
        <w:rPr>
          <w:rFonts w:hint="eastAsia"/>
        </w:rPr>
      </w:pPr>
      <w:bookmarkStart w:id="450" w:name="_Toc246996962"/>
      <w:bookmarkStart w:id="451" w:name="_Toc247085733"/>
      <w:bookmarkStart w:id="452" w:name="_Toc296590983"/>
      <w:bookmarkStart w:id="453" w:name="_Toc296602462"/>
      <w:bookmarkStart w:id="454" w:name="_Toc144974543"/>
      <w:bookmarkStart w:id="455" w:name="_Toc152042351"/>
      <w:bookmarkStart w:id="456" w:name="_Toc152045575"/>
      <w:bookmarkStart w:id="457" w:name="_Toc179632593"/>
      <w:bookmarkStart w:id="458" w:name="_Toc246996219"/>
      <w:r>
        <w:rPr>
          <w:rFonts w:hint="eastAsia"/>
        </w:rPr>
        <w:t xml:space="preserve"> 对招标人的纪律要求</w:t>
      </w:r>
      <w:bookmarkEnd w:id="450"/>
      <w:bookmarkEnd w:id="451"/>
      <w:bookmarkEnd w:id="452"/>
      <w:bookmarkEnd w:id="453"/>
      <w:bookmarkEnd w:id="454"/>
      <w:bookmarkEnd w:id="455"/>
      <w:bookmarkEnd w:id="456"/>
      <w:bookmarkEnd w:id="457"/>
      <w:bookmarkEnd w:id="458"/>
      <w:r>
        <w:rPr>
          <w:b/>
          <w:color w:val="FFFFFF"/>
          <w:sz w:val="0"/>
        </w:rPr>
        <w:t>.</w:t>
      </w:r>
    </w:p>
    <w:p>
      <w:pPr>
        <w:spacing w:line="400" w:lineRule="exact"/>
        <w:ind w:firstLine="400" w:firstLineChars="200"/>
        <w:rPr>
          <w:rFonts w:hint="eastAsia"/>
        </w:rPr>
      </w:pPr>
      <w:r>
        <w:rPr>
          <w:rFonts w:hint="eastAsia"/>
        </w:rPr>
        <w:t>招标人不得泄漏招标投标活动中应当保密的情况和资料,不得与投标人串通损害国家利益、社会公共利益或者他人合法权益;</w:t>
      </w:r>
      <w:r>
        <w:rPr>
          <w:b/>
          <w:color w:val="FFFFFF"/>
          <w:sz w:val="0"/>
        </w:rPr>
        <w:t>.</w:t>
      </w:r>
    </w:p>
    <w:p>
      <w:pPr>
        <w:pStyle w:val="Heading3"/>
        <w:rPr>
          <w:rFonts w:hint="eastAsia"/>
        </w:rPr>
      </w:pPr>
      <w:bookmarkStart w:id="459" w:name="_Toc144974544"/>
      <w:bookmarkStart w:id="460" w:name="_Toc152045576"/>
      <w:bookmarkStart w:id="461" w:name="_Toc152042352"/>
      <w:bookmarkStart w:id="462" w:name="_Toc179632594"/>
      <w:bookmarkStart w:id="463" w:name="_Toc246996963"/>
      <w:bookmarkStart w:id="464" w:name="_Toc247085734"/>
      <w:bookmarkStart w:id="465" w:name="_Toc246996220"/>
      <w:bookmarkStart w:id="466" w:name="_Toc296602463"/>
      <w:r>
        <w:rPr>
          <w:rFonts w:hint="eastAsia"/>
        </w:rPr>
        <w:t xml:space="preserve"> 对投标人的纪律要求</w:t>
      </w:r>
      <w:bookmarkEnd w:id="459"/>
      <w:bookmarkEnd w:id="460"/>
      <w:bookmarkEnd w:id="461"/>
      <w:bookmarkEnd w:id="462"/>
      <w:bookmarkEnd w:id="463"/>
      <w:bookmarkEnd w:id="464"/>
      <w:bookmarkEnd w:id="465"/>
      <w:bookmarkEnd w:id="466"/>
      <w:r>
        <w:rPr>
          <w:b/>
          <w:color w:val="FFFFFF"/>
          <w:sz w:val="0"/>
        </w:rPr>
        <w:t>.</w:t>
      </w:r>
    </w:p>
    <w:p>
      <w:pPr>
        <w:spacing w:line="400" w:lineRule="exact"/>
        <w:ind w:firstLine="400" w:firstLineChars="200"/>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r>
        <w:rPr>
          <w:b/>
          <w:color w:val="FFFFFF"/>
          <w:sz w:val="0"/>
        </w:rPr>
        <w:t>.</w:t>
      </w:r>
    </w:p>
    <w:p>
      <w:pPr>
        <w:pStyle w:val="Heading3"/>
        <w:rPr>
          <w:rFonts w:hint="eastAsia"/>
        </w:rPr>
      </w:pPr>
      <w:bookmarkStart w:id="467" w:name="_Toc152042353"/>
      <w:bookmarkStart w:id="468" w:name="_Toc144974545"/>
      <w:bookmarkStart w:id="469" w:name="_Toc152045577"/>
      <w:bookmarkStart w:id="470" w:name="_Toc179632595"/>
      <w:bookmarkStart w:id="471" w:name="_Toc246996964"/>
      <w:bookmarkStart w:id="472" w:name="_Toc247085735"/>
      <w:bookmarkStart w:id="473" w:name="_Toc246996221"/>
      <w:bookmarkStart w:id="474" w:name="_Toc296602464"/>
      <w:r>
        <w:rPr>
          <w:rFonts w:hint="eastAsia"/>
        </w:rPr>
        <w:t xml:space="preserve"> 对评标委员会成员的纪律要求</w:t>
      </w:r>
      <w:bookmarkEnd w:id="467"/>
      <w:bookmarkEnd w:id="468"/>
      <w:bookmarkEnd w:id="469"/>
      <w:bookmarkEnd w:id="470"/>
      <w:bookmarkEnd w:id="471"/>
      <w:bookmarkEnd w:id="472"/>
      <w:bookmarkEnd w:id="473"/>
      <w:bookmarkEnd w:id="474"/>
      <w:r>
        <w:rPr>
          <w:b/>
          <w:color w:val="FFFFFF"/>
          <w:sz w:val="0"/>
        </w:rPr>
        <w:t>.</w:t>
      </w:r>
    </w:p>
    <w:p>
      <w:pPr>
        <w:spacing w:line="400" w:lineRule="exact"/>
        <w:ind w:firstLine="400" w:firstLineChars="200"/>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r>
        <w:rPr>
          <w:b/>
          <w:color w:val="FFFFFF"/>
          <w:sz w:val="0"/>
        </w:rPr>
        <w:t>.</w:t>
      </w:r>
    </w:p>
    <w:p>
      <w:pPr>
        <w:pStyle w:val="Heading3"/>
        <w:rPr>
          <w:rFonts w:hint="eastAsia"/>
        </w:rPr>
      </w:pPr>
      <w:bookmarkStart w:id="475" w:name="_Toc152042354"/>
      <w:bookmarkStart w:id="476" w:name="_Toc179632596"/>
      <w:bookmarkStart w:id="477" w:name="_Toc246996222"/>
      <w:bookmarkStart w:id="478" w:name="_Toc246996965"/>
      <w:bookmarkStart w:id="479" w:name="_Toc152045578"/>
      <w:bookmarkStart w:id="480" w:name="_Toc247085736"/>
      <w:bookmarkStart w:id="481" w:name="_Toc296602465"/>
      <w:bookmarkStart w:id="482" w:name="_Toc144974546"/>
      <w:r>
        <w:rPr>
          <w:rFonts w:hint="eastAsia"/>
        </w:rPr>
        <w:t xml:space="preserve"> 对与评标活动有关的工作人员的纪律要求</w:t>
      </w:r>
      <w:bookmarkEnd w:id="475"/>
      <w:bookmarkEnd w:id="476"/>
      <w:bookmarkEnd w:id="477"/>
      <w:bookmarkEnd w:id="478"/>
      <w:bookmarkEnd w:id="479"/>
      <w:bookmarkEnd w:id="480"/>
      <w:bookmarkEnd w:id="481"/>
      <w:r>
        <w:rPr>
          <w:b/>
          <w:color w:val="FFFFFF"/>
          <w:sz w:val="0"/>
        </w:rPr>
        <w:t>.</w:t>
      </w:r>
    </w:p>
    <w:p>
      <w:pPr>
        <w:spacing w:line="400" w:lineRule="exact"/>
        <w:ind w:firstLine="400" w:firstLineChars="200"/>
        <w:rPr>
          <w:rFonts w:hint="eastAsia"/>
        </w:rPr>
      </w:pPr>
      <w:bookmarkStart w:id="483"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483"/>
      <w:r>
        <w:rPr>
          <w:b/>
          <w:color w:val="FFFFFF"/>
          <w:sz w:val="0"/>
        </w:rPr>
        <w:t>.</w:t>
      </w:r>
    </w:p>
    <w:p>
      <w:pPr>
        <w:pStyle w:val="Heading3"/>
        <w:rPr>
          <w:rFonts w:hint="eastAsia"/>
        </w:rPr>
      </w:pPr>
      <w:bookmarkStart w:id="484" w:name="_Toc152045579"/>
      <w:bookmarkStart w:id="485" w:name="_Toc152042356"/>
      <w:bookmarkStart w:id="486" w:name="_Toc246996223"/>
      <w:bookmarkStart w:id="487" w:name="_Toc179632597"/>
      <w:bookmarkStart w:id="488" w:name="_Toc246996966"/>
      <w:bookmarkStart w:id="489" w:name="_Toc247085737"/>
      <w:bookmarkStart w:id="490" w:name="_Toc296602466"/>
      <w:r>
        <w:rPr>
          <w:rFonts w:hint="eastAsia"/>
        </w:rPr>
        <w:t xml:space="preserve"> 投诉</w:t>
      </w:r>
      <w:bookmarkEnd w:id="482"/>
      <w:bookmarkEnd w:id="484"/>
      <w:bookmarkEnd w:id="485"/>
      <w:bookmarkEnd w:id="486"/>
      <w:bookmarkEnd w:id="487"/>
      <w:bookmarkEnd w:id="488"/>
      <w:bookmarkEnd w:id="489"/>
      <w:bookmarkEnd w:id="490"/>
      <w:r>
        <w:rPr>
          <w:b/>
          <w:color w:val="FFFFFF"/>
          <w:sz w:val="0"/>
        </w:rPr>
        <w:t>.</w:t>
      </w:r>
    </w:p>
    <w:p>
      <w:pPr>
        <w:spacing w:line="400" w:lineRule="exact"/>
        <w:ind w:firstLine="400" w:firstLineChars="200"/>
        <w:rPr>
          <w:rFonts w:hint="eastAsia"/>
        </w:rPr>
        <w:sectPr>
          <w:headerReference w:type="default" r:id="rId26"/>
          <w:type w:val="nextPage"/>
          <w:pgSz w:w="11906" w:h="16838"/>
          <w:pgMar w:top="1440" w:right="1800" w:bottom="1440" w:left="1800" w:header="851" w:footer="992" w:gutter="0"/>
          <w:pgNumType w:start="14"/>
          <w:cols w:num="1" w:space="708"/>
          <w:titlePg w:val="0"/>
          <w:docGrid w:type="lines" w:linePitch="312" w:charSpace="0"/>
        </w:sectPr>
      </w:pPr>
      <w:r>
        <w:rPr>
          <w:rFonts w:hint="eastAsia"/>
        </w:rPr>
        <w:t>投标人和其他利害关系人认为本次招标活动违反法律、法规和规章规定的,有权向有关行政监督部门投诉;</w:t>
      </w:r>
      <w:r>
        <w:rPr>
          <w:b/>
          <w:color w:val="FFFFFF"/>
          <w:sz w:val="0"/>
        </w:rPr>
        <w:t>.</w:t>
      </w:r>
    </w:p>
    <w:p>
      <w:pPr>
        <w:pStyle w:val="Heading2"/>
        <w:rPr>
          <w:rFonts w:hint="eastAsia"/>
        </w:rPr>
      </w:pPr>
      <w:bookmarkStart w:id="491" w:name="_Toc179632598"/>
      <w:bookmarkStart w:id="492" w:name="_Toc152045580"/>
      <w:bookmarkStart w:id="493" w:name="_Toc246996224"/>
      <w:bookmarkStart w:id="494" w:name="_Toc246996967"/>
      <w:bookmarkStart w:id="495" w:name="_Toc247085738"/>
      <w:bookmarkStart w:id="496" w:name="_Toc296602467"/>
      <w:bookmarkStart w:id="497" w:name="_Toc144974547"/>
      <w:bookmarkStart w:id="498" w:name="_Toc152042357"/>
      <w:r>
        <w:rPr>
          <w:rFonts w:hint="eastAsia"/>
        </w:rPr>
        <w:t>9. 需要补充的其他内容</w:t>
      </w:r>
      <w:bookmarkEnd w:id="491"/>
      <w:bookmarkEnd w:id="492"/>
      <w:bookmarkEnd w:id="493"/>
      <w:bookmarkEnd w:id="494"/>
      <w:bookmarkEnd w:id="495"/>
      <w:bookmarkEnd w:id="496"/>
      <w:bookmarkEnd w:id="497"/>
      <w:bookmarkEnd w:id="498"/>
      <w:r>
        <w:rPr>
          <w:b/>
          <w:color w:val="FFFFFF"/>
          <w:sz w:val="0"/>
        </w:rPr>
        <w:t>.</w:t>
      </w:r>
    </w:p>
    <w:p>
      <w:pPr>
        <w:spacing w:line="400" w:lineRule="exact"/>
        <w:ind w:firstLine="400" w:firstLineChars="200"/>
        <w:rPr>
          <w:rFonts w:hint="eastAsia"/>
        </w:rPr>
      </w:pPr>
      <w:r>
        <w:rPr>
          <w:rFonts w:hint="eastAsia"/>
        </w:rPr>
        <w:t>需要补充的其他内容：见投标人须知前附表;</w:t>
      </w:r>
      <w:r>
        <w:rPr>
          <w:b/>
          <w:color w:val="FFFFFF"/>
          <w:sz w:val="0"/>
        </w:rPr>
        <w:t>.</w:t>
      </w:r>
    </w:p>
    <w:p>
      <w:pPr>
        <w:pStyle w:val="Heading2"/>
        <w:rPr>
          <w:rFonts w:hint="eastAsia"/>
        </w:rPr>
      </w:pPr>
      <w:bookmarkStart w:id="499" w:name="_Toc296602468"/>
      <w:r>
        <w:rPr>
          <w:rFonts w:hint="eastAsia"/>
        </w:rPr>
        <w:t>10．电子招标投标</w:t>
      </w:r>
      <w:bookmarkEnd w:id="499"/>
      <w:r>
        <w:rPr>
          <w:b/>
          <w:color w:val="FFFFFF"/>
          <w:sz w:val="0"/>
        </w:rPr>
        <w:t>.</w:t>
      </w:r>
    </w:p>
    <w:p>
      <w:pPr>
        <w:spacing w:line="400" w:lineRule="exact"/>
        <w:ind w:firstLine="400" w:firstLineChars="200"/>
        <w:rPr>
          <w:rFonts w:hint="eastAsia"/>
        </w:rPr>
        <w:sectPr>
          <w:headerReference w:type="default" r:id="rId27"/>
          <w:type w:val="nextPage"/>
          <w:pgSz w:w="11906" w:h="16838"/>
          <w:pgMar w:top="1440" w:right="1800" w:bottom="1440" w:left="1800" w:header="851" w:footer="992" w:gutter="0"/>
          <w:pgNumType w:start="15"/>
          <w:cols w:num="1" w:space="708"/>
          <w:titlePg w:val="0"/>
          <w:docGrid w:type="lines" w:linePitch="312" w:charSpace="0"/>
        </w:sectPr>
      </w:pPr>
      <w:r>
        <w:rPr>
          <w:rFonts w:hint="eastAsia"/>
        </w:rPr>
        <w:t>采用电子招标投标,对投标文件的编制、密封和标记、递交、开标、评标等的具体要求,见投标人须知前附表;</w:t>
      </w:r>
    </w:p>
    <w:p>
      <w:pPr>
        <w:spacing w:line="400" w:lineRule="exact"/>
        <w:ind w:firstLine="0" w:firstLineChars="200"/>
        <w:rPr>
          <w:rFonts w:hint="eastAsia"/>
        </w:rPr>
      </w:pPr>
      <w:r>
        <w:rPr>
          <w:b/>
          <w:color w:val="FFFFFF"/>
          <w:sz w:val="0"/>
        </w:rPr>
        <w:t>.</w:t>
      </w:r>
    </w:p>
    <w:p>
      <w:pPr>
        <w:pStyle w:val="Heading2"/>
        <w:rPr>
          <w:rFonts w:hint="eastAsia"/>
        </w:rPr>
      </w:pPr>
      <w:bookmarkStart w:id="500" w:name="_Toc144974548"/>
      <w:bookmarkStart w:id="501" w:name="_Toc152042358"/>
      <w:bookmarkStart w:id="502" w:name="_Toc152045581"/>
      <w:bookmarkStart w:id="503" w:name="_Toc179632599"/>
      <w:bookmarkStart w:id="504" w:name="_Toc247085739"/>
      <w:bookmarkStart w:id="505" w:name="_Toc296602469"/>
      <w:r>
        <w:rPr>
          <w:rFonts w:hint="eastAsia"/>
        </w:rPr>
        <w:t>附件一：开标记录表</w:t>
      </w:r>
      <w:bookmarkEnd w:id="500"/>
      <w:bookmarkEnd w:id="501"/>
      <w:bookmarkEnd w:id="502"/>
      <w:bookmarkEnd w:id="503"/>
      <w:bookmarkEnd w:id="504"/>
      <w:bookmarkEnd w:id="505"/>
      <w:r>
        <w:rPr>
          <w:b/>
          <w:color w:val="FFFFFF"/>
          <w:sz w:val="0"/>
        </w:rPr>
        <w:t>.</w:t>
      </w:r>
    </w:p>
    <w:p>
      <w:pPr>
        <w:spacing w:line="400" w:lineRule="exact"/>
        <w:jc w:val="center"/>
        <w:rPr>
          <w:rFonts w:ascii="黑体" w:eastAsia="黑体" w:hint="eastAsia"/>
          <w:sz w:val="28"/>
          <w:szCs w:val="28"/>
        </w:rPr>
      </w:pPr>
      <w:r>
        <w:rPr>
          <w:rFonts w:ascii="黑体" w:eastAsia="黑体" w:hint="eastAsia"/>
          <w:sz w:val="28"/>
          <w:szCs w:val="28"/>
          <w:u w:val="single"/>
        </w:rPr>
        <w:t xml:space="preserve">        </w:t>
      </w:r>
      <w:r>
        <w:rPr>
          <w:rFonts w:ascii="黑体" w:eastAsia="黑体" w:hint="eastAsia"/>
          <w:sz w:val="28"/>
          <w:szCs w:val="28"/>
        </w:rPr>
        <w:t>项目名称开标记录表</w:t>
      </w:r>
      <w:r>
        <w:rPr>
          <w:b/>
          <w:color w:val="FFFFFF"/>
          <w:sz w:val="0"/>
        </w:rPr>
        <w:t>.</w:t>
      </w:r>
    </w:p>
    <w:p>
      <w:pPr>
        <w:spacing w:line="500" w:lineRule="exact"/>
        <w:ind w:firstLine="3300" w:firstLineChars="1650"/>
        <w:rPr>
          <w:rFonts w:hint="eastAsia"/>
        </w:rPr>
      </w:pPr>
      <w:r>
        <w:rPr>
          <w:rFonts w:eastAsia="黑体" w:hint="eastAsia"/>
          <w:szCs w:val="21"/>
        </w:rPr>
        <w:t>开标时间：</w:t>
      </w:r>
      <w:r>
        <w:rPr>
          <w:rFonts w:ascii="黑体" w:eastAsia="黑体" w:hint="eastAsia"/>
          <w:sz w:val="28"/>
          <w:szCs w:val="28"/>
          <w:u w:val="single"/>
        </w:rPr>
        <w:t xml:space="preserve">    </w:t>
      </w:r>
      <w:r>
        <w:rPr>
          <w:rFonts w:eastAsia="黑体" w:hint="eastAsia"/>
          <w:szCs w:val="21"/>
        </w:rPr>
        <w:t>年</w:t>
      </w:r>
      <w:r>
        <w:rPr>
          <w:rFonts w:ascii="黑体" w:eastAsia="黑体" w:hint="eastAsia"/>
          <w:sz w:val="28"/>
          <w:szCs w:val="28"/>
          <w:u w:val="single"/>
        </w:rPr>
        <w:t xml:space="preserve">    </w:t>
      </w:r>
      <w:r>
        <w:rPr>
          <w:rFonts w:eastAsia="黑体" w:hint="eastAsia"/>
          <w:szCs w:val="21"/>
        </w:rPr>
        <w:t>月</w:t>
      </w:r>
      <w:r>
        <w:rPr>
          <w:rFonts w:ascii="黑体" w:eastAsia="黑体" w:hint="eastAsia"/>
          <w:sz w:val="28"/>
          <w:szCs w:val="28"/>
          <w:u w:val="single"/>
        </w:rPr>
        <w:t xml:space="preserve">    </w:t>
      </w:r>
      <w:r>
        <w:rPr>
          <w:rFonts w:eastAsia="黑体" w:hint="eastAsia"/>
          <w:szCs w:val="21"/>
        </w:rPr>
        <w:t>日</w:t>
      </w:r>
      <w:r>
        <w:rPr>
          <w:rFonts w:ascii="黑体" w:eastAsia="黑体" w:hint="eastAsia"/>
          <w:sz w:val="28"/>
          <w:szCs w:val="28"/>
          <w:u w:val="single"/>
        </w:rPr>
        <w:t xml:space="preserve">    </w:t>
      </w:r>
      <w:r>
        <w:rPr>
          <w:rFonts w:eastAsia="黑体" w:hint="eastAsia"/>
          <w:szCs w:val="21"/>
        </w:rPr>
        <w:t>时</w:t>
      </w:r>
      <w:r>
        <w:rPr>
          <w:rFonts w:ascii="黑体" w:eastAsia="黑体" w:hint="eastAsia"/>
          <w:sz w:val="28"/>
          <w:szCs w:val="28"/>
          <w:u w:val="single"/>
        </w:rPr>
        <w:t xml:space="preserve">    </w:t>
      </w:r>
      <w:r>
        <w:rPr>
          <w:rFonts w:eastAsia="黑体" w:hint="eastAsia"/>
          <w:szCs w:val="21"/>
        </w:rPr>
        <w:t>分</w:t>
      </w:r>
      <w:r>
        <w:rPr>
          <w:b/>
          <w:color w:val="FFFFFF"/>
          <w:sz w:val="0"/>
        </w:rPr>
        <w:t>.</w:t>
      </w:r>
    </w:p>
    <w:tbl>
      <w:tblPr>
        <w:tblStyle w:val="TableNormal"/>
        <w:tblW w:w="0" w:type="auto"/>
        <w:tblInd w:w="0" w:type="dxa"/>
        <w:tblLayout w:type="fixed"/>
        <w:tblCellMar>
          <w:top w:w="0" w:type="dxa"/>
          <w:left w:w="108" w:type="dxa"/>
          <w:bottom w:w="0" w:type="dxa"/>
          <w:right w:w="108" w:type="dxa"/>
        </w:tblCellMar>
      </w:tblPr>
      <w:tblGrid>
        <w:gridCol w:w="818"/>
        <w:gridCol w:w="895"/>
        <w:gridCol w:w="1072"/>
        <w:gridCol w:w="1430"/>
        <w:gridCol w:w="1753"/>
        <w:gridCol w:w="1068"/>
        <w:gridCol w:w="769"/>
        <w:gridCol w:w="717"/>
        <w:gridCol w:w="765"/>
      </w:tblGrid>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eastAsia="黑体"/>
                <w:szCs w:val="21"/>
              </w:rPr>
            </w:pPr>
            <w:r>
              <w:rPr>
                <w:rFonts w:eastAsia="黑体"/>
                <w:szCs w:val="21"/>
              </w:rPr>
              <w:t>序号</w:t>
            </w:r>
          </w:p>
        </w:tc>
        <w:tc>
          <w:tcPr>
            <w:tcW w:w="895" w:type="dxa"/>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eastAsia="黑体"/>
                <w:szCs w:val="21"/>
              </w:rPr>
            </w:pPr>
            <w:r>
              <w:rPr>
                <w:rFonts w:eastAsia="黑体"/>
                <w:szCs w:val="21"/>
              </w:rPr>
              <w:t>投标人</w:t>
            </w:r>
          </w:p>
        </w:tc>
        <w:tc>
          <w:tcPr>
            <w:tcW w:w="1072" w:type="dxa"/>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eastAsia="黑体"/>
                <w:szCs w:val="21"/>
              </w:rPr>
            </w:pPr>
            <w:r>
              <w:rPr>
                <w:rFonts w:eastAsia="黑体"/>
                <w:szCs w:val="21"/>
              </w:rPr>
              <w:t>密封情况</w:t>
            </w:r>
          </w:p>
        </w:tc>
        <w:tc>
          <w:tcPr>
            <w:tcW w:w="1430" w:type="dxa"/>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eastAsia="黑体"/>
                <w:szCs w:val="21"/>
              </w:rPr>
            </w:pPr>
            <w:r>
              <w:rPr>
                <w:rFonts w:eastAsia="黑体"/>
                <w:szCs w:val="21"/>
              </w:rPr>
              <w:t>投标保证金</w:t>
            </w:r>
          </w:p>
        </w:tc>
        <w:tc>
          <w:tcPr>
            <w:tcW w:w="1753" w:type="dxa"/>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eastAsia="黑体"/>
                <w:szCs w:val="21"/>
              </w:rPr>
            </w:pPr>
            <w:r>
              <w:rPr>
                <w:rFonts w:eastAsia="黑体"/>
                <w:szCs w:val="21"/>
              </w:rPr>
              <w:t>投标报价元</w:t>
            </w:r>
          </w:p>
        </w:tc>
        <w:tc>
          <w:tcPr>
            <w:tcW w:w="1068" w:type="dxa"/>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eastAsia="黑体" w:hint="eastAsia"/>
                <w:szCs w:val="21"/>
              </w:rPr>
            </w:pPr>
            <w:r>
              <w:rPr>
                <w:rFonts w:eastAsia="黑体"/>
                <w:szCs w:val="21"/>
              </w:rPr>
              <w:t>质量</w:t>
            </w:r>
            <w:r>
              <w:rPr>
                <w:rFonts w:eastAsia="黑体" w:hint="eastAsia"/>
                <w:szCs w:val="21"/>
              </w:rPr>
              <w:t>标准</w:t>
            </w:r>
          </w:p>
        </w:tc>
        <w:tc>
          <w:tcPr>
            <w:tcW w:w="769" w:type="dxa"/>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eastAsia="黑体"/>
                <w:szCs w:val="21"/>
              </w:rPr>
            </w:pPr>
            <w:r>
              <w:rPr>
                <w:rFonts w:eastAsia="黑体"/>
                <w:szCs w:val="21"/>
              </w:rPr>
              <w:t>工期</w:t>
            </w:r>
          </w:p>
        </w:tc>
        <w:tc>
          <w:tcPr>
            <w:tcW w:w="717" w:type="dxa"/>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eastAsia="黑体"/>
                <w:szCs w:val="21"/>
              </w:rPr>
            </w:pPr>
            <w:r>
              <w:rPr>
                <w:rFonts w:eastAsia="黑体"/>
                <w:szCs w:val="21"/>
              </w:rPr>
              <w:t>备注</w:t>
            </w:r>
          </w:p>
        </w:tc>
        <w:tc>
          <w:tcPr>
            <w:tcW w:w="765" w:type="dxa"/>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eastAsia="黑体"/>
                <w:szCs w:val="21"/>
              </w:rPr>
            </w:pPr>
            <w:r>
              <w:rPr>
                <w:rFonts w:eastAsia="黑体"/>
                <w:szCs w:val="21"/>
              </w:rPr>
              <w:t>签名</w:t>
            </w: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818" w:type="dxa"/>
            <w:tcBorders>
              <w:top w:val="single" w:sz="4" w:space="0" w:color="auto"/>
              <w:left w:val="single" w:sz="4" w:space="0" w:color="auto"/>
              <w:bottom w:val="single" w:sz="4" w:space="0" w:color="auto"/>
              <w:right w:val="single" w:sz="4" w:space="0" w:color="auto"/>
            </w:tcBorders>
          </w:tcPr>
          <w:p/>
        </w:tc>
        <w:tc>
          <w:tcPr>
            <w:tcW w:w="895" w:type="dxa"/>
            <w:tcBorders>
              <w:top w:val="single" w:sz="4" w:space="0" w:color="auto"/>
              <w:left w:val="single" w:sz="4" w:space="0" w:color="auto"/>
              <w:bottom w:val="single" w:sz="4" w:space="0" w:color="auto"/>
              <w:right w:val="single" w:sz="4" w:space="0" w:color="auto"/>
            </w:tcBorders>
          </w:tcPr>
          <w:p/>
        </w:tc>
        <w:tc>
          <w:tcPr>
            <w:tcW w:w="1072" w:type="dxa"/>
            <w:tcBorders>
              <w:top w:val="single" w:sz="4" w:space="0" w:color="auto"/>
              <w:left w:val="single" w:sz="4" w:space="0" w:color="auto"/>
              <w:bottom w:val="single" w:sz="4" w:space="0" w:color="auto"/>
              <w:right w:val="single" w:sz="4" w:space="0" w:color="auto"/>
            </w:tcBorders>
          </w:tcPr>
          <w:p/>
        </w:tc>
        <w:tc>
          <w:tcPr>
            <w:tcW w:w="1430" w:type="dxa"/>
            <w:tcBorders>
              <w:top w:val="single" w:sz="4" w:space="0" w:color="auto"/>
              <w:left w:val="single" w:sz="4" w:space="0" w:color="auto"/>
              <w:bottom w:val="single" w:sz="4" w:space="0" w:color="auto"/>
              <w:right w:val="single" w:sz="4" w:space="0" w:color="auto"/>
            </w:tcBorders>
          </w:tcPr>
          <w:p/>
        </w:tc>
        <w:tc>
          <w:tcPr>
            <w:tcW w:w="1753" w:type="dxa"/>
            <w:tcBorders>
              <w:top w:val="single" w:sz="4" w:space="0" w:color="auto"/>
              <w:left w:val="single" w:sz="4" w:space="0" w:color="auto"/>
              <w:bottom w:val="single" w:sz="4" w:space="0" w:color="auto"/>
              <w:right w:val="single" w:sz="4" w:space="0" w:color="auto"/>
            </w:tcBorders>
          </w:tcPr>
          <w:p/>
        </w:tc>
        <w:tc>
          <w:tcPr>
            <w:tcW w:w="1068" w:type="dxa"/>
            <w:tcBorders>
              <w:top w:val="single" w:sz="4" w:space="0" w:color="auto"/>
              <w:left w:val="single" w:sz="4" w:space="0" w:color="auto"/>
              <w:bottom w:val="single" w:sz="4" w:space="0" w:color="auto"/>
              <w:right w:val="single" w:sz="4" w:space="0" w:color="auto"/>
            </w:tcBorders>
          </w:tcPr>
          <w:p/>
        </w:tc>
        <w:tc>
          <w:tcPr>
            <w:tcW w:w="769" w:type="dxa"/>
            <w:tcBorders>
              <w:top w:val="single" w:sz="4" w:space="0" w:color="auto"/>
              <w:left w:val="single" w:sz="4" w:space="0" w:color="auto"/>
              <w:bottom w:val="single" w:sz="4" w:space="0" w:color="auto"/>
              <w:right w:val="single" w:sz="4" w:space="0" w:color="auto"/>
            </w:tcBorders>
          </w:tcPr>
          <w:p/>
        </w:tc>
        <w:tc>
          <w:tcPr>
            <w:tcW w:w="717" w:type="dxa"/>
            <w:tcBorders>
              <w:top w:val="single" w:sz="4" w:space="0" w:color="auto"/>
              <w:left w:val="single" w:sz="4" w:space="0" w:color="auto"/>
              <w:bottom w:val="single" w:sz="4" w:space="0" w:color="auto"/>
              <w:right w:val="single" w:sz="4" w:space="0" w:color="auto"/>
            </w:tcBorders>
          </w:tcPr>
          <w:p/>
        </w:tc>
        <w:tc>
          <w:tcPr>
            <w:tcW w:w="765" w:type="dxa"/>
            <w:tcBorders>
              <w:top w:val="single" w:sz="4" w:space="0" w:color="auto"/>
              <w:left w:val="single" w:sz="4" w:space="0" w:color="auto"/>
              <w:bottom w:val="single" w:sz="4" w:space="0" w:color="auto"/>
              <w:right w:val="single" w:sz="4" w:space="0" w:color="auto"/>
            </w:tcBorders>
          </w:tcPr>
          <w:p/>
        </w:tc>
      </w:tr>
      <w:tr>
        <w:tblPrEx>
          <w:tblW w:w="0" w:type="auto"/>
          <w:tblInd w:w="0" w:type="dxa"/>
          <w:tblLayout w:type="fixed"/>
          <w:tblCellMar>
            <w:top w:w="0" w:type="dxa"/>
            <w:left w:w="108" w:type="dxa"/>
            <w:bottom w:w="0" w:type="dxa"/>
            <w:right w:w="108" w:type="dxa"/>
          </w:tblCellMar>
        </w:tblPrEx>
        <w:tc>
          <w:tcPr>
            <w:tcW w:w="4215" w:type="dxa"/>
            <w:gridSpan w:val="4"/>
            <w:tcBorders>
              <w:top w:val="single" w:sz="4" w:space="0" w:color="auto"/>
              <w:left w:val="single" w:sz="4" w:space="0" w:color="auto"/>
              <w:bottom w:val="single" w:sz="4" w:space="0" w:color="auto"/>
              <w:right w:val="single" w:sz="4" w:space="0" w:color="auto"/>
            </w:tcBorders>
          </w:tcPr>
          <w:p>
            <w:pPr>
              <w:spacing w:line="500" w:lineRule="exact"/>
              <w:jc w:val="left"/>
              <w:rPr>
                <w:szCs w:val="21"/>
              </w:rPr>
            </w:pPr>
            <w:r>
              <w:rPr>
                <w:szCs w:val="21"/>
              </w:rPr>
              <w:t>招标人编制的标底</w:t>
            </w:r>
            <w:r>
              <w:rPr>
                <w:rFonts w:hint="eastAsia"/>
                <w:szCs w:val="21"/>
              </w:rPr>
              <w:t>/最高限价</w:t>
            </w:r>
          </w:p>
        </w:tc>
        <w:tc>
          <w:tcPr>
            <w:tcW w:w="5072" w:type="dxa"/>
            <w:gridSpan w:val="5"/>
            <w:tcBorders>
              <w:left w:val="single" w:sz="4" w:space="0" w:color="auto"/>
              <w:bottom w:val="single" w:sz="4" w:space="0" w:color="auto"/>
              <w:right w:val="single" w:sz="4" w:space="0" w:color="auto"/>
            </w:tcBorders>
          </w:tcPr>
          <w:p/>
        </w:tc>
      </w:tr>
    </w:tbl>
    <w:p>
      <w:pPr>
        <w:spacing w:line="440" w:lineRule="exact"/>
        <w:rPr>
          <w:rFonts w:hint="eastAsia"/>
          <w:u w:val="single"/>
        </w:rPr>
      </w:pPr>
      <w:r>
        <w:rPr>
          <w:rFonts w:hint="eastAsia"/>
        </w:rPr>
        <w:t>招标人代表：</w:t>
      </w:r>
      <w:r>
        <w:rPr>
          <w:rFonts w:hint="eastAsia"/>
          <w:u w:val="single"/>
        </w:rPr>
        <w:t xml:space="preserve">                   </w:t>
      </w:r>
      <w:r>
        <w:rPr>
          <w:rFonts w:hint="eastAsia"/>
        </w:rPr>
        <w:t xml:space="preserve"> 记录人：</w:t>
      </w:r>
      <w:r>
        <w:rPr>
          <w:rFonts w:hint="eastAsia"/>
          <w:u w:val="single"/>
        </w:rPr>
        <w:t xml:space="preserve">                   </w:t>
      </w:r>
      <w:r>
        <w:rPr>
          <w:rFonts w:hint="eastAsia"/>
        </w:rPr>
        <w:t xml:space="preserve"> 监标人：</w:t>
      </w:r>
      <w:r>
        <w:rPr>
          <w:rFonts w:hint="eastAsia"/>
          <w:u w:val="single"/>
        </w:rPr>
        <w:t xml:space="preserve">            </w:t>
      </w:r>
      <w:r>
        <w:rPr>
          <w:b/>
          <w:color w:val="FFFFFF"/>
          <w:sz w:val="0"/>
        </w:rPr>
        <w:t>.</w:t>
      </w:r>
    </w:p>
    <w:p>
      <w:pPr>
        <w:spacing w:line="440" w:lineRule="exact"/>
        <w:rPr>
          <w:rFonts w:hint="eastAsia"/>
          <w:u w:val="single"/>
        </w:rPr>
      </w:pPr>
      <w:r>
        <w:rPr>
          <w:rFonts w:hint="eastAsia"/>
        </w:rPr>
        <w:t xml:space="preserve">                                            </w:t>
      </w:r>
      <w:r>
        <w:rPr>
          <w:rFonts w:hint="eastAsia"/>
          <w:u w:val="single"/>
        </w:rPr>
        <w:t xml:space="preserve">      </w:t>
      </w:r>
      <w:r>
        <w:rPr>
          <w:rFonts w:hint="eastAsia"/>
        </w:rPr>
        <w:t>年</w:t>
      </w:r>
      <w:r>
        <w:rPr>
          <w:rFonts w:hint="eastAsia"/>
          <w:u w:val="single"/>
        </w:rPr>
        <w:t xml:space="preserve">      </w:t>
      </w:r>
      <w:r>
        <w:rPr>
          <w:rFonts w:hint="eastAsia"/>
        </w:rPr>
        <w:t xml:space="preserve">月 </w:t>
      </w:r>
      <w:r>
        <w:rPr>
          <w:rFonts w:hint="eastAsia"/>
          <w:u w:val="single"/>
        </w:rPr>
        <w:t xml:space="preserve">      </w:t>
      </w:r>
      <w:r>
        <w:rPr>
          <w:rFonts w:hint="eastAsia"/>
        </w:rPr>
        <w:t>日</w:t>
      </w:r>
      <w:r>
        <w:rPr>
          <w:b/>
          <w:color w:val="FFFFFF"/>
          <w:sz w:val="0"/>
        </w:rPr>
        <w:t>.</w:t>
      </w:r>
    </w:p>
    <w:p>
      <w:pPr>
        <w:pStyle w:val="Heading2"/>
      </w:pPr>
      <w:bookmarkStart w:id="506" w:name="_Toc144974549"/>
      <w:bookmarkStart w:id="507" w:name="_Toc152042359"/>
      <w:bookmarkStart w:id="508" w:name="_Toc179632600"/>
      <w:bookmarkStart w:id="509" w:name="_Toc152045582"/>
      <w:bookmarkStart w:id="510" w:name="_Toc246996225"/>
      <w:bookmarkStart w:id="511" w:name="_Toc246996968"/>
      <w:bookmarkStart w:id="512" w:name="_Toc247085740"/>
      <w:bookmarkStart w:id="513" w:name="_Toc296602470"/>
      <w:r>
        <w:t>附</w:t>
      </w:r>
      <w:r>
        <w:rPr>
          <w:rFonts w:hint="eastAsia"/>
        </w:rPr>
        <w:t>件</w:t>
      </w:r>
      <w:r>
        <w:t>二：问题澄清通知</w:t>
      </w:r>
      <w:bookmarkEnd w:id="506"/>
      <w:bookmarkEnd w:id="507"/>
      <w:bookmarkEnd w:id="508"/>
      <w:bookmarkEnd w:id="509"/>
      <w:bookmarkEnd w:id="510"/>
      <w:bookmarkEnd w:id="511"/>
      <w:bookmarkEnd w:id="512"/>
      <w:bookmarkEnd w:id="513"/>
      <w:r>
        <w:rPr>
          <w:b/>
          <w:color w:val="FFFFFF"/>
          <w:sz w:val="0"/>
        </w:rPr>
        <w:t>.</w:t>
      </w:r>
    </w:p>
    <w:p>
      <w:pPr>
        <w:spacing w:line="440" w:lineRule="exact"/>
        <w:jc w:val="center"/>
        <w:rPr>
          <w:rFonts w:eastAsia="黑体"/>
          <w:sz w:val="28"/>
          <w:szCs w:val="28"/>
        </w:rPr>
      </w:pPr>
      <w:r>
        <w:rPr>
          <w:rFonts w:eastAsia="黑体"/>
          <w:sz w:val="28"/>
          <w:szCs w:val="28"/>
        </w:rPr>
        <w:t>问题澄清通知</w:t>
      </w:r>
      <w:r>
        <w:rPr>
          <w:b/>
          <w:color w:val="FFFFFF"/>
          <w:sz w:val="0"/>
        </w:rPr>
        <w:t>.</w:t>
      </w:r>
    </w:p>
    <w:p>
      <w:pPr>
        <w:spacing w:line="440" w:lineRule="exact"/>
        <w:rPr>
          <w:szCs w:val="21"/>
        </w:rPr>
      </w:pPr>
      <w:r>
        <w:rPr>
          <w:szCs w:val="21"/>
        </w:rPr>
        <w:t xml:space="preserve">                               </w:t>
      </w:r>
      <w:r>
        <w:rPr>
          <w:rFonts w:hint="eastAsia"/>
          <w:szCs w:val="21"/>
        </w:rPr>
        <w:t xml:space="preserve"> </w:t>
      </w:r>
      <w:r>
        <w:rPr>
          <w:szCs w:val="21"/>
        </w:rPr>
        <w:t>编号：</w:t>
      </w:r>
      <w:r>
        <w:rPr>
          <w:b/>
          <w:color w:val="FFFFFF"/>
          <w:sz w:val="0"/>
        </w:rPr>
        <w:t>.</w:t>
      </w:r>
    </w:p>
    <w:p>
      <w:pPr>
        <w:spacing w:line="440" w:lineRule="exact"/>
        <w:rPr>
          <w:szCs w:val="21"/>
        </w:rPr>
      </w:pPr>
      <w:r>
        <w:rPr>
          <w:szCs w:val="21"/>
        </w:rPr>
        <w:t xml:space="preserve">  </w:t>
      </w:r>
      <w:r>
        <w:rPr>
          <w:szCs w:val="21"/>
          <w:u w:val="single"/>
        </w:rPr>
        <w:t xml:space="preserve">            </w:t>
      </w:r>
      <w:r>
        <w:rPr>
          <w:szCs w:val="21"/>
        </w:rPr>
        <w:t>投标人名称：</w:t>
      </w:r>
      <w:r>
        <w:rPr>
          <w:b/>
          <w:color w:val="FFFFFF"/>
          <w:sz w:val="0"/>
        </w:rPr>
        <w:t>.</w:t>
      </w:r>
    </w:p>
    <w:p>
      <w:pPr>
        <w:spacing w:line="440" w:lineRule="exact"/>
        <w:rPr>
          <w:szCs w:val="21"/>
        </w:rPr>
      </w:pPr>
      <w:r>
        <w:rPr>
          <w:szCs w:val="21"/>
        </w:rPr>
        <w:t xml:space="preserve">　　  </w:t>
      </w:r>
      <w:r>
        <w:rPr>
          <w:szCs w:val="21"/>
          <w:u w:val="single"/>
        </w:rPr>
        <w:t xml:space="preserve">　             </w:t>
      </w:r>
      <w:r>
        <w:rPr>
          <w:szCs w:val="21"/>
        </w:rPr>
        <w:t xml:space="preserve"> 项目名称招标的评标委员会,对你方的投标文件进行了仔细的审查,现需你方对下列问题以书面形式予以澄清：</w:t>
      </w:r>
      <w:r>
        <w:rPr>
          <w:b/>
          <w:color w:val="FFFFFF"/>
          <w:sz w:val="0"/>
        </w:rPr>
        <w:t>.</w:t>
      </w:r>
    </w:p>
    <w:p>
      <w:pPr>
        <w:spacing w:line="440" w:lineRule="exact"/>
        <w:rPr>
          <w:szCs w:val="21"/>
        </w:rPr>
      </w:pPr>
      <w:r>
        <w:rPr>
          <w:szCs w:val="21"/>
        </w:rPr>
        <w:t xml:space="preserve">    1.</w:t>
      </w:r>
      <w:r>
        <w:rPr>
          <w:b/>
          <w:color w:val="FFFFFF"/>
          <w:sz w:val="0"/>
        </w:rPr>
        <w:t>.</w:t>
      </w:r>
    </w:p>
    <w:p>
      <w:pPr>
        <w:spacing w:line="440" w:lineRule="exact"/>
        <w:rPr>
          <w:szCs w:val="21"/>
        </w:rPr>
        <w:sectPr>
          <w:headerReference w:type="default" r:id="rId28"/>
          <w:type w:val="nextPage"/>
          <w:pgSz w:w="11906" w:h="16838"/>
          <w:pgMar w:top="1440" w:right="1800" w:bottom="1440" w:left="1800" w:header="851" w:footer="992" w:gutter="0"/>
          <w:pgNumType w:start="16"/>
          <w:cols w:num="1" w:space="708"/>
          <w:titlePg w:val="0"/>
          <w:docGrid w:type="lines" w:linePitch="312" w:charSpace="0"/>
        </w:sectPr>
      </w:pPr>
      <w:r>
        <w:rPr>
          <w:szCs w:val="21"/>
        </w:rPr>
        <w:t xml:space="preserve">    2.</w:t>
      </w:r>
      <w:r>
        <w:rPr>
          <w:b/>
          <w:color w:val="FFFFFF"/>
          <w:sz w:val="0"/>
        </w:rPr>
        <w:t>.</w:t>
      </w:r>
    </w:p>
    <w:p>
      <w:pPr>
        <w:spacing w:line="440" w:lineRule="exact"/>
        <w:rPr>
          <w:szCs w:val="21"/>
        </w:rPr>
      </w:pPr>
      <w:r>
        <w:rPr>
          <w:szCs w:val="21"/>
        </w:rPr>
        <w:t xml:space="preserve">     ......   </w:t>
      </w:r>
      <w:r>
        <w:rPr>
          <w:b/>
          <w:color w:val="FFFFFF"/>
          <w:sz w:val="0"/>
        </w:rPr>
        <w:t>.</w:t>
      </w:r>
    </w:p>
    <w:p>
      <w:pPr>
        <w:spacing w:line="440" w:lineRule="exact"/>
        <w:rPr>
          <w:rFonts w:hint="eastAsia"/>
          <w:szCs w:val="21"/>
        </w:rPr>
      </w:pPr>
      <w:r>
        <w:rPr>
          <w:szCs w:val="21"/>
        </w:rPr>
        <w:t>　　请将上述问题的澄清于</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r>
        <w:rPr>
          <w:szCs w:val="21"/>
          <w:u w:val="single"/>
        </w:rPr>
        <w:t xml:space="preserve">        </w:t>
      </w:r>
      <w:r>
        <w:rPr>
          <w:szCs w:val="21"/>
        </w:rPr>
        <w:t>时前递交至</w:t>
      </w:r>
      <w:r>
        <w:rPr>
          <w:b/>
          <w:color w:val="FFFFFF"/>
          <w:sz w:val="0"/>
        </w:rPr>
        <w:t>.</w:t>
      </w:r>
    </w:p>
    <w:p>
      <w:pPr>
        <w:spacing w:line="440" w:lineRule="exact"/>
        <w:rPr>
          <w:rFonts w:ascii="宋体" w:hAnsi="宋体" w:hint="eastAsia"/>
          <w:szCs w:val="21"/>
        </w:rPr>
      </w:pP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rPr>
        <w:t>详细地址</w:t>
      </w:r>
      <w:r>
        <w:rPr>
          <w:rFonts w:hint="eastAsia"/>
          <w:szCs w:val="21"/>
        </w:rPr>
        <w:t>或</w:t>
      </w:r>
      <w:r>
        <w:rPr>
          <w:rFonts w:ascii="宋体" w:hAnsi="宋体" w:hint="eastAsia"/>
          <w:szCs w:val="21"/>
        </w:rPr>
        <w:t>传真至</w:t>
      </w:r>
      <w:r>
        <w:rPr>
          <w:rFonts w:ascii="宋体" w:hAnsi="宋体" w:hint="eastAsia"/>
          <w:szCs w:val="21"/>
          <w:u w:val="single"/>
        </w:rPr>
        <w:t xml:space="preserve">         </w:t>
      </w:r>
      <w:r>
        <w:rPr>
          <w:rFonts w:ascii="宋体" w:hAnsi="宋体" w:hint="eastAsia"/>
          <w:szCs w:val="21"/>
        </w:rPr>
        <w:t>传真号码;采用传真方式的,应在</w:t>
      </w:r>
      <w:r>
        <w:rPr>
          <w:szCs w:val="21"/>
          <w:u w:val="single"/>
        </w:rPr>
        <w:t xml:space="preserve">       </w:t>
      </w:r>
      <w:r>
        <w:rPr>
          <w:rFonts w:ascii="宋体" w:hAnsi="宋体"/>
          <w:szCs w:val="21"/>
        </w:rPr>
        <w:t>年</w:t>
      </w:r>
      <w:r>
        <w:rPr>
          <w:szCs w:val="21"/>
          <w:u w:val="single"/>
        </w:rPr>
        <w:t xml:space="preserve">        </w:t>
      </w:r>
      <w:r>
        <w:rPr>
          <w:rFonts w:ascii="宋体" w:hAnsi="宋体"/>
          <w:szCs w:val="21"/>
        </w:rPr>
        <w:t>月</w:t>
      </w:r>
      <w:r>
        <w:rPr>
          <w:szCs w:val="21"/>
          <w:u w:val="single"/>
        </w:rPr>
        <w:t xml:space="preserve">        </w:t>
      </w:r>
      <w:r>
        <w:rPr>
          <w:rFonts w:ascii="宋体" w:hAnsi="宋体"/>
          <w:szCs w:val="21"/>
        </w:rPr>
        <w:t>日</w:t>
      </w:r>
      <w:r>
        <w:rPr>
          <w:szCs w:val="21"/>
          <w:u w:val="single"/>
        </w:rPr>
        <w:t xml:space="preserve">        </w:t>
      </w:r>
      <w:r>
        <w:rPr>
          <w:rFonts w:ascii="宋体" w:hAnsi="宋体" w:hint="eastAsia"/>
          <w:szCs w:val="21"/>
        </w:rPr>
        <w:t>时前将原件递交至</w:t>
      </w:r>
      <w:r>
        <w:rPr>
          <w:b/>
          <w:color w:val="FFFFFF"/>
          <w:sz w:val="0"/>
        </w:rPr>
        <w:t>.</w:t>
      </w:r>
    </w:p>
    <w:p>
      <w:pPr>
        <w:spacing w:line="440" w:lineRule="exact"/>
        <w:rPr>
          <w:rFonts w:hint="eastAsia"/>
          <w:szCs w:val="21"/>
        </w:rPr>
      </w:pP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rPr>
        <w:t>详细地址;</w:t>
      </w:r>
      <w:r>
        <w:rPr>
          <w:b/>
          <w:color w:val="FFFFFF"/>
          <w:sz w:val="0"/>
        </w:rPr>
        <w:t>.</w:t>
      </w:r>
    </w:p>
    <w:p>
      <w:pPr>
        <w:spacing w:line="440" w:lineRule="exact"/>
        <w:jc w:val="right"/>
        <w:rPr>
          <w:rFonts w:hint="eastAsia"/>
          <w:szCs w:val="21"/>
        </w:rPr>
      </w:pPr>
      <w:r>
        <w:rPr>
          <w:szCs w:val="21"/>
        </w:rPr>
        <w:t xml:space="preserve">              </w:t>
      </w:r>
      <w:r>
        <w:rPr>
          <w:rFonts w:hint="eastAsia"/>
          <w:szCs w:val="21"/>
        </w:rPr>
        <w:t xml:space="preserve">            </w:t>
      </w:r>
      <w:r>
        <w:rPr>
          <w:szCs w:val="21"/>
        </w:rPr>
        <w:t xml:space="preserve">    </w:t>
      </w:r>
      <w:r>
        <w:rPr>
          <w:rFonts w:hint="eastAsia"/>
          <w:szCs w:val="21"/>
        </w:rPr>
        <w:t>招标人或招标代理机构</w:t>
      </w:r>
      <w:r>
        <w:rPr>
          <w:szCs w:val="21"/>
        </w:rPr>
        <w:t>：</w:t>
      </w:r>
      <w:r>
        <w:rPr>
          <w:szCs w:val="21"/>
          <w:u w:val="single"/>
        </w:rPr>
        <w:t xml:space="preserve">           </w:t>
      </w:r>
      <w:r>
        <w:rPr>
          <w:szCs w:val="21"/>
        </w:rPr>
        <w:t>签字</w:t>
      </w:r>
      <w:r>
        <w:rPr>
          <w:rFonts w:hint="eastAsia"/>
          <w:szCs w:val="21"/>
        </w:rPr>
        <w:t>或盖章</w:t>
      </w:r>
      <w:r>
        <w:rPr>
          <w:b/>
          <w:color w:val="FFFFFF"/>
          <w:sz w:val="0"/>
        </w:rPr>
        <w:t>.</w:t>
      </w:r>
    </w:p>
    <w:p>
      <w:pPr>
        <w:spacing w:line="440" w:lineRule="exact"/>
        <w:ind w:firstLine="2900" w:firstLineChars="1450"/>
        <w:rPr>
          <w:szCs w:val="21"/>
        </w:rPr>
      </w:pPr>
      <w:r>
        <w:rPr>
          <w:szCs w:val="21"/>
        </w:rPr>
        <w:t xml:space="preserve">       </w:t>
      </w:r>
      <w:r>
        <w:rPr>
          <w:rFonts w:hint="eastAsia"/>
          <w:szCs w:val="21"/>
        </w:rPr>
        <w:t xml:space="preserve"> </w:t>
      </w:r>
      <w:r>
        <w:rPr>
          <w:szCs w:val="21"/>
        </w:rPr>
        <w:t xml:space="preserve">    </w:t>
      </w:r>
      <w:r>
        <w:rPr>
          <w:szCs w:val="21"/>
          <w:u w:val="single"/>
        </w:rPr>
        <w:t xml:space="preserve">         </w:t>
      </w:r>
      <w:r>
        <w:rPr>
          <w:szCs w:val="21"/>
        </w:rPr>
        <w:t xml:space="preserve">年 </w:t>
      </w:r>
      <w:r>
        <w:rPr>
          <w:szCs w:val="21"/>
          <w:u w:val="single"/>
        </w:rPr>
        <w:t xml:space="preserve">   </w:t>
      </w:r>
      <w:r>
        <w:rPr>
          <w:rFonts w:hint="eastAsia"/>
          <w:szCs w:val="21"/>
          <w:u w:val="single"/>
        </w:rPr>
        <w:t xml:space="preserve">    </w:t>
      </w:r>
      <w:r>
        <w:rPr>
          <w:szCs w:val="21"/>
          <w:u w:val="single"/>
        </w:rPr>
        <w:t xml:space="preserve"> </w:t>
      </w:r>
      <w:r>
        <w:rPr>
          <w:szCs w:val="21"/>
        </w:rPr>
        <w:t xml:space="preserve">月 </w:t>
      </w:r>
      <w:r>
        <w:rPr>
          <w:szCs w:val="21"/>
          <w:u w:val="single"/>
        </w:rPr>
        <w:t xml:space="preserve"> </w:t>
      </w:r>
      <w:r>
        <w:rPr>
          <w:rFonts w:hint="eastAsia"/>
          <w:szCs w:val="21"/>
          <w:u w:val="single"/>
        </w:rPr>
        <w:t xml:space="preserve">      </w:t>
      </w:r>
      <w:r>
        <w:rPr>
          <w:szCs w:val="21"/>
          <w:u w:val="single"/>
        </w:rPr>
        <w:t xml:space="preserve"> </w:t>
      </w:r>
      <w:r>
        <w:rPr>
          <w:szCs w:val="21"/>
        </w:rPr>
        <w:t>日</w:t>
      </w:r>
      <w:r>
        <w:rPr>
          <w:b/>
          <w:color w:val="FFFFFF"/>
          <w:sz w:val="0"/>
        </w:rPr>
        <w:t>.</w:t>
      </w:r>
    </w:p>
    <w:p>
      <w:pPr>
        <w:pStyle w:val="Heading2"/>
        <w:rPr>
          <w:rFonts w:hint="eastAsia"/>
        </w:rPr>
      </w:pPr>
      <w:bookmarkStart w:id="514" w:name="_Toc144974550"/>
      <w:bookmarkStart w:id="515" w:name="_Toc152042360"/>
      <w:bookmarkStart w:id="516" w:name="_Toc152045583"/>
      <w:bookmarkStart w:id="517" w:name="_Toc179632601"/>
      <w:bookmarkStart w:id="518" w:name="_Toc246996969"/>
      <w:bookmarkStart w:id="519" w:name="_Toc296602471"/>
      <w:bookmarkStart w:id="520" w:name="_Toc246996226"/>
      <w:bookmarkStart w:id="521" w:name="_Toc247085741"/>
      <w:r>
        <w:rPr>
          <w:rFonts w:hint="eastAsia"/>
        </w:rPr>
        <w:t>附件三：问题的澄清</w:t>
      </w:r>
      <w:bookmarkEnd w:id="514"/>
      <w:bookmarkEnd w:id="515"/>
      <w:bookmarkEnd w:id="516"/>
      <w:bookmarkEnd w:id="517"/>
      <w:bookmarkEnd w:id="518"/>
      <w:bookmarkEnd w:id="519"/>
      <w:bookmarkEnd w:id="520"/>
      <w:bookmarkEnd w:id="521"/>
      <w:r>
        <w:rPr>
          <w:b/>
          <w:color w:val="FFFFFF"/>
          <w:sz w:val="0"/>
        </w:rPr>
        <w:t>.</w:t>
      </w:r>
    </w:p>
    <w:p>
      <w:pPr>
        <w:spacing w:line="400" w:lineRule="exact"/>
        <w:jc w:val="center"/>
        <w:rPr>
          <w:rFonts w:ascii="黑体" w:eastAsia="黑体" w:hint="eastAsia"/>
          <w:sz w:val="28"/>
          <w:szCs w:val="28"/>
        </w:rPr>
      </w:pPr>
      <w:r>
        <w:rPr>
          <w:rFonts w:ascii="黑体" w:eastAsia="黑体" w:hint="eastAsia"/>
          <w:sz w:val="28"/>
          <w:szCs w:val="28"/>
        </w:rPr>
        <w:t>问题的澄清</w:t>
      </w:r>
      <w:r>
        <w:rPr>
          <w:b/>
          <w:color w:val="FFFFFF"/>
          <w:sz w:val="0"/>
        </w:rPr>
        <w:t>.</w:t>
      </w:r>
    </w:p>
    <w:p>
      <w:pPr>
        <w:spacing w:line="400" w:lineRule="exact"/>
        <w:ind w:firstLine="3300" w:firstLineChars="1650"/>
        <w:rPr>
          <w:rFonts w:hint="eastAsia"/>
        </w:rPr>
      </w:pPr>
      <w:r>
        <w:rPr>
          <w:rFonts w:hint="eastAsia"/>
        </w:rPr>
        <w:t xml:space="preserve">编号： </w:t>
      </w:r>
      <w:r>
        <w:rPr>
          <w:b/>
          <w:color w:val="FFFFFF"/>
          <w:sz w:val="0"/>
        </w:rPr>
        <w:t>.</w:t>
      </w:r>
    </w:p>
    <w:p>
      <w:pPr>
        <w:spacing w:line="440" w:lineRule="exact"/>
        <w:rPr>
          <w:szCs w:val="21"/>
        </w:rPr>
      </w:pPr>
      <w:r>
        <w:rPr>
          <w:szCs w:val="21"/>
          <w:u w:val="single"/>
        </w:rPr>
        <w:t xml:space="preserve">                  </w:t>
      </w:r>
      <w:r>
        <w:rPr>
          <w:szCs w:val="21"/>
        </w:rPr>
        <w:t>项目名称招标评标委员会：</w:t>
      </w:r>
      <w:r>
        <w:rPr>
          <w:b/>
          <w:color w:val="FFFFFF"/>
          <w:sz w:val="0"/>
        </w:rPr>
        <w:t>.</w:t>
      </w:r>
    </w:p>
    <w:p>
      <w:pPr>
        <w:spacing w:line="440" w:lineRule="exact"/>
        <w:rPr>
          <w:szCs w:val="21"/>
        </w:rPr>
      </w:pPr>
      <w:r>
        <w:rPr>
          <w:szCs w:val="21"/>
        </w:rPr>
        <w:t>　　问题澄清通知编号：</w:t>
      </w:r>
      <w:r>
        <w:rPr>
          <w:szCs w:val="21"/>
          <w:u w:val="single"/>
        </w:rPr>
        <w:t xml:space="preserve">        </w:t>
      </w:r>
      <w:r>
        <w:rPr>
          <w:szCs w:val="21"/>
        </w:rPr>
        <w:t>已收悉,现澄清如下：</w:t>
      </w:r>
      <w:r>
        <w:rPr>
          <w:b/>
          <w:color w:val="FFFFFF"/>
          <w:sz w:val="0"/>
        </w:rPr>
        <w:t>.</w:t>
      </w:r>
    </w:p>
    <w:p>
      <w:pPr>
        <w:spacing w:line="440" w:lineRule="exact"/>
        <w:rPr>
          <w:szCs w:val="21"/>
        </w:rPr>
      </w:pPr>
      <w:r>
        <w:rPr>
          <w:szCs w:val="21"/>
        </w:rPr>
        <w:t>　     1.</w:t>
      </w:r>
      <w:r>
        <w:rPr>
          <w:b/>
          <w:color w:val="FFFFFF"/>
          <w:sz w:val="0"/>
        </w:rPr>
        <w:t>.</w:t>
      </w:r>
    </w:p>
    <w:p>
      <w:pPr>
        <w:spacing w:line="440" w:lineRule="exact"/>
        <w:rPr>
          <w:szCs w:val="21"/>
        </w:rPr>
      </w:pPr>
      <w:r>
        <w:rPr>
          <w:szCs w:val="21"/>
        </w:rPr>
        <w:t>　     2.</w:t>
      </w:r>
      <w:r>
        <w:rPr>
          <w:b/>
          <w:color w:val="FFFFFF"/>
          <w:sz w:val="0"/>
        </w:rPr>
        <w:t>.</w:t>
      </w:r>
    </w:p>
    <w:p>
      <w:pPr>
        <w:spacing w:line="440" w:lineRule="exact"/>
        <w:rPr>
          <w:szCs w:val="21"/>
        </w:rPr>
      </w:pPr>
      <w:r>
        <w:rPr>
          <w:szCs w:val="21"/>
        </w:rPr>
        <w:t>　    .....</w:t>
      </w:r>
      <w:r>
        <w:rPr>
          <w:b/>
          <w:color w:val="FFFFFF"/>
          <w:sz w:val="0"/>
        </w:rPr>
        <w:t>.</w:t>
      </w:r>
    </w:p>
    <w:p>
      <w:pPr>
        <w:spacing w:line="440" w:lineRule="exact"/>
        <w:rPr>
          <w:szCs w:val="21"/>
        </w:rPr>
      </w:pPr>
      <w:r>
        <w:rPr>
          <w:szCs w:val="21"/>
        </w:rPr>
        <w:t>　　　　　　　　　　　　　　　投标人：</w:t>
      </w:r>
      <w:r>
        <w:rPr>
          <w:szCs w:val="21"/>
          <w:u w:val="single"/>
        </w:rPr>
        <w:t xml:space="preserve">                      </w:t>
      </w:r>
      <w:r>
        <w:rPr>
          <w:rFonts w:hint="eastAsia"/>
          <w:szCs w:val="21"/>
          <w:u w:val="single"/>
        </w:rPr>
        <w:t xml:space="preserve">  </w:t>
      </w:r>
      <w:r>
        <w:rPr>
          <w:szCs w:val="21"/>
        </w:rPr>
        <w:t>盖单位章</w:t>
      </w:r>
      <w:r>
        <w:rPr>
          <w:b/>
          <w:color w:val="FFFFFF"/>
          <w:sz w:val="0"/>
        </w:rPr>
        <w:t>.</w:t>
      </w:r>
    </w:p>
    <w:p>
      <w:pPr>
        <w:spacing w:line="440" w:lineRule="exact"/>
        <w:rPr>
          <w:szCs w:val="21"/>
        </w:rPr>
      </w:pPr>
      <w:r>
        <w:rPr>
          <w:szCs w:val="21"/>
        </w:rPr>
        <w:t>　　　　　　　　　　　　　　　法定代表人或其委托代理人：</w:t>
      </w:r>
      <w:r>
        <w:rPr>
          <w:szCs w:val="21"/>
          <w:u w:val="single"/>
        </w:rPr>
        <w:t xml:space="preserve">          </w:t>
      </w:r>
      <w:r>
        <w:rPr>
          <w:szCs w:val="21"/>
        </w:rPr>
        <w:t>签字</w:t>
      </w:r>
      <w:r>
        <w:rPr>
          <w:b/>
          <w:color w:val="FFFFFF"/>
          <w:sz w:val="0"/>
        </w:rPr>
        <w:t>.</w:t>
      </w:r>
    </w:p>
    <w:p>
      <w:pPr>
        <w:spacing w:line="440" w:lineRule="exact"/>
        <w:rPr>
          <w:szCs w:val="21"/>
        </w:rPr>
      </w:pPr>
      <w:r>
        <w:rPr>
          <w:szCs w:val="21"/>
        </w:rPr>
        <w:t xml:space="preserve">　　　　　　　　　　　　　　　        </w:t>
      </w:r>
      <w:r>
        <w:rPr>
          <w:rFonts w:hint="eastAsia"/>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r>
        <w:rPr>
          <w:b/>
          <w:color w:val="FFFFFF"/>
          <w:sz w:val="0"/>
        </w:rPr>
        <w:t>.</w:t>
      </w:r>
    </w:p>
    <w:p>
      <w:pPr>
        <w:pStyle w:val="Heading2"/>
        <w:rPr>
          <w:rFonts w:hint="eastAsia"/>
        </w:rPr>
      </w:pPr>
      <w:bookmarkStart w:id="522" w:name="_Toc144974551"/>
      <w:bookmarkStart w:id="523" w:name="_Toc152042361"/>
      <w:bookmarkStart w:id="524" w:name="_Toc152045584"/>
      <w:bookmarkStart w:id="525" w:name="_Toc179632602"/>
      <w:bookmarkStart w:id="526" w:name="_Toc246996227"/>
      <w:bookmarkStart w:id="527" w:name="_Toc246996970"/>
      <w:bookmarkStart w:id="528" w:name="_Toc247085742"/>
      <w:bookmarkStart w:id="529" w:name="_Toc296602472"/>
      <w:r>
        <w:rPr>
          <w:rFonts w:hint="eastAsia"/>
        </w:rPr>
        <w:t>附件四：中标通知书</w:t>
      </w:r>
      <w:bookmarkEnd w:id="522"/>
      <w:bookmarkEnd w:id="523"/>
      <w:bookmarkEnd w:id="524"/>
      <w:bookmarkEnd w:id="525"/>
      <w:bookmarkEnd w:id="526"/>
      <w:bookmarkEnd w:id="527"/>
      <w:bookmarkEnd w:id="528"/>
      <w:bookmarkEnd w:id="529"/>
      <w:r>
        <w:rPr>
          <w:b/>
          <w:color w:val="FFFFFF"/>
          <w:sz w:val="0"/>
        </w:rPr>
        <w:t>.</w:t>
      </w:r>
    </w:p>
    <w:p>
      <w:pPr>
        <w:spacing w:line="400" w:lineRule="exact"/>
        <w:jc w:val="center"/>
        <w:rPr>
          <w:rFonts w:ascii="黑体" w:eastAsia="黑体" w:hint="eastAsia"/>
          <w:sz w:val="28"/>
          <w:szCs w:val="28"/>
        </w:rPr>
      </w:pPr>
      <w:r>
        <w:rPr>
          <w:rFonts w:ascii="黑体" w:eastAsia="黑体" w:hint="eastAsia"/>
          <w:sz w:val="28"/>
          <w:szCs w:val="28"/>
        </w:rPr>
        <w:t>中标通知书</w:t>
      </w:r>
      <w:r>
        <w:rPr>
          <w:b/>
          <w:color w:val="FFFFFF"/>
          <w:sz w:val="0"/>
        </w:rPr>
        <w:t>.</w:t>
      </w:r>
    </w:p>
    <w:p>
      <w:pPr>
        <w:spacing w:line="440" w:lineRule="exact"/>
        <w:rPr>
          <w:szCs w:val="21"/>
        </w:rPr>
      </w:pPr>
      <w:r>
        <w:rPr>
          <w:szCs w:val="21"/>
          <w:u w:val="single"/>
        </w:rPr>
        <w:t xml:space="preserve">                   </w:t>
      </w:r>
      <w:r>
        <w:rPr>
          <w:szCs w:val="21"/>
        </w:rPr>
        <w:t>中标人名称：</w:t>
      </w:r>
      <w:r>
        <w:rPr>
          <w:b/>
          <w:color w:val="FFFFFF"/>
          <w:sz w:val="0"/>
        </w:rPr>
        <w:t>.</w:t>
      </w:r>
    </w:p>
    <w:p>
      <w:pPr>
        <w:spacing w:line="440" w:lineRule="exact"/>
        <w:rPr>
          <w:szCs w:val="21"/>
        </w:rPr>
      </w:pPr>
      <w:r>
        <w:rPr>
          <w:szCs w:val="21"/>
        </w:rPr>
        <w:t>　　你方于</w:t>
      </w:r>
      <w:r>
        <w:rPr>
          <w:szCs w:val="21"/>
          <w:u w:val="single"/>
        </w:rPr>
        <w:t xml:space="preserve">                   </w:t>
      </w:r>
      <w:r>
        <w:rPr>
          <w:szCs w:val="21"/>
        </w:rPr>
        <w:t>投标日期所递交的</w:t>
      </w:r>
      <w:r>
        <w:rPr>
          <w:szCs w:val="21"/>
          <w:u w:val="single"/>
        </w:rPr>
        <w:t xml:space="preserve">                   </w:t>
      </w:r>
      <w:r>
        <w:rPr>
          <w:szCs w:val="21"/>
        </w:rPr>
        <w:t>项目名称投标文件已被我方接受,被确定为中标人;</w:t>
      </w:r>
      <w:r>
        <w:rPr>
          <w:b/>
          <w:color w:val="FFFFFF"/>
          <w:sz w:val="0"/>
        </w:rPr>
        <w:t>.</w:t>
      </w:r>
    </w:p>
    <w:p>
      <w:pPr>
        <w:spacing w:line="440" w:lineRule="exact"/>
        <w:rPr>
          <w:szCs w:val="21"/>
        </w:rPr>
      </w:pPr>
      <w:r>
        <w:rPr>
          <w:szCs w:val="21"/>
        </w:rPr>
        <w:t>　　中标价：</w:t>
      </w:r>
      <w:r>
        <w:rPr>
          <w:szCs w:val="21"/>
          <w:u w:val="single"/>
        </w:rPr>
        <w:t xml:space="preserve">                   </w:t>
      </w:r>
      <w:r>
        <w:rPr>
          <w:szCs w:val="21"/>
        </w:rPr>
        <w:t>元;</w:t>
      </w:r>
      <w:r>
        <w:rPr>
          <w:b/>
          <w:color w:val="FFFFFF"/>
          <w:sz w:val="0"/>
        </w:rPr>
        <w:t>.</w:t>
      </w:r>
    </w:p>
    <w:p>
      <w:pPr>
        <w:spacing w:line="440" w:lineRule="exact"/>
        <w:rPr>
          <w:szCs w:val="21"/>
        </w:rPr>
      </w:pPr>
      <w:r>
        <w:rPr>
          <w:szCs w:val="21"/>
        </w:rPr>
        <w:t>　　工期：</w:t>
      </w:r>
      <w:r>
        <w:rPr>
          <w:szCs w:val="21"/>
          <w:u w:val="single"/>
        </w:rPr>
        <w:t xml:space="preserve">   </w:t>
      </w:r>
      <w:r>
        <w:rPr>
          <w:rFonts w:hint="eastAsia"/>
          <w:szCs w:val="21"/>
          <w:u w:val="single"/>
        </w:rPr>
        <w:t xml:space="preserve">    </w:t>
      </w:r>
      <w:r>
        <w:rPr>
          <w:szCs w:val="21"/>
          <w:u w:val="single"/>
        </w:rPr>
        <w:t xml:space="preserve">   </w:t>
      </w:r>
      <w:r>
        <w:rPr>
          <w:szCs w:val="21"/>
        </w:rPr>
        <w:t>日历天;</w:t>
      </w:r>
      <w:r>
        <w:rPr>
          <w:b/>
          <w:color w:val="FFFFFF"/>
          <w:sz w:val="0"/>
        </w:rPr>
        <w:t>.</w:t>
      </w:r>
    </w:p>
    <w:p>
      <w:pPr>
        <w:spacing w:line="440" w:lineRule="exact"/>
        <w:rPr>
          <w:szCs w:val="21"/>
        </w:rPr>
      </w:pPr>
      <w:r>
        <w:rPr>
          <w:szCs w:val="21"/>
        </w:rPr>
        <w:t>　  工程质量：符合</w:t>
      </w:r>
      <w:r>
        <w:rPr>
          <w:szCs w:val="21"/>
          <w:u w:val="single"/>
        </w:rPr>
        <w:t xml:space="preserve">                      </w:t>
      </w:r>
      <w:r>
        <w:rPr>
          <w:szCs w:val="21"/>
        </w:rPr>
        <w:t>标准;</w:t>
      </w:r>
      <w:r>
        <w:rPr>
          <w:b/>
          <w:color w:val="FFFFFF"/>
          <w:sz w:val="0"/>
        </w:rPr>
        <w:t>.</w:t>
      </w:r>
    </w:p>
    <w:p>
      <w:pPr>
        <w:spacing w:line="440" w:lineRule="exact"/>
        <w:rPr>
          <w:szCs w:val="21"/>
        </w:rPr>
        <w:sectPr>
          <w:headerReference w:type="default" r:id="rId29"/>
          <w:type w:val="nextPage"/>
          <w:pgSz w:w="11906" w:h="16838"/>
          <w:pgMar w:top="1440" w:right="1800" w:bottom="1440" w:left="1800" w:header="851" w:footer="992" w:gutter="0"/>
          <w:pgNumType w:start="17"/>
          <w:cols w:num="1" w:space="708"/>
          <w:titlePg w:val="0"/>
          <w:docGrid w:type="lines" w:linePitch="312" w:charSpace="0"/>
        </w:sectPr>
      </w:pPr>
      <w:r>
        <w:rPr>
          <w:szCs w:val="21"/>
        </w:rPr>
        <w:t>　　项目经理：</w:t>
      </w:r>
      <w:r>
        <w:rPr>
          <w:szCs w:val="21"/>
          <w:u w:val="single"/>
        </w:rPr>
        <w:t xml:space="preserve">              </w:t>
      </w:r>
      <w:r>
        <w:rPr>
          <w:szCs w:val="21"/>
        </w:rPr>
        <w:t>姓名;</w:t>
      </w:r>
      <w:r>
        <w:rPr>
          <w:b/>
          <w:color w:val="FFFFFF"/>
          <w:sz w:val="0"/>
        </w:rPr>
        <w:t>.</w:t>
      </w:r>
    </w:p>
    <w:p>
      <w:pPr>
        <w:spacing w:line="440" w:lineRule="exact"/>
        <w:ind w:firstLine="420"/>
        <w:rPr>
          <w:szCs w:val="21"/>
        </w:rPr>
      </w:pPr>
      <w:r>
        <w:rPr>
          <w:szCs w:val="21"/>
        </w:rPr>
        <w:t>请你方在接到本通知书后的</w:t>
      </w:r>
      <w:r>
        <w:rPr>
          <w:szCs w:val="21"/>
          <w:u w:val="single"/>
        </w:rPr>
        <w:t xml:space="preserve">   </w:t>
      </w:r>
      <w:r>
        <w:rPr>
          <w:rFonts w:hint="eastAsia"/>
          <w:szCs w:val="21"/>
          <w:u w:val="single"/>
        </w:rPr>
        <w:t xml:space="preserve">  </w:t>
      </w:r>
      <w:r>
        <w:rPr>
          <w:szCs w:val="21"/>
          <w:u w:val="single"/>
        </w:rPr>
        <w:t xml:space="preserve">  </w:t>
      </w:r>
      <w:r>
        <w:rPr>
          <w:szCs w:val="21"/>
        </w:rPr>
        <w:t>日内到</w:t>
      </w:r>
      <w:r>
        <w:rPr>
          <w:szCs w:val="21"/>
          <w:u w:val="single"/>
        </w:rPr>
        <w:t xml:space="preserve">                      </w:t>
      </w:r>
      <w:r>
        <w:rPr>
          <w:szCs w:val="21"/>
        </w:rPr>
        <w:t>指定地点与我方签订承包合同,在此之前按招标文件第二章“投标人须知”第款规定向我方提交履约担保;</w:t>
      </w:r>
      <w:r>
        <w:rPr>
          <w:b/>
          <w:color w:val="FFFFFF"/>
          <w:sz w:val="0"/>
        </w:rPr>
        <w:t>.</w:t>
      </w:r>
    </w:p>
    <w:p>
      <w:pPr>
        <w:spacing w:line="440" w:lineRule="exact"/>
        <w:ind w:firstLine="420"/>
        <w:rPr>
          <w:rFonts w:hint="eastAsia"/>
          <w:szCs w:val="21"/>
        </w:rPr>
      </w:pPr>
      <w:r>
        <w:rPr>
          <w:rFonts w:hint="eastAsia"/>
          <w:szCs w:val="21"/>
        </w:rPr>
        <w:t>随附的澄清、说明、补正事项纪要,是本中标通知书的组成部分;</w:t>
      </w:r>
      <w:r>
        <w:rPr>
          <w:b/>
          <w:color w:val="FFFFFF"/>
          <w:sz w:val="0"/>
        </w:rPr>
        <w:t>.</w:t>
      </w:r>
    </w:p>
    <w:p>
      <w:pPr>
        <w:spacing w:line="440" w:lineRule="exact"/>
        <w:rPr>
          <w:szCs w:val="21"/>
        </w:rPr>
      </w:pPr>
      <w:r>
        <w:rPr>
          <w:szCs w:val="21"/>
        </w:rPr>
        <w:t>　　特此通知;</w:t>
      </w:r>
      <w:r>
        <w:rPr>
          <w:b/>
          <w:color w:val="FFFFFF"/>
          <w:sz w:val="0"/>
        </w:rPr>
        <w:t>.</w:t>
      </w:r>
    </w:p>
    <w:p>
      <w:pPr>
        <w:spacing w:line="440" w:lineRule="exact"/>
        <w:ind w:firstLine="400" w:firstLineChars="200"/>
        <w:rPr>
          <w:rFonts w:hint="eastAsia"/>
          <w:szCs w:val="21"/>
        </w:rPr>
      </w:pPr>
      <w:r>
        <w:rPr>
          <w:rFonts w:hint="eastAsia"/>
          <w:szCs w:val="21"/>
        </w:rPr>
        <w:t>附：澄清、说明、补正事项纪要</w:t>
      </w:r>
      <w:r>
        <w:rPr>
          <w:b/>
          <w:color w:val="FFFFFF"/>
          <w:sz w:val="0"/>
        </w:rPr>
        <w:t>.</w:t>
      </w:r>
    </w:p>
    <w:p>
      <w:pPr>
        <w:spacing w:line="540" w:lineRule="exact"/>
        <w:ind w:firstLine="3084" w:firstLineChars="1542"/>
        <w:rPr>
          <w:szCs w:val="21"/>
        </w:rPr>
      </w:pPr>
      <w:r>
        <w:rPr>
          <w:szCs w:val="21"/>
        </w:rPr>
        <w:t>招标人：</w:t>
      </w:r>
      <w:r>
        <w:rPr>
          <w:szCs w:val="21"/>
          <w:u w:val="single"/>
        </w:rPr>
        <w:t xml:space="preserve">              </w:t>
      </w:r>
      <w:r>
        <w:rPr>
          <w:szCs w:val="21"/>
        </w:rPr>
        <w:t>盖单位章</w:t>
      </w:r>
      <w:r>
        <w:rPr>
          <w:b/>
          <w:color w:val="FFFFFF"/>
          <w:sz w:val="0"/>
        </w:rPr>
        <w:t>.</w:t>
      </w:r>
    </w:p>
    <w:p>
      <w:pPr>
        <w:spacing w:line="540" w:lineRule="exact"/>
        <w:ind w:firstLine="3084" w:firstLineChars="1542"/>
        <w:rPr>
          <w:szCs w:val="21"/>
        </w:rPr>
      </w:pPr>
      <w:r>
        <w:rPr>
          <w:szCs w:val="21"/>
        </w:rPr>
        <w:t>法定代表人：</w:t>
      </w:r>
      <w:r>
        <w:rPr>
          <w:szCs w:val="21"/>
          <w:u w:val="single"/>
        </w:rPr>
        <w:t xml:space="preserve">            </w:t>
      </w:r>
      <w:r>
        <w:rPr>
          <w:szCs w:val="21"/>
        </w:rPr>
        <w:t>签字</w:t>
      </w:r>
      <w:r>
        <w:rPr>
          <w:b/>
          <w:color w:val="FFFFFF"/>
          <w:sz w:val="0"/>
        </w:rPr>
        <w:t>.</w:t>
      </w:r>
    </w:p>
    <w:p>
      <w:pPr>
        <w:spacing w:line="540" w:lineRule="exact"/>
        <w:ind w:firstLine="3380" w:firstLineChars="1690"/>
        <w:rPr>
          <w:szCs w:val="21"/>
        </w:rPr>
      </w:pPr>
      <w:r>
        <w:rPr>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r>
        <w:rPr>
          <w:b/>
          <w:color w:val="FFFFFF"/>
          <w:sz w:val="0"/>
        </w:rPr>
        <w:t>.</w:t>
      </w:r>
    </w:p>
    <w:p>
      <w:pPr>
        <w:pStyle w:val="Heading2"/>
        <w:rPr>
          <w:rFonts w:hint="eastAsia"/>
        </w:rPr>
      </w:pPr>
      <w:bookmarkStart w:id="530" w:name="_Toc144974552"/>
      <w:bookmarkStart w:id="531" w:name="_Toc152042362"/>
      <w:bookmarkStart w:id="532" w:name="_Toc152045585"/>
      <w:bookmarkStart w:id="533" w:name="_Toc179632603"/>
      <w:bookmarkStart w:id="534" w:name="_Toc246996228"/>
      <w:bookmarkStart w:id="535" w:name="_Toc246996971"/>
      <w:bookmarkStart w:id="536" w:name="_Toc247085743"/>
      <w:bookmarkStart w:id="537" w:name="_Toc296602473"/>
      <w:r>
        <w:rPr>
          <w:rFonts w:hint="eastAsia"/>
        </w:rPr>
        <w:t>附件五：中标结果通知书</w:t>
      </w:r>
      <w:bookmarkEnd w:id="530"/>
      <w:bookmarkEnd w:id="531"/>
      <w:bookmarkEnd w:id="532"/>
      <w:bookmarkEnd w:id="533"/>
      <w:bookmarkEnd w:id="534"/>
      <w:bookmarkEnd w:id="535"/>
      <w:bookmarkEnd w:id="536"/>
      <w:bookmarkEnd w:id="537"/>
      <w:r>
        <w:rPr>
          <w:b/>
          <w:color w:val="FFFFFF"/>
          <w:sz w:val="0"/>
        </w:rPr>
        <w:t>.</w:t>
      </w:r>
    </w:p>
    <w:p>
      <w:pPr>
        <w:spacing w:line="400" w:lineRule="exact"/>
        <w:jc w:val="center"/>
        <w:rPr>
          <w:rFonts w:ascii="黑体" w:eastAsia="黑体" w:hint="eastAsia"/>
          <w:sz w:val="28"/>
          <w:szCs w:val="28"/>
        </w:rPr>
      </w:pPr>
      <w:r>
        <w:rPr>
          <w:rFonts w:ascii="黑体" w:eastAsia="黑体" w:hint="eastAsia"/>
          <w:sz w:val="28"/>
          <w:szCs w:val="28"/>
        </w:rPr>
        <w:t>中标结果通知书</w:t>
      </w:r>
      <w:r>
        <w:rPr>
          <w:b/>
          <w:color w:val="FFFFFF"/>
          <w:sz w:val="0"/>
        </w:rPr>
        <w:t>.</w:t>
      </w:r>
    </w:p>
    <w:p>
      <w:pPr>
        <w:spacing w:line="440" w:lineRule="exact"/>
        <w:rPr>
          <w:szCs w:val="21"/>
        </w:rPr>
      </w:pPr>
      <w:r>
        <w:rPr>
          <w:szCs w:val="21"/>
          <w:u w:val="single"/>
        </w:rPr>
        <w:t xml:space="preserve">                  </w:t>
      </w:r>
      <w:r>
        <w:rPr>
          <w:szCs w:val="21"/>
        </w:rPr>
        <w:t>未中标人名称：</w:t>
      </w:r>
      <w:r>
        <w:rPr>
          <w:b/>
          <w:color w:val="FFFFFF"/>
          <w:sz w:val="0"/>
        </w:rPr>
        <w:t>.</w:t>
      </w:r>
    </w:p>
    <w:p>
      <w:pPr>
        <w:spacing w:line="440" w:lineRule="exact"/>
        <w:rPr>
          <w:szCs w:val="21"/>
        </w:rPr>
      </w:pPr>
      <w:r>
        <w:rPr>
          <w:szCs w:val="21"/>
        </w:rPr>
        <w:t>　　我方已接受</w:t>
      </w:r>
      <w:r>
        <w:rPr>
          <w:szCs w:val="21"/>
          <w:u w:val="single"/>
        </w:rPr>
        <w:t xml:space="preserve">                  </w:t>
      </w:r>
      <w:r>
        <w:rPr>
          <w:szCs w:val="21"/>
        </w:rPr>
        <w:t>中标人名称于</w:t>
      </w:r>
      <w:r>
        <w:rPr>
          <w:szCs w:val="21"/>
          <w:u w:val="single"/>
        </w:rPr>
        <w:t xml:space="preserve">                  </w:t>
      </w:r>
      <w:r>
        <w:rPr>
          <w:szCs w:val="21"/>
        </w:rPr>
        <w:t>投标日期所递交的</w:t>
      </w:r>
      <w:r>
        <w:rPr>
          <w:szCs w:val="21"/>
          <w:u w:val="single"/>
        </w:rPr>
        <w:t xml:space="preserve">            </w:t>
      </w:r>
      <w:r>
        <w:rPr>
          <w:szCs w:val="21"/>
        </w:rPr>
        <w:t>项目名称投标文件,确定</w:t>
      </w:r>
      <w:r>
        <w:rPr>
          <w:szCs w:val="21"/>
          <w:u w:val="single"/>
        </w:rPr>
        <w:t xml:space="preserve">            </w:t>
      </w:r>
      <w:r>
        <w:rPr>
          <w:szCs w:val="21"/>
        </w:rPr>
        <w:t>中标人名称为中标人;</w:t>
      </w:r>
      <w:r>
        <w:rPr>
          <w:b/>
          <w:color w:val="FFFFFF"/>
          <w:sz w:val="0"/>
        </w:rPr>
        <w:t>.</w:t>
      </w:r>
    </w:p>
    <w:p>
      <w:pPr>
        <w:spacing w:line="440" w:lineRule="exact"/>
        <w:rPr>
          <w:szCs w:val="21"/>
        </w:rPr>
      </w:pPr>
      <w:r>
        <w:rPr>
          <w:szCs w:val="21"/>
        </w:rPr>
        <w:t>　　感谢你单位对我们工作的大力支持</w:t>
      </w:r>
      <w:r>
        <w:rPr>
          <w:b/>
          <w:color w:val="FFFFFF"/>
          <w:sz w:val="0"/>
        </w:rPr>
        <w:t>.</w:t>
      </w:r>
    </w:p>
    <w:p>
      <w:pPr>
        <w:spacing w:line="440" w:lineRule="exact"/>
        <w:rPr>
          <w:szCs w:val="21"/>
        </w:rPr>
      </w:pPr>
      <w:r>
        <w:rPr>
          <w:szCs w:val="21"/>
        </w:rPr>
        <w:t xml:space="preserve">                                招标人：</w:t>
      </w:r>
      <w:r>
        <w:rPr>
          <w:szCs w:val="21"/>
          <w:u w:val="single"/>
        </w:rPr>
        <w:t xml:space="preserve">             </w:t>
      </w:r>
      <w:r>
        <w:rPr>
          <w:rFonts w:hint="eastAsia"/>
          <w:szCs w:val="21"/>
          <w:u w:val="single"/>
        </w:rPr>
        <w:t xml:space="preserve">   </w:t>
      </w:r>
      <w:r>
        <w:rPr>
          <w:szCs w:val="21"/>
        </w:rPr>
        <w:t>盖单位章</w:t>
      </w:r>
      <w:r>
        <w:rPr>
          <w:b/>
          <w:color w:val="FFFFFF"/>
          <w:sz w:val="0"/>
        </w:rPr>
        <w:t>.</w:t>
      </w:r>
    </w:p>
    <w:p>
      <w:pPr>
        <w:spacing w:line="440" w:lineRule="exact"/>
        <w:rPr>
          <w:szCs w:val="21"/>
        </w:rPr>
      </w:pPr>
      <w:r>
        <w:rPr>
          <w:szCs w:val="21"/>
        </w:rPr>
        <w:t xml:space="preserve">                                法定代表人：</w:t>
      </w:r>
      <w:r>
        <w:rPr>
          <w:szCs w:val="21"/>
          <w:u w:val="single"/>
        </w:rPr>
        <w:t xml:space="preserve">               </w:t>
      </w:r>
      <w:r>
        <w:rPr>
          <w:rFonts w:hint="eastAsia"/>
          <w:szCs w:val="21"/>
          <w:u w:val="single"/>
        </w:rPr>
        <w:t xml:space="preserve"> </w:t>
      </w:r>
      <w:r>
        <w:rPr>
          <w:szCs w:val="21"/>
        </w:rPr>
        <w:t>签字</w:t>
      </w:r>
      <w:r>
        <w:rPr>
          <w:b/>
          <w:color w:val="FFFFFF"/>
          <w:sz w:val="0"/>
        </w:rPr>
        <w:t>.</w:t>
      </w:r>
    </w:p>
    <w:p>
      <w:pPr>
        <w:spacing w:line="440" w:lineRule="exact"/>
        <w:rPr>
          <w:szCs w:val="21"/>
        </w:rPr>
      </w:pPr>
      <w:r>
        <w:rPr>
          <w:szCs w:val="21"/>
        </w:rPr>
        <w:t xml:space="preserve">                                    </w:t>
      </w:r>
      <w:r>
        <w:rPr>
          <w:rFonts w:hint="eastAsia"/>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r>
        <w:rPr>
          <w:b/>
          <w:color w:val="FFFFFF"/>
          <w:sz w:val="0"/>
        </w:rPr>
        <w:t>.</w:t>
      </w:r>
    </w:p>
    <w:p>
      <w:pPr>
        <w:pStyle w:val="Heading2"/>
        <w:rPr>
          <w:rFonts w:hint="eastAsia"/>
        </w:rPr>
      </w:pPr>
      <w:bookmarkStart w:id="538" w:name="_Toc152042363"/>
      <w:bookmarkStart w:id="539" w:name="_Toc152045586"/>
      <w:bookmarkStart w:id="540" w:name="_Toc144974553"/>
      <w:bookmarkStart w:id="541" w:name="_Toc296602474"/>
      <w:bookmarkStart w:id="542" w:name="_Toc179632604"/>
      <w:bookmarkStart w:id="543" w:name="_Toc246996229"/>
      <w:bookmarkStart w:id="544" w:name="_Toc246996972"/>
      <w:bookmarkStart w:id="545" w:name="_Toc247085744"/>
      <w:r>
        <w:rPr>
          <w:rFonts w:hint="eastAsia"/>
        </w:rPr>
        <w:t>附件六：确认通知</w:t>
      </w:r>
      <w:bookmarkEnd w:id="538"/>
      <w:bookmarkEnd w:id="539"/>
      <w:bookmarkEnd w:id="540"/>
      <w:bookmarkEnd w:id="541"/>
      <w:bookmarkEnd w:id="542"/>
      <w:bookmarkEnd w:id="543"/>
      <w:bookmarkEnd w:id="544"/>
      <w:bookmarkEnd w:id="545"/>
      <w:r>
        <w:rPr>
          <w:b/>
          <w:color w:val="FFFFFF"/>
          <w:sz w:val="0"/>
        </w:rPr>
        <w:t>.</w:t>
      </w:r>
    </w:p>
    <w:p>
      <w:pPr>
        <w:spacing w:line="400" w:lineRule="exact"/>
        <w:jc w:val="center"/>
        <w:rPr>
          <w:rFonts w:ascii="黑体" w:eastAsia="黑体" w:hint="eastAsia"/>
          <w:sz w:val="28"/>
          <w:szCs w:val="28"/>
        </w:rPr>
      </w:pPr>
      <w:r>
        <w:rPr>
          <w:rFonts w:ascii="黑体" w:eastAsia="黑体" w:hint="eastAsia"/>
          <w:sz w:val="28"/>
          <w:szCs w:val="28"/>
        </w:rPr>
        <w:t>确认通知</w:t>
      </w:r>
      <w:r>
        <w:rPr>
          <w:b/>
          <w:color w:val="FFFFFF"/>
          <w:sz w:val="0"/>
        </w:rPr>
        <w:t>.</w:t>
      </w:r>
    </w:p>
    <w:p>
      <w:pPr>
        <w:spacing w:line="440" w:lineRule="exact"/>
        <w:rPr>
          <w:szCs w:val="21"/>
        </w:rPr>
      </w:pPr>
      <w:r>
        <w:rPr>
          <w:szCs w:val="21"/>
          <w:u w:val="single"/>
        </w:rPr>
        <w:t xml:space="preserve">            </w:t>
      </w:r>
      <w:r>
        <w:rPr>
          <w:szCs w:val="21"/>
        </w:rPr>
        <w:t>招标人名称：</w:t>
      </w:r>
      <w:r>
        <w:rPr>
          <w:b/>
          <w:color w:val="FFFFFF"/>
          <w:sz w:val="0"/>
        </w:rPr>
        <w:t>.</w:t>
      </w:r>
    </w:p>
    <w:p>
      <w:pPr>
        <w:spacing w:line="440" w:lineRule="exact"/>
        <w:ind w:firstLine="400" w:firstLineChars="200"/>
        <w:rPr>
          <w:rFonts w:hint="eastAsia"/>
          <w:szCs w:val="21"/>
          <w:u w:val="single"/>
        </w:rPr>
      </w:pPr>
      <w:r>
        <w:rPr>
          <w:szCs w:val="21"/>
        </w:rPr>
        <w:t>你方</w:t>
      </w:r>
      <w:r>
        <w:rPr>
          <w:rFonts w:hint="eastAsia"/>
          <w:szCs w:val="21"/>
        </w:rPr>
        <w:t>于</w:t>
      </w:r>
      <w:r>
        <w:rPr>
          <w:szCs w:val="21"/>
          <w:u w:val="single"/>
        </w:rPr>
        <w:t xml:space="preserve">  </w:t>
      </w:r>
      <w:r>
        <w:rPr>
          <w:rFonts w:hint="eastAsia"/>
          <w:szCs w:val="21"/>
          <w:u w:val="single"/>
        </w:rPr>
        <w:t xml:space="preserve"> </w:t>
      </w:r>
      <w:r>
        <w:rPr>
          <w:szCs w:val="21"/>
          <w:u w:val="single"/>
        </w:rPr>
        <w:t xml:space="preserve">   </w:t>
      </w:r>
      <w:r>
        <w:rPr>
          <w:szCs w:val="21"/>
        </w:rPr>
        <w:t xml:space="preserve">年 </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日发出的</w:t>
      </w:r>
      <w:r>
        <w:rPr>
          <w:szCs w:val="21"/>
          <w:u w:val="single"/>
        </w:rPr>
        <w:t xml:space="preserve">  </w:t>
      </w:r>
      <w:r>
        <w:rPr>
          <w:rFonts w:hint="eastAsia"/>
          <w:szCs w:val="21"/>
          <w:u w:val="single"/>
        </w:rPr>
        <w:t xml:space="preserve">      </w:t>
      </w:r>
      <w:r>
        <w:rPr>
          <w:szCs w:val="21"/>
          <w:u w:val="single"/>
        </w:rPr>
        <w:t xml:space="preserve">      </w:t>
      </w:r>
      <w:r>
        <w:rPr>
          <w:szCs w:val="21"/>
        </w:rPr>
        <w:t>项目名称关于</w:t>
      </w:r>
      <w:r>
        <w:rPr>
          <w:szCs w:val="21"/>
          <w:u w:val="single"/>
        </w:rPr>
        <w:t xml:space="preserve">  </w:t>
      </w:r>
      <w:r>
        <w:rPr>
          <w:rFonts w:hint="eastAsia"/>
          <w:szCs w:val="21"/>
          <w:u w:val="single"/>
        </w:rPr>
        <w:t xml:space="preserve">     </w:t>
      </w:r>
      <w:r>
        <w:rPr>
          <w:b/>
          <w:color w:val="FFFFFF"/>
          <w:sz w:val="0"/>
        </w:rPr>
        <w:t>.</w:t>
      </w:r>
    </w:p>
    <w:p>
      <w:pPr>
        <w:spacing w:line="440" w:lineRule="exact"/>
        <w:rPr>
          <w:szCs w:val="21"/>
        </w:rPr>
      </w:pPr>
      <w:r>
        <w:rPr>
          <w:szCs w:val="21"/>
          <w:u w:val="single"/>
        </w:rPr>
        <w:t xml:space="preserve">     </w:t>
      </w:r>
      <w:r>
        <w:rPr>
          <w:rFonts w:hint="eastAsia"/>
          <w:szCs w:val="21"/>
          <w:u w:val="single"/>
        </w:rPr>
        <w:t xml:space="preserve">        </w:t>
      </w:r>
      <w:r>
        <w:rPr>
          <w:szCs w:val="21"/>
          <w:u w:val="single"/>
        </w:rPr>
        <w:t xml:space="preserve">  </w:t>
      </w:r>
      <w:r>
        <w:rPr>
          <w:szCs w:val="21"/>
        </w:rPr>
        <w:t>的通知,我方已于</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日收到;</w:t>
      </w:r>
      <w:r>
        <w:rPr>
          <w:b/>
          <w:color w:val="FFFFFF"/>
          <w:sz w:val="0"/>
        </w:rPr>
        <w:t>.</w:t>
      </w:r>
    </w:p>
    <w:p>
      <w:pPr>
        <w:spacing w:line="440" w:lineRule="exact"/>
        <w:rPr>
          <w:szCs w:val="21"/>
        </w:rPr>
      </w:pPr>
      <w:r>
        <w:rPr>
          <w:szCs w:val="21"/>
        </w:rPr>
        <w:t>　　特此确认;</w:t>
      </w:r>
      <w:r>
        <w:rPr>
          <w:b/>
          <w:color w:val="FFFFFF"/>
          <w:sz w:val="0"/>
        </w:rPr>
        <w:t>.</w:t>
      </w:r>
    </w:p>
    <w:p>
      <w:pPr>
        <w:spacing w:line="440" w:lineRule="exact"/>
        <w:rPr>
          <w:szCs w:val="21"/>
        </w:rPr>
      </w:pPr>
      <w:r>
        <w:rPr>
          <w:szCs w:val="21"/>
        </w:rPr>
        <w:t xml:space="preserve">                              投标人：</w:t>
      </w:r>
      <w:r>
        <w:rPr>
          <w:szCs w:val="21"/>
          <w:u w:val="single"/>
        </w:rPr>
        <w:t xml:space="preserve">             </w:t>
      </w:r>
      <w:r>
        <w:rPr>
          <w:szCs w:val="21"/>
        </w:rPr>
        <w:t xml:space="preserve"> 盖单位章</w:t>
      </w:r>
      <w:r>
        <w:rPr>
          <w:b/>
          <w:color w:val="FFFFFF"/>
          <w:sz w:val="0"/>
        </w:rPr>
        <w:t>.</w:t>
      </w:r>
    </w:p>
    <w:p>
      <w:pPr>
        <w:spacing w:line="440" w:lineRule="exact"/>
        <w:ind w:firstLine="200" w:firstLineChars="100"/>
        <w:rPr>
          <w:rFonts w:hint="eastAsia"/>
        </w:rPr>
        <w:sectPr>
          <w:headerReference w:type="default" r:id="rId30"/>
          <w:type w:val="nextPage"/>
          <w:pgSz w:w="11906" w:h="16838"/>
          <w:pgMar w:top="1440" w:right="1800" w:bottom="1440" w:left="1800" w:header="851" w:footer="992" w:gutter="0"/>
          <w:pgNumType w:start="18"/>
          <w:cols w:num="1" w:space="708"/>
          <w:titlePg w:val="0"/>
          <w:docGrid w:type="lines" w:linePitch="312" w:charSpace="0"/>
        </w:sectPr>
      </w:pPr>
      <w:r>
        <w:rPr>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40" w:lineRule="exact"/>
        <w:ind w:firstLine="0" w:firstLineChars="100"/>
        <w:rPr>
          <w:rFonts w:hint="eastAsia"/>
        </w:rPr>
      </w:pPr>
      <w:r>
        <w:rPr>
          <w:b/>
          <w:color w:val="FFFFFF"/>
          <w:sz w:val="0"/>
        </w:rPr>
        <w:t>.</w:t>
      </w:r>
    </w:p>
    <w:p>
      <w:pPr>
        <w:pStyle w:val="Heading1"/>
        <w:jc w:val="center"/>
        <w:rPr>
          <w:rFonts w:hint="eastAsia"/>
        </w:rPr>
      </w:pPr>
      <w:bookmarkStart w:id="546" w:name="_Toc246996973"/>
      <w:bookmarkStart w:id="547" w:name="_Toc152042364"/>
      <w:bookmarkStart w:id="548" w:name="_Toc152045587"/>
      <w:bookmarkStart w:id="549" w:name="_Toc144974554"/>
      <w:bookmarkStart w:id="550" w:name="_Toc179632605"/>
      <w:bookmarkStart w:id="551" w:name="_Toc247085745"/>
      <w:bookmarkStart w:id="552" w:name="_Toc296602475"/>
      <w:bookmarkStart w:id="553" w:name="_Toc246996230"/>
      <w:r>
        <w:rPr>
          <w:rFonts w:hint="eastAsia"/>
        </w:rPr>
        <w:t>第三章 评标办法经评审的最低投标价法</w:t>
      </w:r>
      <w:bookmarkEnd w:id="546"/>
      <w:bookmarkEnd w:id="547"/>
      <w:bookmarkEnd w:id="548"/>
      <w:bookmarkEnd w:id="549"/>
      <w:bookmarkEnd w:id="550"/>
      <w:bookmarkEnd w:id="551"/>
      <w:bookmarkEnd w:id="552"/>
      <w:bookmarkEnd w:id="553"/>
      <w:r>
        <w:rPr>
          <w:b/>
          <w:color w:val="FFFFFF"/>
          <w:sz w:val="0"/>
        </w:rPr>
        <w:t>.</w:t>
      </w:r>
    </w:p>
    <w:p>
      <w:pPr>
        <w:pStyle w:val="Heading2"/>
        <w:rPr>
          <w:rFonts w:hint="eastAsia"/>
        </w:rPr>
      </w:pPr>
      <w:bookmarkStart w:id="554" w:name="_Toc152042365"/>
      <w:bookmarkStart w:id="555" w:name="_Toc246996231"/>
      <w:bookmarkStart w:id="556" w:name="_Toc152045588"/>
      <w:bookmarkStart w:id="557" w:name="_Toc179632606"/>
      <w:bookmarkStart w:id="558" w:name="_Toc246996974"/>
      <w:bookmarkStart w:id="559" w:name="_Toc247085746"/>
      <w:bookmarkStart w:id="560" w:name="_Toc296602476"/>
      <w:bookmarkStart w:id="561" w:name="_Toc144974555"/>
      <w:r>
        <w:rPr>
          <w:rFonts w:hint="eastAsia"/>
        </w:rPr>
        <w:t>评标办法前附表</w:t>
      </w:r>
      <w:bookmarkEnd w:id="554"/>
      <w:bookmarkEnd w:id="555"/>
      <w:bookmarkEnd w:id="556"/>
      <w:bookmarkEnd w:id="557"/>
      <w:bookmarkEnd w:id="558"/>
      <w:bookmarkEnd w:id="559"/>
      <w:bookmarkEnd w:id="560"/>
      <w:bookmarkEnd w:id="561"/>
      <w:r>
        <w:rPr>
          <w:b/>
          <w:color w:val="FFFFFF"/>
          <w:sz w:val="0"/>
        </w:rP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636"/>
        <w:gridCol w:w="912"/>
        <w:gridCol w:w="2702"/>
        <w:gridCol w:w="4678"/>
      </w:tblGrid>
      <w:tr>
        <w:tblPrEx>
          <w:tblW w:w="0" w:type="auto"/>
          <w:tblInd w:w="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c>
          <w:tcPr>
            <w:tcW w:w="1548" w:type="dxa"/>
            <w:gridSpan w:val="2"/>
            <w:tcBorders>
              <w:top w:val="single" w:sz="4" w:space="0" w:color="auto"/>
              <w:bottom w:val="single" w:sz="4" w:space="0" w:color="auto"/>
              <w:right w:val="single" w:sz="4" w:space="0" w:color="auto"/>
            </w:tcBorders>
            <w:vAlign w:val="center"/>
          </w:tcPr>
          <w:p>
            <w:pPr>
              <w:spacing w:line="440" w:lineRule="exact"/>
              <w:jc w:val="center"/>
              <w:rPr>
                <w:b/>
                <w:szCs w:val="21"/>
              </w:rPr>
            </w:pPr>
            <w:r>
              <w:rPr>
                <w:b/>
                <w:szCs w:val="21"/>
              </w:rPr>
              <w:t>条款号</w:t>
            </w: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b/>
                <w:szCs w:val="21"/>
              </w:rPr>
            </w:pPr>
            <w:r>
              <w:rPr>
                <w:b/>
                <w:szCs w:val="21"/>
              </w:rPr>
              <w:t>评审因素</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b/>
                <w:szCs w:val="21"/>
              </w:rPr>
            </w:pPr>
            <w:r>
              <w:rPr>
                <w:b/>
                <w:szCs w:val="21"/>
              </w:rPr>
              <w:t>评审标准</w:t>
            </w:r>
          </w:p>
        </w:tc>
      </w:tr>
      <w:tr>
        <w:tblPrEx>
          <w:tblW w:w="0" w:type="auto"/>
          <w:tblInd w:w="0" w:type="dxa"/>
          <w:tblLayout w:type="fixed"/>
          <w:tblCellMar>
            <w:top w:w="0" w:type="dxa"/>
            <w:left w:w="108" w:type="dxa"/>
            <w:bottom w:w="0" w:type="dxa"/>
            <w:right w:w="108" w:type="dxa"/>
          </w:tblCellMar>
        </w:tblPrEx>
        <w:trPr>
          <w:cantSplit/>
        </w:trPr>
        <w:tc>
          <w:tcPr>
            <w:tcW w:w="636" w:type="dxa"/>
            <w:vMerge w:val="restart"/>
            <w:tcBorders>
              <w:top w:val="single" w:sz="4" w:space="0" w:color="auto"/>
              <w:bottom w:val="single" w:sz="4" w:space="0" w:color="auto"/>
              <w:right w:val="single" w:sz="4" w:space="0" w:color="auto"/>
            </w:tcBorders>
            <w:vAlign w:val="center"/>
          </w:tcPr>
          <w:p>
            <w:pPr>
              <w:spacing w:line="440" w:lineRule="exact"/>
              <w:jc w:val="center"/>
              <w:rPr>
                <w:szCs w:val="21"/>
              </w:rPr>
            </w:pPr>
          </w:p>
        </w:tc>
        <w:tc>
          <w:tcPr>
            <w:tcW w:w="912" w:type="dxa"/>
            <w:vMerge w:val="restart"/>
            <w:tcBorders>
              <w:top w:val="single" w:sz="4" w:space="0" w:color="auto"/>
              <w:bottom w:val="single" w:sz="4" w:space="0" w:color="auto"/>
              <w:right w:val="single" w:sz="4" w:space="0" w:color="auto"/>
            </w:tcBorders>
            <w:vAlign w:val="center"/>
          </w:tcPr>
          <w:p>
            <w:pPr>
              <w:spacing w:line="440" w:lineRule="exact"/>
              <w:jc w:val="center"/>
              <w:rPr>
                <w:szCs w:val="21"/>
              </w:rPr>
            </w:pPr>
            <w:r>
              <w:rPr>
                <w:szCs w:val="21"/>
              </w:rPr>
              <w:t>形式评审标准</w:t>
            </w: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投标人名称</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与营业执照、资质证书</w:t>
            </w:r>
            <w:r>
              <w:rPr>
                <w:rFonts w:hint="eastAsia"/>
                <w:szCs w:val="21"/>
              </w:rPr>
              <w:t>、安全生产许可证</w:t>
            </w:r>
            <w:r>
              <w:rPr>
                <w:szCs w:val="21"/>
              </w:rPr>
              <w:t>一致</w:t>
            </w:r>
          </w:p>
        </w:tc>
      </w:tr>
      <w:tr>
        <w:tblPrEx>
          <w:tblW w:w="0" w:type="auto"/>
          <w:tblInd w:w="0"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投标函签字盖章</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有法定代表人或其委托代理人签字或加盖单位章</w:t>
            </w:r>
          </w:p>
        </w:tc>
      </w:tr>
      <w:tr>
        <w:tblPrEx>
          <w:tblW w:w="0" w:type="auto"/>
          <w:tblInd w:w="0"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投标文件格式</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符合第八章“投标文件格式”的要求</w:t>
            </w:r>
          </w:p>
        </w:tc>
      </w:tr>
      <w:tr>
        <w:tblPrEx>
          <w:tblW w:w="0" w:type="auto"/>
          <w:tblInd w:w="0"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报价唯一</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rPr>
                <w:rFonts w:hint="eastAsia"/>
                <w:szCs w:val="21"/>
              </w:rPr>
            </w:pPr>
            <w:r>
              <w:rPr>
                <w:szCs w:val="21"/>
              </w:rPr>
              <w:t>只能有一个有效报价</w:t>
            </w:r>
          </w:p>
        </w:tc>
      </w:tr>
      <w:tr>
        <w:tblPrEx>
          <w:tblW w:w="0" w:type="auto"/>
          <w:tblInd w:w="0"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szCs w:val="21"/>
              </w:rPr>
              <w:t>……</w:t>
            </w:r>
          </w:p>
        </w:tc>
      </w:tr>
      <w:tr>
        <w:tblPrEx>
          <w:tblW w:w="0" w:type="auto"/>
          <w:tblInd w:w="0" w:type="dxa"/>
          <w:tblLayout w:type="fixed"/>
          <w:tblCellMar>
            <w:top w:w="0" w:type="dxa"/>
            <w:left w:w="108" w:type="dxa"/>
            <w:bottom w:w="0" w:type="dxa"/>
            <w:right w:w="108" w:type="dxa"/>
          </w:tblCellMar>
        </w:tblPrEx>
        <w:trPr>
          <w:cantSplit/>
        </w:trPr>
        <w:tc>
          <w:tcPr>
            <w:tcW w:w="636" w:type="dxa"/>
            <w:vMerge w:val="restart"/>
            <w:tcBorders>
              <w:top w:val="single" w:sz="4" w:space="0" w:color="auto"/>
              <w:bottom w:val="single" w:sz="4" w:space="0" w:color="auto"/>
              <w:right w:val="single" w:sz="4" w:space="0" w:color="auto"/>
            </w:tcBorders>
            <w:vAlign w:val="center"/>
          </w:tcPr>
          <w:p>
            <w:pPr>
              <w:spacing w:line="440" w:lineRule="exact"/>
              <w:jc w:val="center"/>
              <w:rPr>
                <w:szCs w:val="21"/>
              </w:rPr>
            </w:pPr>
          </w:p>
        </w:tc>
        <w:tc>
          <w:tcPr>
            <w:tcW w:w="912" w:type="dxa"/>
            <w:vMerge w:val="restart"/>
            <w:tcBorders>
              <w:top w:val="single" w:sz="4" w:space="0" w:color="auto"/>
              <w:bottom w:val="single" w:sz="4" w:space="0" w:color="auto"/>
              <w:right w:val="single" w:sz="4" w:space="0" w:color="auto"/>
            </w:tcBorders>
            <w:vAlign w:val="center"/>
          </w:tcPr>
          <w:p>
            <w:pPr>
              <w:spacing w:line="440" w:lineRule="exact"/>
              <w:jc w:val="center"/>
              <w:rPr>
                <w:szCs w:val="21"/>
              </w:rPr>
            </w:pPr>
            <w:r>
              <w:rPr>
                <w:szCs w:val="21"/>
              </w:rPr>
              <w:t>资格评审标准</w:t>
            </w: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szCs w:val="21"/>
              </w:rPr>
              <w:t>营业执照</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具备有效的营业执照</w:t>
            </w:r>
          </w:p>
        </w:tc>
      </w:tr>
      <w:tr>
        <w:tblPrEx>
          <w:tblW w:w="0" w:type="auto"/>
          <w:tblInd w:w="0" w:type="dxa"/>
          <w:tblLayout w:type="fixed"/>
          <w:tblCellMar>
            <w:top w:w="0" w:type="dxa"/>
            <w:left w:w="108" w:type="dxa"/>
            <w:bottom w:w="0" w:type="dxa"/>
            <w:right w:w="108" w:type="dxa"/>
          </w:tblCellMar>
        </w:tblPrEx>
        <w:trPr>
          <w:cantSplit/>
        </w:trPr>
        <w:tc>
          <w:tcPr>
            <w:tcW w:w="1" w:type="dxa"/>
            <w:vMerge/>
            <w:tcBorders>
              <w:top w:val="single" w:sz="4" w:space="0" w:color="auto"/>
              <w:bottom w:val="single" w:sz="4" w:space="0" w:color="auto"/>
              <w:right w:val="single" w:sz="4" w:space="0" w:color="auto"/>
            </w:tcBorders>
            <w:vAlign w:val="center"/>
          </w:tcPr>
          <w:p/>
        </w:tc>
        <w:tc>
          <w:tcPr>
            <w:tcW w:w="1" w:type="dxa"/>
            <w:vMerge/>
            <w:tcBorders>
              <w:top w:val="single" w:sz="4" w:space="0" w:color="auto"/>
              <w:bottom w:val="single" w:sz="4" w:space="0" w:color="auto"/>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rFonts w:hint="eastAsia"/>
              </w:rPr>
              <w:t>安全生产许可证</w:t>
            </w:r>
          </w:p>
        </w:tc>
        <w:tc>
          <w:tcPr>
            <w:tcW w:w="4678" w:type="dxa"/>
            <w:tcBorders>
              <w:top w:val="single" w:sz="4" w:space="0" w:color="auto"/>
              <w:left w:val="single" w:sz="4" w:space="0" w:color="auto"/>
              <w:bottom w:val="single" w:sz="4" w:space="0" w:color="auto"/>
              <w:right w:val="single" w:sz="4" w:space="0" w:color="auto"/>
            </w:tcBorders>
          </w:tcPr>
          <w:p>
            <w:pPr>
              <w:spacing w:line="440" w:lineRule="exact"/>
              <w:rPr>
                <w:szCs w:val="21"/>
              </w:rPr>
            </w:pPr>
            <w:r>
              <w:rPr>
                <w:szCs w:val="21"/>
              </w:rPr>
              <w:t>具备有效的</w:t>
            </w:r>
            <w:r>
              <w:rPr>
                <w:rFonts w:hint="eastAsia"/>
              </w:rPr>
              <w:t>安全生产许可证</w:t>
            </w:r>
          </w:p>
        </w:tc>
      </w:tr>
      <w:tr>
        <w:tblPrEx>
          <w:tblW w:w="0" w:type="auto"/>
          <w:tblInd w:w="0"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资质等级</w:t>
            </w:r>
          </w:p>
        </w:tc>
        <w:tc>
          <w:tcPr>
            <w:tcW w:w="4678"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项目经理</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符合第二章“投标人须知”第</w:t>
            </w:r>
            <w:r>
              <w:rPr>
                <w:rFonts w:hint="eastAsia"/>
                <w:szCs w:val="21"/>
              </w:rPr>
              <w:t>项</w:t>
            </w:r>
            <w:r>
              <w:rPr>
                <w:szCs w:val="21"/>
              </w:rPr>
              <w:t>规定</w:t>
            </w:r>
          </w:p>
        </w:tc>
      </w:tr>
      <w:tr>
        <w:tblPrEx>
          <w:tblW w:w="0" w:type="auto"/>
          <w:tblInd w:w="0"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rFonts w:hint="eastAsia"/>
                <w:szCs w:val="21"/>
              </w:rPr>
              <w:t>财务要求</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符合第二章“投标人须知”第</w:t>
            </w:r>
            <w:r>
              <w:rPr>
                <w:rFonts w:hint="eastAsia"/>
                <w:szCs w:val="21"/>
              </w:rPr>
              <w:t>项</w:t>
            </w:r>
            <w:r>
              <w:rPr>
                <w:szCs w:val="21"/>
              </w:rPr>
              <w:t>规定</w:t>
            </w:r>
          </w:p>
        </w:tc>
      </w:tr>
      <w:tr>
        <w:tblPrEx>
          <w:tblW w:w="0" w:type="auto"/>
          <w:tblInd w:w="0"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rFonts w:hint="eastAsia"/>
                <w:szCs w:val="21"/>
              </w:rPr>
              <w:t>业绩要求</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符合第二章“投标人须知”第</w:t>
            </w:r>
            <w:r>
              <w:rPr>
                <w:rFonts w:hint="eastAsia"/>
                <w:szCs w:val="21"/>
              </w:rPr>
              <w:t>项</w:t>
            </w:r>
            <w:r>
              <w:rPr>
                <w:szCs w:val="21"/>
              </w:rPr>
              <w:t>规定</w:t>
            </w:r>
          </w:p>
        </w:tc>
      </w:tr>
      <w:tr>
        <w:tblPrEx>
          <w:tblW w:w="0" w:type="auto"/>
          <w:tblInd w:w="0"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rFonts w:hint="eastAsia"/>
                <w:szCs w:val="21"/>
              </w:rPr>
              <w:t>其他要求</w:t>
            </w:r>
          </w:p>
        </w:tc>
        <w:tc>
          <w:tcPr>
            <w:tcW w:w="4678"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szCs w:val="21"/>
              </w:rPr>
              <w:t>……</w:t>
            </w:r>
          </w:p>
        </w:tc>
      </w:tr>
      <w:tr>
        <w:tblPrEx>
          <w:tblW w:w="0" w:type="auto"/>
          <w:tblInd w:w="0" w:type="dxa"/>
          <w:tblLayout w:type="fixed"/>
          <w:tblCellMar>
            <w:top w:w="0" w:type="dxa"/>
            <w:left w:w="108" w:type="dxa"/>
            <w:bottom w:w="0" w:type="dxa"/>
            <w:right w:w="108" w:type="dxa"/>
          </w:tblCellMar>
        </w:tblPrEx>
        <w:trPr>
          <w:cantSplit/>
        </w:trPr>
        <w:tc>
          <w:tcPr>
            <w:tcW w:w="636" w:type="dxa"/>
            <w:vMerge w:val="restart"/>
            <w:tcBorders>
              <w:top w:val="single" w:sz="4" w:space="0" w:color="auto"/>
              <w:right w:val="single" w:sz="4" w:space="0" w:color="auto"/>
            </w:tcBorders>
            <w:vAlign w:val="center"/>
          </w:tcPr>
          <w:p>
            <w:pPr>
              <w:spacing w:line="440" w:lineRule="exact"/>
              <w:jc w:val="center"/>
              <w:rPr>
                <w:szCs w:val="21"/>
              </w:rPr>
            </w:pPr>
          </w:p>
        </w:tc>
        <w:tc>
          <w:tcPr>
            <w:tcW w:w="912" w:type="dxa"/>
            <w:vMerge w:val="restart"/>
            <w:tcBorders>
              <w:top w:val="single" w:sz="4" w:space="0" w:color="auto"/>
              <w:right w:val="single" w:sz="4" w:space="0" w:color="auto"/>
            </w:tcBorders>
            <w:vAlign w:val="center"/>
          </w:tcPr>
          <w:p>
            <w:pPr>
              <w:spacing w:line="440" w:lineRule="exact"/>
              <w:jc w:val="center"/>
              <w:rPr>
                <w:rFonts w:hint="eastAsia"/>
                <w:szCs w:val="21"/>
              </w:rPr>
            </w:pPr>
            <w:r>
              <w:rPr>
                <w:szCs w:val="21"/>
              </w:rPr>
              <w:t>响应性评审</w:t>
            </w:r>
          </w:p>
          <w:p>
            <w:pPr>
              <w:spacing w:line="440" w:lineRule="exact"/>
              <w:jc w:val="center"/>
              <w:rPr>
                <w:szCs w:val="21"/>
              </w:rPr>
            </w:pPr>
            <w:r>
              <w:rPr>
                <w:szCs w:val="21"/>
              </w:rPr>
              <w:t>标准</w:t>
            </w: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rFonts w:hint="eastAsia"/>
                <w:szCs w:val="21"/>
              </w:rPr>
              <w:t>投标报价</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符合第二章“投标人须知”第项规定</w:t>
            </w:r>
          </w:p>
        </w:tc>
      </w:tr>
      <w:tr>
        <w:tblPrEx>
          <w:tblW w:w="0" w:type="auto"/>
          <w:tblInd w:w="0" w:type="dxa"/>
          <w:tblLayout w:type="fixed"/>
          <w:tblCellMar>
            <w:top w:w="0" w:type="dxa"/>
            <w:left w:w="108" w:type="dxa"/>
            <w:bottom w:w="0" w:type="dxa"/>
            <w:right w:w="108" w:type="dxa"/>
          </w:tblCellMar>
        </w:tblPrEx>
        <w:trPr>
          <w:cantSplit/>
        </w:trPr>
        <w:tc>
          <w:tcPr>
            <w:tcW w:w="1" w:type="dxa"/>
            <w:vMerge/>
            <w:tcBorders>
              <w:top w:val="single" w:sz="4" w:space="0" w:color="auto"/>
              <w:right w:val="single" w:sz="4" w:space="0" w:color="auto"/>
            </w:tcBorders>
            <w:vAlign w:val="center"/>
          </w:tcPr>
          <w:p/>
        </w:tc>
        <w:tc>
          <w:tcPr>
            <w:tcW w:w="1" w:type="dxa"/>
            <w:vMerge/>
            <w:tcBorders>
              <w:top w:val="single" w:sz="4" w:space="0" w:color="auto"/>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投标内容</w:t>
            </w:r>
          </w:p>
        </w:tc>
        <w:tc>
          <w:tcPr>
            <w:tcW w:w="4678"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工期</w:t>
            </w:r>
          </w:p>
        </w:tc>
        <w:tc>
          <w:tcPr>
            <w:tcW w:w="4678"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工程质量</w:t>
            </w:r>
          </w:p>
        </w:tc>
        <w:tc>
          <w:tcPr>
            <w:tcW w:w="4678" w:type="dxa"/>
            <w:tcBorders>
              <w:top w:val="single" w:sz="4" w:space="0" w:color="auto"/>
              <w:left w:val="single" w:sz="4" w:space="0" w:color="auto"/>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rFonts w:hint="eastAsia"/>
                <w:szCs w:val="21"/>
              </w:rPr>
              <w:t>投标有效期</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符合第二章“投标人须知”第项规定</w:t>
            </w:r>
          </w:p>
        </w:tc>
      </w:tr>
      <w:tr>
        <w:tblPrEx>
          <w:tblW w:w="0" w:type="auto"/>
          <w:tblInd w:w="0"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投标保证金</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符合第二章“投标人须知”第</w:t>
            </w:r>
            <w:r>
              <w:rPr>
                <w:rFonts w:hint="eastAsia"/>
                <w:szCs w:val="21"/>
              </w:rPr>
              <w:t>项</w:t>
            </w:r>
            <w:r>
              <w:rPr>
                <w:szCs w:val="21"/>
              </w:rPr>
              <w:t>规定</w:t>
            </w:r>
          </w:p>
        </w:tc>
      </w:tr>
      <w:tr>
        <w:tblPrEx>
          <w:tblW w:w="0" w:type="auto"/>
          <w:tblInd w:w="0"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权利义务</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符合第四章“合同条款及格式”规定</w:t>
            </w:r>
          </w:p>
        </w:tc>
      </w:tr>
      <w:tr>
        <w:tblPrEx>
          <w:tblW w:w="0" w:type="auto"/>
          <w:tblInd w:w="0"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已标价工程量清单</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符合第五章“工程量清单”给出的范围及数量</w:t>
            </w:r>
          </w:p>
        </w:tc>
      </w:tr>
      <w:tr>
        <w:tblPrEx>
          <w:tblW w:w="0" w:type="auto"/>
          <w:tblInd w:w="0"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rFonts w:hint="eastAsia"/>
                <w:szCs w:val="21"/>
              </w:rPr>
              <w:t>技术标准和要求</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rFonts w:hint="eastAsia"/>
                <w:szCs w:val="21"/>
              </w:rPr>
              <w:t>符合第七章“技术标准和要求”规定</w:t>
            </w:r>
          </w:p>
        </w:tc>
      </w:tr>
      <w:tr>
        <w:tblPrEx>
          <w:tblW w:w="0" w:type="auto"/>
          <w:tblInd w:w="0" w:type="dxa"/>
          <w:tblLayout w:type="fixed"/>
          <w:tblCellMar>
            <w:top w:w="0" w:type="dxa"/>
            <w:left w:w="108" w:type="dxa"/>
            <w:bottom w:w="0" w:type="dxa"/>
            <w:right w:w="108" w:type="dxa"/>
          </w:tblCellMar>
        </w:tblPrEx>
        <w:trPr>
          <w:cantSplit/>
        </w:trPr>
        <w:tc>
          <w:tcPr>
            <w:tcW w:w="1" w:type="dxa"/>
            <w:vMerge/>
            <w:tcBorders>
              <w:bottom w:val="single" w:sz="4" w:space="0" w:color="auto"/>
              <w:right w:val="single" w:sz="4" w:space="0" w:color="auto"/>
            </w:tcBorders>
            <w:vAlign w:val="center"/>
          </w:tcPr>
          <w:p/>
        </w:tc>
        <w:tc>
          <w:tcPr>
            <w:tcW w:w="1" w:type="dxa"/>
            <w:vMerge/>
            <w:tcBorders>
              <w:bottom w:val="single" w:sz="4" w:space="0" w:color="auto"/>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bl>
    <w:p>
      <w:pPr>
        <w:sectPr>
          <w:headerReference w:type="default" r:id="rId31"/>
          <w:type w:val="nextPage"/>
          <w:pgSz w:w="11906" w:h="16838"/>
          <w:pgMar w:top="1440" w:right="1800" w:bottom="1440" w:left="1800" w:header="851" w:footer="992" w:gutter="0"/>
          <w:pgNumType w:start="19"/>
          <w:cols w:num="1" w:space="708"/>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636"/>
        <w:gridCol w:w="912"/>
        <w:gridCol w:w="2702"/>
        <w:gridCol w:w="4678"/>
      </w:tblGrid>
      <w:tr>
        <w:tblPrEx>
          <w:tblW w:w="0" w:type="auto"/>
          <w:tblInd w:w="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cantSplit/>
        </w:trPr>
        <w:tc>
          <w:tcPr>
            <w:tcW w:w="636" w:type="dxa"/>
            <w:vMerge w:val="restart"/>
            <w:tcBorders>
              <w:top w:val="single" w:sz="4" w:space="0" w:color="auto"/>
              <w:right w:val="single" w:sz="4" w:space="0" w:color="auto"/>
            </w:tcBorders>
            <w:vAlign w:val="center"/>
          </w:tcPr>
          <w:p>
            <w:pPr>
              <w:spacing w:line="440" w:lineRule="exact"/>
              <w:jc w:val="center"/>
              <w:rPr>
                <w:rFonts w:hint="eastAsia"/>
                <w:szCs w:val="21"/>
              </w:rPr>
            </w:pPr>
          </w:p>
        </w:tc>
        <w:tc>
          <w:tcPr>
            <w:tcW w:w="912" w:type="dxa"/>
            <w:vMerge w:val="restart"/>
            <w:tcBorders>
              <w:top w:val="single" w:sz="4" w:space="0" w:color="auto"/>
              <w:right w:val="single" w:sz="4" w:space="0" w:color="auto"/>
            </w:tcBorders>
            <w:vAlign w:val="center"/>
          </w:tcPr>
          <w:p>
            <w:pPr>
              <w:spacing w:line="440" w:lineRule="exact"/>
              <w:jc w:val="center"/>
              <w:rPr>
                <w:szCs w:val="21"/>
              </w:rPr>
            </w:pPr>
            <w:r>
              <w:rPr>
                <w:szCs w:val="21"/>
              </w:rPr>
              <w:t>施工组织设计评审标准</w:t>
            </w: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质量管理体系与措施</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0"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安全管理体系与措施</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0"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rFonts w:ascii="宋体" w:hAnsi="宋体" w:hint="eastAsia"/>
                <w:szCs w:val="21"/>
              </w:rPr>
              <w:t>环境保护管理体系与措施</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0"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pPr>
              <w:spacing w:line="440" w:lineRule="exact"/>
              <w:jc w:val="center"/>
              <w:rPr>
                <w:szCs w:val="21"/>
              </w:rPr>
            </w:pPr>
            <w:r>
              <w:rPr>
                <w:szCs w:val="21"/>
              </w:rPr>
              <w:t>工程进度计划与措施</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0"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资源配备计划</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0" w:type="dxa"/>
          <w:tblLayout w:type="fixed"/>
          <w:tblCellMar>
            <w:top w:w="0" w:type="dxa"/>
            <w:left w:w="108" w:type="dxa"/>
            <w:bottom w:w="0" w:type="dxa"/>
            <w:right w:w="108" w:type="dxa"/>
          </w:tblCellMar>
        </w:tblPrEx>
        <w:trPr>
          <w:cantSplit/>
        </w:trPr>
        <w:tc>
          <w:tcPr>
            <w:tcW w:w="1" w:type="dxa"/>
            <w:vMerge/>
            <w:tcBorders>
              <w:bottom w:val="single" w:sz="4" w:space="0" w:color="auto"/>
              <w:right w:val="single" w:sz="4" w:space="0" w:color="auto"/>
            </w:tcBorders>
            <w:vAlign w:val="center"/>
          </w:tcPr>
          <w:p/>
        </w:tc>
        <w:tc>
          <w:tcPr>
            <w:tcW w:w="1" w:type="dxa"/>
            <w:vMerge/>
            <w:tcBorders>
              <w:bottom w:val="single" w:sz="4" w:space="0" w:color="auto"/>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0" w:type="dxa"/>
          <w:tblLayout w:type="fixed"/>
          <w:tblCellMar>
            <w:top w:w="0" w:type="dxa"/>
            <w:left w:w="108" w:type="dxa"/>
            <w:bottom w:w="0" w:type="dxa"/>
            <w:right w:w="108" w:type="dxa"/>
          </w:tblCellMar>
        </w:tblPrEx>
        <w:tc>
          <w:tcPr>
            <w:tcW w:w="8928" w:type="dxa"/>
            <w:gridSpan w:val="4"/>
            <w:tcBorders>
              <w:bottom w:val="single" w:sz="4" w:space="0" w:color="auto"/>
              <w:right w:val="single" w:sz="4" w:space="0" w:color="auto"/>
            </w:tcBorders>
            <w:vAlign w:val="center"/>
          </w:tcPr>
          <w:p/>
        </w:tc>
      </w:tr>
      <w:tr>
        <w:tblPrEx>
          <w:tblW w:w="0" w:type="auto"/>
          <w:tblInd w:w="0" w:type="dxa"/>
          <w:tblLayout w:type="fixed"/>
          <w:tblCellMar>
            <w:top w:w="0" w:type="dxa"/>
            <w:left w:w="108" w:type="dxa"/>
            <w:bottom w:w="0" w:type="dxa"/>
            <w:right w:w="108" w:type="dxa"/>
          </w:tblCellMar>
        </w:tblPrEx>
        <w:tc>
          <w:tcPr>
            <w:tcW w:w="1548" w:type="dxa"/>
            <w:gridSpan w:val="2"/>
            <w:tcBorders>
              <w:top w:val="single" w:sz="4" w:space="0" w:color="auto"/>
              <w:bottom w:val="single" w:sz="4" w:space="0" w:color="auto"/>
              <w:right w:val="single" w:sz="4" w:space="0" w:color="auto"/>
            </w:tcBorders>
            <w:vAlign w:val="center"/>
          </w:tcPr>
          <w:p>
            <w:pPr>
              <w:spacing w:line="440" w:lineRule="exact"/>
              <w:jc w:val="center"/>
              <w:rPr>
                <w:b/>
                <w:szCs w:val="21"/>
              </w:rPr>
            </w:pPr>
            <w:r>
              <w:rPr>
                <w:b/>
                <w:szCs w:val="21"/>
              </w:rPr>
              <w:t>条款号</w:t>
            </w: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b/>
                <w:szCs w:val="21"/>
              </w:rPr>
            </w:pPr>
            <w:r>
              <w:rPr>
                <w:b/>
                <w:szCs w:val="21"/>
              </w:rPr>
              <w:t>量化因素</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b/>
                <w:szCs w:val="21"/>
              </w:rPr>
            </w:pPr>
            <w:r>
              <w:rPr>
                <w:b/>
                <w:szCs w:val="21"/>
              </w:rPr>
              <w:t>量化标准</w:t>
            </w:r>
          </w:p>
        </w:tc>
      </w:tr>
      <w:tr>
        <w:tblPrEx>
          <w:tblW w:w="0" w:type="auto"/>
          <w:tblInd w:w="0" w:type="dxa"/>
          <w:tblLayout w:type="fixed"/>
          <w:tblCellMar>
            <w:top w:w="0" w:type="dxa"/>
            <w:left w:w="108" w:type="dxa"/>
            <w:bottom w:w="0" w:type="dxa"/>
            <w:right w:w="108" w:type="dxa"/>
          </w:tblCellMar>
        </w:tblPrEx>
        <w:trPr>
          <w:cantSplit/>
        </w:trPr>
        <w:tc>
          <w:tcPr>
            <w:tcW w:w="636" w:type="dxa"/>
            <w:vMerge w:val="restart"/>
            <w:tcBorders>
              <w:top w:val="single" w:sz="4" w:space="0" w:color="auto"/>
              <w:right w:val="single" w:sz="4" w:space="0" w:color="auto"/>
            </w:tcBorders>
            <w:vAlign w:val="center"/>
          </w:tcPr>
          <w:p>
            <w:pPr>
              <w:spacing w:line="440" w:lineRule="exact"/>
              <w:jc w:val="center"/>
              <w:rPr>
                <w:szCs w:val="21"/>
              </w:rPr>
            </w:pPr>
          </w:p>
        </w:tc>
        <w:tc>
          <w:tcPr>
            <w:tcW w:w="912" w:type="dxa"/>
            <w:vMerge w:val="restart"/>
            <w:tcBorders>
              <w:top w:val="single" w:sz="4" w:space="0" w:color="auto"/>
              <w:right w:val="single" w:sz="4" w:space="0" w:color="auto"/>
            </w:tcBorders>
            <w:vAlign w:val="center"/>
          </w:tcPr>
          <w:p>
            <w:pPr>
              <w:spacing w:line="440" w:lineRule="exact"/>
              <w:jc w:val="center"/>
              <w:rPr>
                <w:szCs w:val="21"/>
              </w:rPr>
            </w:pPr>
            <w:r>
              <w:rPr>
                <w:szCs w:val="21"/>
              </w:rPr>
              <w:t>详细评审标准</w:t>
            </w: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单价遗漏</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0"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rFonts w:hint="eastAsia"/>
                <w:szCs w:val="21"/>
              </w:rPr>
              <w:t>不平衡报价</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0"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702"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c>
          <w:tcPr>
            <w:tcW w:w="4678"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bl>
    <w:p>
      <w:pPr>
        <w:pStyle w:val="Heading2"/>
        <w:rPr>
          <w:rFonts w:hint="eastAsia"/>
        </w:rPr>
      </w:pPr>
      <w:bookmarkStart w:id="562" w:name="_Toc144974556"/>
      <w:bookmarkStart w:id="563" w:name="_Toc152042366"/>
      <w:bookmarkStart w:id="564" w:name="_Toc152045589"/>
      <w:bookmarkStart w:id="565" w:name="_Toc179632607"/>
      <w:bookmarkStart w:id="566" w:name="_Toc246996232"/>
      <w:bookmarkStart w:id="567" w:name="_Toc246996975"/>
      <w:bookmarkStart w:id="568" w:name="_Toc247085747"/>
      <w:bookmarkStart w:id="569" w:name="_Toc296602477"/>
      <w:r>
        <w:rPr>
          <w:rFonts w:hint="eastAsia"/>
        </w:rPr>
        <w:t>1. 评标方法</w:t>
      </w:r>
      <w:bookmarkEnd w:id="562"/>
      <w:bookmarkEnd w:id="563"/>
      <w:bookmarkEnd w:id="564"/>
      <w:bookmarkEnd w:id="565"/>
      <w:bookmarkEnd w:id="566"/>
      <w:bookmarkEnd w:id="567"/>
      <w:bookmarkEnd w:id="568"/>
      <w:bookmarkEnd w:id="569"/>
      <w:r>
        <w:rPr>
          <w:b/>
          <w:color w:val="FFFFFF"/>
          <w:sz w:val="0"/>
        </w:rPr>
        <w:t>.</w:t>
      </w:r>
    </w:p>
    <w:p>
      <w:pPr>
        <w:spacing w:line="400" w:lineRule="exact"/>
        <w:ind w:firstLine="400" w:firstLineChars="200"/>
        <w:rPr>
          <w:rFonts w:hint="eastAsia"/>
        </w:rPr>
      </w:pPr>
      <w:r>
        <w:rPr>
          <w:rFonts w:hint="eastAsia"/>
        </w:rPr>
        <w:t>本次评标采用经评审的最低投标价法;评标委员会对满足招标文件实质要求的投标文件,根据本章第款规定的量化因素及量化标准进行价格折算,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r>
        <w:rPr>
          <w:b/>
          <w:color w:val="FFFFFF"/>
          <w:sz w:val="0"/>
        </w:rPr>
        <w:t>.</w:t>
      </w:r>
    </w:p>
    <w:p>
      <w:pPr>
        <w:pStyle w:val="Heading2"/>
        <w:rPr>
          <w:rFonts w:hint="eastAsia"/>
        </w:rPr>
      </w:pPr>
      <w:bookmarkStart w:id="570" w:name="_Toc296602478"/>
      <w:bookmarkStart w:id="571" w:name="_Toc179632608"/>
      <w:bookmarkStart w:id="572" w:name="_Toc246996233"/>
      <w:bookmarkStart w:id="573" w:name="_Toc246996976"/>
      <w:bookmarkStart w:id="574" w:name="_Toc247085748"/>
      <w:bookmarkStart w:id="575" w:name="_Toc144974557"/>
      <w:bookmarkStart w:id="576" w:name="_Toc152042367"/>
      <w:bookmarkStart w:id="577" w:name="_Toc152045590"/>
      <w:r>
        <w:rPr>
          <w:rFonts w:hint="eastAsia"/>
        </w:rPr>
        <w:t>2. 评审标准</w:t>
      </w:r>
      <w:bookmarkEnd w:id="570"/>
      <w:bookmarkEnd w:id="571"/>
      <w:bookmarkEnd w:id="572"/>
      <w:bookmarkEnd w:id="573"/>
      <w:bookmarkEnd w:id="574"/>
      <w:bookmarkEnd w:id="575"/>
      <w:bookmarkEnd w:id="576"/>
      <w:bookmarkEnd w:id="577"/>
      <w:r>
        <w:rPr>
          <w:b/>
          <w:color w:val="FFFFFF"/>
          <w:sz w:val="0"/>
        </w:rPr>
        <w:t>.</w:t>
      </w:r>
    </w:p>
    <w:p>
      <w:pPr>
        <w:pStyle w:val="Heading3"/>
        <w:rPr>
          <w:rFonts w:hint="eastAsia"/>
        </w:rPr>
      </w:pPr>
      <w:bookmarkStart w:id="578" w:name="_Toc179632609"/>
      <w:bookmarkStart w:id="579" w:name="_Toc144974558"/>
      <w:bookmarkStart w:id="580" w:name="_Toc152042368"/>
      <w:bookmarkStart w:id="581" w:name="_Toc152045591"/>
      <w:bookmarkStart w:id="582" w:name="_Toc246996977"/>
      <w:bookmarkStart w:id="583" w:name="_Toc247085749"/>
      <w:bookmarkStart w:id="584" w:name="_Toc296602479"/>
      <w:bookmarkStart w:id="585" w:name="_Toc246996234"/>
      <w:r>
        <w:rPr>
          <w:rFonts w:hint="eastAsia"/>
        </w:rPr>
        <w:t xml:space="preserve"> 初步评审标准</w:t>
      </w:r>
      <w:bookmarkEnd w:id="578"/>
      <w:bookmarkEnd w:id="579"/>
      <w:bookmarkEnd w:id="580"/>
      <w:bookmarkEnd w:id="581"/>
      <w:bookmarkEnd w:id="582"/>
      <w:bookmarkEnd w:id="583"/>
      <w:bookmarkEnd w:id="584"/>
      <w:bookmarkEnd w:id="585"/>
      <w:r>
        <w:rPr>
          <w:b/>
          <w:color w:val="FFFFFF"/>
          <w:sz w:val="0"/>
        </w:rPr>
        <w:t>.</w:t>
      </w:r>
    </w:p>
    <w:p>
      <w:pPr>
        <w:spacing w:line="400" w:lineRule="exact"/>
        <w:ind w:firstLine="400" w:firstLineChars="200"/>
        <w:rPr>
          <w:rFonts w:hint="eastAsia"/>
        </w:rPr>
      </w:pPr>
      <w:r>
        <w:rPr>
          <w:rFonts w:hint="eastAsia"/>
        </w:rPr>
        <w:t xml:space="preserve"> 形式评审标准：见评标办法前附表;</w:t>
      </w:r>
      <w:r>
        <w:rPr>
          <w:b/>
          <w:color w:val="FFFFFF"/>
          <w:sz w:val="0"/>
        </w:rPr>
        <w:t>.</w:t>
      </w:r>
    </w:p>
    <w:p>
      <w:pPr>
        <w:spacing w:line="400" w:lineRule="exact"/>
        <w:ind w:firstLine="400" w:firstLineChars="200"/>
        <w:rPr>
          <w:rFonts w:hint="eastAsia"/>
        </w:rPr>
      </w:pPr>
      <w:r>
        <w:rPr>
          <w:rFonts w:hint="eastAsia"/>
        </w:rPr>
        <w:t xml:space="preserve"> 资格评审标准：见评标办法前附表;</w:t>
      </w:r>
      <w:r>
        <w:rPr>
          <w:b/>
          <w:color w:val="FFFFFF"/>
          <w:sz w:val="0"/>
        </w:rPr>
        <w:t>.</w:t>
      </w:r>
    </w:p>
    <w:p>
      <w:pPr>
        <w:spacing w:line="400" w:lineRule="exact"/>
        <w:ind w:firstLine="400" w:firstLineChars="200"/>
        <w:rPr>
          <w:rFonts w:hint="eastAsia"/>
        </w:rPr>
      </w:pPr>
      <w:r>
        <w:rPr>
          <w:rFonts w:hint="eastAsia"/>
        </w:rPr>
        <w:t xml:space="preserve"> 响应性评审标准：见评标办法前附表;</w:t>
      </w:r>
      <w:r>
        <w:rPr>
          <w:b/>
          <w:color w:val="FFFFFF"/>
          <w:sz w:val="0"/>
        </w:rPr>
        <w:t>.</w:t>
      </w:r>
    </w:p>
    <w:p>
      <w:pPr>
        <w:spacing w:line="400" w:lineRule="exact"/>
        <w:ind w:firstLine="400" w:firstLineChars="200"/>
        <w:rPr>
          <w:rFonts w:hint="eastAsia"/>
        </w:rPr>
      </w:pPr>
      <w:r>
        <w:rPr>
          <w:rFonts w:hint="eastAsia"/>
        </w:rPr>
        <w:t xml:space="preserve"> 施工组织设计评审标准：见评标办法前附表;</w:t>
      </w:r>
      <w:r>
        <w:rPr>
          <w:b/>
          <w:color w:val="FFFFFF"/>
          <w:sz w:val="0"/>
        </w:rPr>
        <w:t>.</w:t>
      </w:r>
    </w:p>
    <w:p>
      <w:pPr>
        <w:pStyle w:val="Heading3"/>
        <w:rPr>
          <w:rFonts w:hint="eastAsia"/>
        </w:rPr>
      </w:pPr>
      <w:bookmarkStart w:id="586" w:name="_Toc152045592"/>
      <w:bookmarkStart w:id="587" w:name="_Toc179632610"/>
      <w:bookmarkStart w:id="588" w:name="_Toc246996235"/>
      <w:bookmarkStart w:id="589" w:name="_Toc246996978"/>
      <w:bookmarkStart w:id="590" w:name="_Toc247085750"/>
      <w:bookmarkStart w:id="591" w:name="_Toc296602480"/>
      <w:bookmarkStart w:id="592" w:name="_Toc144974559"/>
      <w:bookmarkStart w:id="593" w:name="_Toc152042369"/>
      <w:r>
        <w:rPr>
          <w:rFonts w:hint="eastAsia"/>
        </w:rPr>
        <w:t xml:space="preserve"> 详细评审标准</w:t>
      </w:r>
      <w:bookmarkEnd w:id="586"/>
      <w:bookmarkEnd w:id="587"/>
      <w:bookmarkEnd w:id="588"/>
      <w:bookmarkEnd w:id="589"/>
      <w:bookmarkEnd w:id="590"/>
      <w:bookmarkEnd w:id="591"/>
      <w:bookmarkEnd w:id="592"/>
      <w:bookmarkEnd w:id="593"/>
      <w:r>
        <w:rPr>
          <w:b/>
          <w:color w:val="FFFFFF"/>
          <w:sz w:val="0"/>
        </w:rPr>
        <w:t>.</w:t>
      </w:r>
    </w:p>
    <w:p>
      <w:pPr>
        <w:spacing w:line="400" w:lineRule="exact"/>
        <w:ind w:firstLine="400" w:firstLineChars="200"/>
        <w:rPr>
          <w:rFonts w:hint="eastAsia"/>
        </w:rPr>
        <w:sectPr>
          <w:headerReference w:type="default" r:id="rId32"/>
          <w:type w:val="nextPage"/>
          <w:pgSz w:w="11906" w:h="16838"/>
          <w:pgMar w:top="1440" w:right="1800" w:bottom="1440" w:left="1800" w:header="851" w:footer="992" w:gutter="0"/>
          <w:pgNumType w:start="20"/>
          <w:cols w:num="1" w:space="708"/>
          <w:titlePg w:val="0"/>
          <w:docGrid w:type="lines" w:linePitch="312" w:charSpace="0"/>
        </w:sectPr>
      </w:pPr>
      <w:r>
        <w:rPr>
          <w:rFonts w:hint="eastAsia"/>
        </w:rPr>
        <w:t>详细评审标准：见评标办法前附表;</w:t>
      </w:r>
      <w:r>
        <w:rPr>
          <w:b/>
          <w:color w:val="FFFFFF"/>
          <w:sz w:val="0"/>
        </w:rPr>
        <w:t>.</w:t>
      </w:r>
    </w:p>
    <w:p>
      <w:pPr>
        <w:pStyle w:val="Heading2"/>
        <w:rPr>
          <w:rFonts w:hint="eastAsia"/>
        </w:rPr>
      </w:pPr>
      <w:bookmarkStart w:id="594" w:name="_Toc144974560"/>
      <w:bookmarkStart w:id="595" w:name="_Toc246996236"/>
      <w:bookmarkStart w:id="596" w:name="_Toc152045593"/>
      <w:bookmarkStart w:id="597" w:name="_Toc152042370"/>
      <w:bookmarkStart w:id="598" w:name="_Toc179632611"/>
      <w:bookmarkStart w:id="599" w:name="_Toc246996979"/>
      <w:bookmarkStart w:id="600" w:name="_Toc247085751"/>
      <w:bookmarkStart w:id="601" w:name="_Toc296602481"/>
      <w:r>
        <w:rPr>
          <w:rFonts w:hint="eastAsia"/>
        </w:rPr>
        <w:t>3. 评标程序</w:t>
      </w:r>
      <w:bookmarkEnd w:id="594"/>
      <w:bookmarkEnd w:id="595"/>
      <w:bookmarkEnd w:id="596"/>
      <w:bookmarkEnd w:id="597"/>
      <w:bookmarkEnd w:id="598"/>
      <w:bookmarkEnd w:id="599"/>
      <w:bookmarkEnd w:id="600"/>
      <w:bookmarkEnd w:id="601"/>
      <w:r>
        <w:rPr>
          <w:b/>
          <w:color w:val="FFFFFF"/>
          <w:sz w:val="0"/>
        </w:rPr>
        <w:t>.</w:t>
      </w:r>
    </w:p>
    <w:p>
      <w:pPr>
        <w:pStyle w:val="Heading3"/>
        <w:rPr>
          <w:rFonts w:hint="eastAsia"/>
        </w:rPr>
      </w:pPr>
      <w:bookmarkStart w:id="602" w:name="_Toc144974561"/>
      <w:bookmarkStart w:id="603" w:name="_Toc152042371"/>
      <w:bookmarkStart w:id="604" w:name="_Toc152045594"/>
      <w:bookmarkStart w:id="605" w:name="_Toc179632612"/>
      <w:bookmarkStart w:id="606" w:name="_Toc246996237"/>
      <w:bookmarkStart w:id="607" w:name="_Toc246996980"/>
      <w:bookmarkStart w:id="608" w:name="_Toc247085752"/>
      <w:bookmarkStart w:id="609" w:name="_Toc296602482"/>
      <w:r>
        <w:rPr>
          <w:rFonts w:hint="eastAsia"/>
        </w:rPr>
        <w:t xml:space="preserve"> 初步评审</w:t>
      </w:r>
      <w:bookmarkEnd w:id="602"/>
      <w:bookmarkEnd w:id="603"/>
      <w:bookmarkEnd w:id="604"/>
      <w:bookmarkEnd w:id="605"/>
      <w:bookmarkEnd w:id="606"/>
      <w:bookmarkEnd w:id="607"/>
      <w:bookmarkEnd w:id="608"/>
      <w:bookmarkEnd w:id="609"/>
      <w:r>
        <w:rPr>
          <w:b/>
          <w:color w:val="FFFFFF"/>
          <w:sz w:val="0"/>
        </w:rPr>
        <w:t>.</w:t>
      </w:r>
    </w:p>
    <w:p>
      <w:pPr>
        <w:spacing w:line="400" w:lineRule="exact"/>
        <w:ind w:firstLine="400" w:firstLineChars="200"/>
        <w:rPr>
          <w:rFonts w:hint="eastAsia"/>
        </w:rPr>
      </w:pPr>
      <w:r>
        <w:rPr>
          <w:rFonts w:hint="eastAsia"/>
        </w:rPr>
        <w:t>“投标人须知”</w:t>
      </w:r>
      <w:r>
        <w:rPr>
          <w:b/>
          <w:color w:val="FFFFFF"/>
          <w:sz w:val="0"/>
        </w:rPr>
        <w:t>.</w:t>
      </w:r>
    </w:p>
    <w:p>
      <w:pPr>
        <w:spacing w:line="400" w:lineRule="exact"/>
        <w:ind w:firstLine="400" w:firstLineChars="200"/>
        <w:rPr>
          <w:rFonts w:hint="eastAsia"/>
        </w:rPr>
      </w:pPr>
      <w:r>
        <w:rPr>
          <w:rFonts w:hint="eastAsia"/>
        </w:rPr>
        <w:t xml:space="preserve"> 投标人有以下情形之一的,评标委员会应当否决其投标：</w:t>
      </w:r>
      <w:r>
        <w:rPr>
          <w:b/>
          <w:color w:val="FFFFFF"/>
          <w:sz w:val="0"/>
        </w:rPr>
        <w:t>.</w:t>
      </w:r>
    </w:p>
    <w:p>
      <w:pPr>
        <w:spacing w:line="400" w:lineRule="exact"/>
        <w:ind w:firstLine="684" w:firstLineChars="342"/>
        <w:rPr>
          <w:rFonts w:hint="eastAsia"/>
        </w:rPr>
      </w:pPr>
      <w:r>
        <w:rPr>
          <w:rFonts w:hint="eastAsia"/>
        </w:rPr>
        <w:t>1第二章“投标人须知”</w:t>
      </w:r>
      <w:r>
        <w:rPr>
          <w:b/>
          <w:color w:val="FFFFFF"/>
          <w:sz w:val="0"/>
        </w:rPr>
        <w:t>.</w:t>
      </w:r>
    </w:p>
    <w:p>
      <w:pPr>
        <w:spacing w:line="400" w:lineRule="exact"/>
        <w:ind w:firstLine="684" w:firstLineChars="342"/>
        <w:rPr>
          <w:rFonts w:hint="eastAsia"/>
        </w:rPr>
      </w:pPr>
      <w:r>
        <w:rPr>
          <w:rFonts w:hint="eastAsia"/>
        </w:rPr>
        <w:t>2串通投标或弄虚作假或有其他违法行为的；</w:t>
      </w:r>
      <w:r>
        <w:rPr>
          <w:b/>
          <w:color w:val="FFFFFF"/>
          <w:sz w:val="0"/>
        </w:rPr>
        <w:t>.</w:t>
      </w:r>
    </w:p>
    <w:p>
      <w:pPr>
        <w:spacing w:line="400" w:lineRule="exact"/>
        <w:ind w:firstLine="684" w:firstLineChars="342"/>
        <w:rPr>
          <w:rFonts w:hint="eastAsia"/>
        </w:rPr>
      </w:pPr>
      <w:r>
        <w:rPr>
          <w:rFonts w:hint="eastAsia"/>
        </w:rPr>
        <w:t>3不按评标委员会要求澄清、说明或补正的;</w:t>
      </w:r>
      <w:r>
        <w:rPr>
          <w:b/>
          <w:color w:val="FFFFFF"/>
          <w:sz w:val="0"/>
        </w:rPr>
        <w:t>.</w:t>
      </w:r>
    </w:p>
    <w:p>
      <w:pPr>
        <w:spacing w:line="400" w:lineRule="exact"/>
        <w:ind w:firstLine="684" w:firstLineChars="342"/>
        <w:rPr>
          <w:rFonts w:hint="eastAsia"/>
        </w:rPr>
      </w:pPr>
      <w:r>
        <w:rPr>
          <w:rFonts w:hint="eastAsia"/>
        </w:rPr>
        <w:t>1投标文件中的大写金额与小写金额不一致的,以大写金额为准；</w:t>
      </w:r>
      <w:r>
        <w:rPr>
          <w:b/>
          <w:color w:val="FFFFFF"/>
          <w:sz w:val="0"/>
        </w:rPr>
        <w:t>.</w:t>
      </w:r>
    </w:p>
    <w:p>
      <w:pPr>
        <w:spacing w:line="400" w:lineRule="exact"/>
        <w:ind w:firstLine="682" w:firstLineChars="341"/>
        <w:rPr>
          <w:rFonts w:hint="eastAsia"/>
        </w:rPr>
      </w:pPr>
      <w:r>
        <w:rPr>
          <w:rFonts w:hint="eastAsia"/>
        </w:rPr>
        <w:t>2总价金额与依据单价计算出的结果不一致的,以单价金额为准修正总价,但单价金额小数点有明显错误的除外;</w:t>
      </w:r>
      <w:r>
        <w:rPr>
          <w:b/>
          <w:color w:val="FFFFFF"/>
          <w:sz w:val="0"/>
        </w:rPr>
        <w:t>.</w:t>
      </w:r>
    </w:p>
    <w:p>
      <w:pPr>
        <w:pStyle w:val="Heading3"/>
        <w:rPr>
          <w:rFonts w:hint="eastAsia"/>
        </w:rPr>
      </w:pPr>
      <w:bookmarkStart w:id="610" w:name="_Toc144974562"/>
      <w:bookmarkStart w:id="611" w:name="_Toc152042372"/>
      <w:bookmarkStart w:id="612" w:name="_Toc152045595"/>
      <w:bookmarkStart w:id="613" w:name="_Toc179632613"/>
      <w:bookmarkStart w:id="614" w:name="_Toc246996981"/>
      <w:bookmarkStart w:id="615" w:name="_Toc246996238"/>
      <w:bookmarkStart w:id="616" w:name="_Toc247085753"/>
      <w:bookmarkStart w:id="617" w:name="_Toc296602483"/>
      <w:r>
        <w:rPr>
          <w:rFonts w:hint="eastAsia"/>
        </w:rPr>
        <w:t xml:space="preserve"> 详细评审</w:t>
      </w:r>
      <w:bookmarkEnd w:id="610"/>
      <w:bookmarkEnd w:id="611"/>
      <w:bookmarkEnd w:id="612"/>
      <w:bookmarkEnd w:id="613"/>
      <w:bookmarkEnd w:id="614"/>
      <w:bookmarkEnd w:id="615"/>
      <w:bookmarkEnd w:id="616"/>
      <w:bookmarkEnd w:id="617"/>
      <w:r>
        <w:rPr>
          <w:b/>
          <w:color w:val="FFFFFF"/>
          <w:sz w:val="0"/>
        </w:rPr>
        <w:t>.</w:t>
      </w:r>
    </w:p>
    <w:p>
      <w:pPr>
        <w:spacing w:line="400" w:lineRule="exact"/>
        <w:ind w:firstLine="400" w:firstLineChars="200"/>
        <w:rPr>
          <w:rFonts w:hint="eastAsia"/>
        </w:rPr>
      </w:pPr>
      <w:r>
        <w:rPr>
          <w:rFonts w:hint="eastAsia"/>
        </w:rPr>
        <w:t xml:space="preserve">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r>
        <w:rPr>
          <w:b/>
          <w:color w:val="FFFFFF"/>
          <w:sz w:val="0"/>
        </w:rPr>
        <w:t>.</w:t>
      </w:r>
    </w:p>
    <w:p>
      <w:pPr>
        <w:pStyle w:val="Heading3"/>
        <w:rPr>
          <w:rFonts w:hint="eastAsia"/>
        </w:rPr>
      </w:pPr>
      <w:bookmarkStart w:id="618" w:name="_Toc144974563"/>
      <w:bookmarkStart w:id="619" w:name="_Toc152045596"/>
      <w:bookmarkStart w:id="620" w:name="_Toc152042373"/>
      <w:bookmarkStart w:id="621" w:name="_Toc179632614"/>
      <w:bookmarkStart w:id="622" w:name="_Toc246996239"/>
      <w:bookmarkStart w:id="623" w:name="_Toc246996982"/>
      <w:bookmarkStart w:id="624" w:name="_Toc247085754"/>
      <w:bookmarkStart w:id="625" w:name="_Toc296602484"/>
      <w:r>
        <w:rPr>
          <w:rFonts w:hint="eastAsia"/>
        </w:rPr>
        <w:t xml:space="preserve"> 投标文件的澄清</w:t>
      </w:r>
      <w:bookmarkEnd w:id="618"/>
      <w:r>
        <w:rPr>
          <w:rFonts w:hint="eastAsia"/>
        </w:rPr>
        <w:t>和补正</w:t>
      </w:r>
      <w:bookmarkEnd w:id="619"/>
      <w:bookmarkEnd w:id="620"/>
      <w:bookmarkEnd w:id="621"/>
      <w:bookmarkEnd w:id="622"/>
      <w:bookmarkEnd w:id="623"/>
      <w:bookmarkEnd w:id="624"/>
      <w:bookmarkEnd w:id="625"/>
      <w:r>
        <w:rPr>
          <w:b/>
          <w:color w:val="FFFFFF"/>
          <w:sz w:val="0"/>
        </w:rPr>
        <w:t>.</w:t>
      </w:r>
    </w:p>
    <w:p>
      <w:pPr>
        <w:spacing w:line="400" w:lineRule="exact"/>
        <w:ind w:firstLine="400" w:firstLineChars="200"/>
        <w:rPr>
          <w:rFonts w:hint="eastAsia"/>
        </w:rPr>
      </w:pPr>
      <w:r>
        <w:rPr>
          <w:rFonts w:hint="eastAsia"/>
        </w:rPr>
        <w:t xml:space="preserve"> 澄清、说明和补正不得改变投标文件的实质性内容;投标人的书面澄清、说明和补正属于投标文件的组成部分;</w:t>
      </w:r>
      <w:r>
        <w:rPr>
          <w:b/>
          <w:color w:val="FFFFFF"/>
          <w:sz w:val="0"/>
        </w:rPr>
        <w:t>.</w:t>
      </w:r>
    </w:p>
    <w:p>
      <w:pPr>
        <w:spacing w:line="400" w:lineRule="exact"/>
        <w:ind w:firstLine="400" w:firstLineChars="200"/>
        <w:rPr>
          <w:rFonts w:hint="eastAsia"/>
        </w:rPr>
      </w:pPr>
      <w:r>
        <w:rPr>
          <w:rFonts w:hint="eastAsia"/>
        </w:rPr>
        <w:t xml:space="preserve"> 评标委员会对投标人提交的澄清、说明或补正有疑问的,可以要求投标人进一步澄清、说明或补正,直至满足评标委员会的要求;</w:t>
      </w:r>
      <w:r>
        <w:rPr>
          <w:b/>
          <w:color w:val="FFFFFF"/>
          <w:sz w:val="0"/>
        </w:rPr>
        <w:t>.</w:t>
      </w:r>
    </w:p>
    <w:p>
      <w:pPr>
        <w:pStyle w:val="Heading3"/>
        <w:rPr>
          <w:rFonts w:hint="eastAsia"/>
        </w:rPr>
      </w:pPr>
      <w:bookmarkStart w:id="626" w:name="_Toc152045597"/>
      <w:bookmarkStart w:id="627" w:name="_Toc152042374"/>
      <w:bookmarkStart w:id="628" w:name="_Toc144974564"/>
      <w:bookmarkStart w:id="629" w:name="_Toc179632615"/>
      <w:bookmarkStart w:id="630" w:name="_Toc246996240"/>
      <w:bookmarkStart w:id="631" w:name="_Toc246996983"/>
      <w:bookmarkStart w:id="632" w:name="_Toc247085755"/>
      <w:bookmarkStart w:id="633" w:name="_Toc296602485"/>
      <w:r>
        <w:rPr>
          <w:rFonts w:hint="eastAsia"/>
        </w:rPr>
        <w:t xml:space="preserve"> 评标结果</w:t>
      </w:r>
      <w:bookmarkEnd w:id="626"/>
      <w:bookmarkEnd w:id="627"/>
      <w:bookmarkEnd w:id="628"/>
      <w:bookmarkEnd w:id="629"/>
      <w:bookmarkEnd w:id="630"/>
      <w:bookmarkEnd w:id="631"/>
      <w:bookmarkEnd w:id="632"/>
      <w:bookmarkEnd w:id="633"/>
      <w:r>
        <w:rPr>
          <w:b/>
          <w:color w:val="FFFFFF"/>
          <w:sz w:val="0"/>
        </w:rPr>
        <w:t>.</w:t>
      </w:r>
    </w:p>
    <w:p>
      <w:pPr>
        <w:spacing w:line="400" w:lineRule="exact"/>
        <w:ind w:firstLine="400" w:firstLineChars="200"/>
        <w:rPr>
          <w:rFonts w:hint="eastAsia"/>
        </w:rPr>
      </w:pPr>
      <w:r>
        <w:rPr>
          <w:rFonts w:hint="eastAsia"/>
        </w:rPr>
        <w:t>“投标人须知”前附表授权直接确定中标人外,评标委员会按照经评审的价格由低到高的顺序推荐中标候选人;</w:t>
      </w:r>
      <w:r>
        <w:rPr>
          <w:b/>
          <w:color w:val="FFFFFF"/>
          <w:sz w:val="0"/>
        </w:rPr>
        <w:t>.</w:t>
      </w:r>
    </w:p>
    <w:p>
      <w:pPr>
        <w:spacing w:line="400" w:lineRule="exact"/>
        <w:ind w:firstLine="400" w:firstLineChars="200"/>
        <w:rPr>
          <w:rFonts w:hint="eastAsia"/>
        </w:rPr>
        <w:sectPr>
          <w:headerReference w:type="default" r:id="rId33"/>
          <w:type w:val="nextPage"/>
          <w:pgSz w:w="11906" w:h="16838"/>
          <w:pgMar w:top="1440" w:right="1800" w:bottom="1440" w:left="1800" w:header="851" w:footer="992" w:gutter="0"/>
          <w:pgNumType w:start="21"/>
          <w:cols w:num="1" w:space="708"/>
          <w:titlePg w:val="0"/>
          <w:docGrid w:type="lines" w:linePitch="312" w:charSpace="0"/>
        </w:sectPr>
      </w:pPr>
      <w:r>
        <w:rPr>
          <w:rFonts w:hint="eastAsia"/>
        </w:rPr>
        <w:t xml:space="preserve"> 评标委员会完成评标后,应当向招标人提交书面评标报告;</w:t>
      </w:r>
      <w:r>
        <w:rPr>
          <w:b/>
          <w:color w:val="FFFFFF"/>
          <w:sz w:val="0"/>
        </w:rPr>
        <w:t>.</w:t>
      </w:r>
    </w:p>
    <w:p>
      <w:pPr>
        <w:pStyle w:val="Heading1"/>
        <w:jc w:val="center"/>
        <w:rPr>
          <w:rFonts w:hint="eastAsia"/>
        </w:rPr>
      </w:pPr>
      <w:bookmarkStart w:id="634" w:name="_Toc152042375"/>
      <w:bookmarkStart w:id="635" w:name="_Toc144974565"/>
      <w:bookmarkStart w:id="636" w:name="_Toc152045598"/>
      <w:bookmarkStart w:id="637" w:name="_Toc179632616"/>
      <w:bookmarkStart w:id="638" w:name="_Toc246996241"/>
      <w:bookmarkStart w:id="639" w:name="_Toc246996984"/>
      <w:bookmarkStart w:id="640" w:name="_Toc247085756"/>
      <w:bookmarkStart w:id="641" w:name="_Toc296602486"/>
      <w:r>
        <w:rPr>
          <w:rFonts w:hint="eastAsia"/>
        </w:rPr>
        <w:t>第三章 评标办法综合评估法</w:t>
      </w:r>
      <w:bookmarkEnd w:id="634"/>
      <w:bookmarkEnd w:id="635"/>
      <w:bookmarkEnd w:id="636"/>
      <w:bookmarkEnd w:id="637"/>
      <w:bookmarkEnd w:id="638"/>
      <w:bookmarkEnd w:id="639"/>
      <w:bookmarkEnd w:id="640"/>
      <w:bookmarkEnd w:id="641"/>
      <w:r>
        <w:rPr>
          <w:b/>
          <w:color w:val="FFFFFF"/>
          <w:sz w:val="0"/>
        </w:rPr>
        <w:t>.</w:t>
      </w:r>
    </w:p>
    <w:p>
      <w:pPr>
        <w:pStyle w:val="Heading2"/>
        <w:rPr>
          <w:rFonts w:hint="eastAsia"/>
        </w:rPr>
      </w:pPr>
      <w:bookmarkStart w:id="642" w:name="_Toc296602487"/>
      <w:r>
        <w:rPr>
          <w:rFonts w:hint="eastAsia"/>
        </w:rPr>
        <w:t>评标办法前附表</w:t>
      </w:r>
      <w:bookmarkEnd w:id="642"/>
      <w:r>
        <w:rPr>
          <w:b/>
          <w:color w:val="FFFFFF"/>
          <w:sz w:val="0"/>
        </w:rPr>
        <w:t>.</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900"/>
        <w:gridCol w:w="1080"/>
        <w:gridCol w:w="2160"/>
        <w:gridCol w:w="4680"/>
      </w:tblGrid>
      <w:tr>
        <w:tblPrEx>
          <w:tblW w:w="0" w:type="auto"/>
          <w:tblInd w:w="108"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c>
          <w:tcPr>
            <w:tcW w:w="1980" w:type="dxa"/>
            <w:gridSpan w:val="2"/>
            <w:tcBorders>
              <w:top w:val="single" w:sz="4" w:space="0" w:color="auto"/>
              <w:bottom w:val="single" w:sz="4" w:space="0" w:color="auto"/>
              <w:right w:val="single" w:sz="4" w:space="0" w:color="auto"/>
            </w:tcBorders>
            <w:vAlign w:val="center"/>
          </w:tcPr>
          <w:p>
            <w:pPr>
              <w:spacing w:line="440" w:lineRule="exact"/>
              <w:jc w:val="center"/>
              <w:rPr>
                <w:b/>
                <w:szCs w:val="21"/>
              </w:rPr>
            </w:pPr>
            <w:r>
              <w:rPr>
                <w:b/>
                <w:szCs w:val="21"/>
              </w:rPr>
              <w:t>条款号</w:t>
            </w: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b/>
                <w:szCs w:val="21"/>
              </w:rPr>
            </w:pPr>
            <w:r>
              <w:rPr>
                <w:b/>
                <w:szCs w:val="21"/>
              </w:rPr>
              <w:t>评审因素</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b/>
                <w:szCs w:val="21"/>
              </w:rPr>
            </w:pPr>
            <w:r>
              <w:rPr>
                <w:b/>
                <w:szCs w:val="21"/>
              </w:rPr>
              <w:t>评审标准</w:t>
            </w:r>
          </w:p>
        </w:tc>
      </w:tr>
      <w:tr>
        <w:tblPrEx>
          <w:tblW w:w="0" w:type="auto"/>
          <w:tblInd w:w="108" w:type="dxa"/>
          <w:tblLayout w:type="fixed"/>
          <w:tblCellMar>
            <w:top w:w="0" w:type="dxa"/>
            <w:left w:w="108" w:type="dxa"/>
            <w:bottom w:w="0" w:type="dxa"/>
            <w:right w:w="108" w:type="dxa"/>
          </w:tblCellMar>
        </w:tblPrEx>
        <w:trPr>
          <w:cantSplit/>
        </w:trPr>
        <w:tc>
          <w:tcPr>
            <w:tcW w:w="900" w:type="dxa"/>
            <w:vMerge w:val="restart"/>
            <w:tcBorders>
              <w:top w:val="single" w:sz="4" w:space="0" w:color="auto"/>
              <w:bottom w:val="single" w:sz="4" w:space="0" w:color="auto"/>
              <w:right w:val="single" w:sz="4" w:space="0" w:color="auto"/>
            </w:tcBorders>
            <w:vAlign w:val="center"/>
          </w:tcPr>
          <w:p>
            <w:pPr>
              <w:spacing w:line="440" w:lineRule="exact"/>
              <w:jc w:val="center"/>
              <w:rPr>
                <w:szCs w:val="21"/>
              </w:rPr>
            </w:pPr>
          </w:p>
        </w:tc>
        <w:tc>
          <w:tcPr>
            <w:tcW w:w="1080" w:type="dxa"/>
            <w:vMerge w:val="restart"/>
            <w:tcBorders>
              <w:top w:val="single" w:sz="4" w:space="0" w:color="auto"/>
              <w:bottom w:val="single" w:sz="4" w:space="0" w:color="auto"/>
              <w:right w:val="single" w:sz="4" w:space="0" w:color="auto"/>
            </w:tcBorders>
            <w:vAlign w:val="center"/>
          </w:tcPr>
          <w:p>
            <w:pPr>
              <w:spacing w:line="440" w:lineRule="exact"/>
              <w:jc w:val="center"/>
              <w:rPr>
                <w:szCs w:val="21"/>
              </w:rPr>
            </w:pPr>
            <w:r>
              <w:rPr>
                <w:szCs w:val="21"/>
              </w:rPr>
              <w:t>形式评审标准</w:t>
            </w: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投标人名称</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与营业执照、资质证书</w:t>
            </w:r>
            <w:r>
              <w:rPr>
                <w:rFonts w:hint="eastAsia"/>
                <w:szCs w:val="21"/>
              </w:rPr>
              <w:t>、安全生产许可证</w:t>
            </w:r>
            <w:r>
              <w:rPr>
                <w:szCs w:val="21"/>
              </w:rPr>
              <w:t>一致</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投标函签字盖章</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有法定代表人或其委托代理人签字或加盖单位章</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投标文件格式</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符合第八章“投标文件格式”的要求</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报价唯一</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只能有一个有效报价</w:t>
            </w:r>
          </w:p>
        </w:tc>
      </w:tr>
      <w:tr>
        <w:tblPrEx>
          <w:tblW w:w="0" w:type="auto"/>
          <w:tblInd w:w="108" w:type="dxa"/>
          <w:tblLayout w:type="fixed"/>
          <w:tblCellMar>
            <w:top w:w="0" w:type="dxa"/>
            <w:left w:w="108" w:type="dxa"/>
            <w:bottom w:w="0" w:type="dxa"/>
            <w:right w:w="108" w:type="dxa"/>
          </w:tblCellMar>
        </w:tblPrEx>
        <w:trPr>
          <w:cantSplit/>
          <w:trHeight w:val="151"/>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szCs w:val="21"/>
              </w:rPr>
              <w:t>……</w:t>
            </w:r>
          </w:p>
        </w:tc>
      </w:tr>
      <w:tr>
        <w:tblPrEx>
          <w:tblW w:w="0" w:type="auto"/>
          <w:tblInd w:w="108" w:type="dxa"/>
          <w:tblLayout w:type="fixed"/>
          <w:tblCellMar>
            <w:top w:w="0" w:type="dxa"/>
            <w:left w:w="108" w:type="dxa"/>
            <w:bottom w:w="0" w:type="dxa"/>
            <w:right w:w="108" w:type="dxa"/>
          </w:tblCellMar>
        </w:tblPrEx>
        <w:trPr>
          <w:cantSplit/>
        </w:trPr>
        <w:tc>
          <w:tcPr>
            <w:tcW w:w="900" w:type="dxa"/>
            <w:vMerge w:val="restart"/>
            <w:tcBorders>
              <w:top w:val="single" w:sz="4" w:space="0" w:color="auto"/>
              <w:bottom w:val="single" w:sz="4" w:space="0" w:color="auto"/>
              <w:right w:val="single" w:sz="4" w:space="0" w:color="auto"/>
            </w:tcBorders>
            <w:vAlign w:val="center"/>
          </w:tcPr>
          <w:p>
            <w:pPr>
              <w:spacing w:line="440" w:lineRule="exact"/>
              <w:jc w:val="center"/>
              <w:rPr>
                <w:szCs w:val="21"/>
              </w:rPr>
            </w:pPr>
          </w:p>
        </w:tc>
        <w:tc>
          <w:tcPr>
            <w:tcW w:w="1080" w:type="dxa"/>
            <w:vMerge w:val="restart"/>
            <w:tcBorders>
              <w:top w:val="single" w:sz="4" w:space="0" w:color="auto"/>
              <w:bottom w:val="single" w:sz="4" w:space="0" w:color="auto"/>
              <w:right w:val="single" w:sz="4" w:space="0" w:color="auto"/>
            </w:tcBorders>
            <w:vAlign w:val="center"/>
          </w:tcPr>
          <w:p>
            <w:pPr>
              <w:spacing w:line="440" w:lineRule="exact"/>
              <w:jc w:val="center"/>
              <w:rPr>
                <w:szCs w:val="21"/>
              </w:rPr>
            </w:pPr>
            <w:r>
              <w:rPr>
                <w:szCs w:val="21"/>
              </w:rPr>
              <w:t>资格评审标准</w:t>
            </w: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szCs w:val="21"/>
              </w:rPr>
              <w:t>营业执照</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具备有效的营业执照</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top w:val="single" w:sz="4" w:space="0" w:color="auto"/>
              <w:bottom w:val="single" w:sz="4" w:space="0" w:color="auto"/>
              <w:right w:val="single" w:sz="4" w:space="0" w:color="auto"/>
            </w:tcBorders>
            <w:vAlign w:val="center"/>
          </w:tcPr>
          <w:p/>
        </w:tc>
        <w:tc>
          <w:tcPr>
            <w:tcW w:w="1" w:type="dxa"/>
            <w:vMerge/>
            <w:tcBorders>
              <w:top w:val="single" w:sz="4" w:space="0" w:color="auto"/>
              <w:bottom w:val="single" w:sz="4" w:space="0" w:color="auto"/>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rFonts w:hint="eastAsia"/>
                <w:szCs w:val="21"/>
              </w:rPr>
              <w:t>安全生产许可证</w:t>
            </w:r>
          </w:p>
        </w:tc>
        <w:tc>
          <w:tcPr>
            <w:tcW w:w="4680" w:type="dxa"/>
            <w:tcBorders>
              <w:top w:val="single" w:sz="4" w:space="0" w:color="auto"/>
              <w:left w:val="single" w:sz="4" w:space="0" w:color="auto"/>
              <w:bottom w:val="single" w:sz="4" w:space="0" w:color="auto"/>
              <w:right w:val="single" w:sz="4" w:space="0" w:color="auto"/>
            </w:tcBorders>
          </w:tcPr>
          <w:p>
            <w:pPr>
              <w:spacing w:line="440" w:lineRule="exact"/>
              <w:rPr>
                <w:szCs w:val="21"/>
              </w:rPr>
            </w:pPr>
            <w:r>
              <w:rPr>
                <w:szCs w:val="21"/>
              </w:rPr>
              <w:t>具备有效的</w:t>
            </w:r>
            <w:r>
              <w:rPr>
                <w:rFonts w:hint="eastAsia"/>
              </w:rPr>
              <w:t>安全生产许可证</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资质等级</w:t>
            </w:r>
          </w:p>
        </w:tc>
        <w:tc>
          <w:tcPr>
            <w:tcW w:w="4680" w:type="dxa"/>
            <w:tcBorders>
              <w:top w:val="single" w:sz="4" w:space="0" w:color="auto"/>
              <w:left w:val="single" w:sz="4" w:space="0" w:color="auto"/>
              <w:bottom w:val="single" w:sz="4" w:space="0" w:color="auto"/>
              <w:right w:val="single" w:sz="4" w:space="0" w:color="auto"/>
            </w:tcBorders>
            <w:vAlign w:val="center"/>
          </w:tcPr>
          <w:p/>
        </w:tc>
      </w:tr>
      <w:tr>
        <w:tblPrEx>
          <w:tblW w:w="0" w:type="auto"/>
          <w:tblInd w:w="108"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项目经理</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符合第二章“投标人须知”第</w:t>
            </w:r>
            <w:r>
              <w:rPr>
                <w:rFonts w:hint="eastAsia"/>
                <w:szCs w:val="21"/>
              </w:rPr>
              <w:t>项</w:t>
            </w:r>
            <w:r>
              <w:rPr>
                <w:szCs w:val="21"/>
              </w:rPr>
              <w:t>规定</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rFonts w:hint="eastAsia"/>
                <w:szCs w:val="21"/>
              </w:rPr>
              <w:t>财务要求</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符合第二章“投标人须知”第</w:t>
            </w:r>
            <w:r>
              <w:rPr>
                <w:rFonts w:hint="eastAsia"/>
                <w:szCs w:val="21"/>
              </w:rPr>
              <w:t>项</w:t>
            </w:r>
            <w:r>
              <w:rPr>
                <w:szCs w:val="21"/>
              </w:rPr>
              <w:t>规定</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rFonts w:hint="eastAsia"/>
                <w:szCs w:val="21"/>
              </w:rPr>
              <w:t>业绩要求</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符合第二章“投标人须知”第</w:t>
            </w:r>
            <w:r>
              <w:rPr>
                <w:rFonts w:hint="eastAsia"/>
                <w:szCs w:val="21"/>
              </w:rPr>
              <w:t>项</w:t>
            </w:r>
            <w:r>
              <w:rPr>
                <w:szCs w:val="21"/>
              </w:rPr>
              <w:t>规定</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rFonts w:hint="eastAsia"/>
                <w:szCs w:val="21"/>
              </w:rPr>
              <w:t>其他要求</w:t>
            </w:r>
          </w:p>
        </w:tc>
        <w:tc>
          <w:tcPr>
            <w:tcW w:w="4680" w:type="dxa"/>
            <w:tcBorders>
              <w:top w:val="single" w:sz="4" w:space="0" w:color="auto"/>
              <w:left w:val="single" w:sz="4" w:space="0" w:color="auto"/>
              <w:bottom w:val="single" w:sz="4" w:space="0" w:color="auto"/>
              <w:right w:val="single" w:sz="4" w:space="0" w:color="auto"/>
            </w:tcBorders>
            <w:vAlign w:val="center"/>
          </w:tcPr>
          <w:p/>
        </w:tc>
      </w:tr>
      <w:tr>
        <w:tblPrEx>
          <w:tblW w:w="0" w:type="auto"/>
          <w:tblInd w:w="108" w:type="dxa"/>
          <w:tblLayout w:type="fixed"/>
          <w:tblCellMar>
            <w:top w:w="0" w:type="dxa"/>
            <w:left w:w="108" w:type="dxa"/>
            <w:bottom w:w="0" w:type="dxa"/>
            <w:right w:w="108" w:type="dxa"/>
          </w:tblCellMar>
        </w:tblPrEx>
        <w:trPr>
          <w:cantSplit/>
          <w:trHeight w:val="309"/>
        </w:trPr>
        <w:tc>
          <w:tcPr>
            <w:tcW w:w="1" w:type="dxa"/>
            <w:vMerge/>
            <w:tcBorders>
              <w:top w:val="nil"/>
              <w:bottom w:val="single" w:sz="4" w:space="0" w:color="auto"/>
              <w:right w:val="single" w:sz="4" w:space="0" w:color="auto"/>
            </w:tcBorders>
            <w:vAlign w:val="center"/>
          </w:tcPr>
          <w:p/>
        </w:tc>
        <w:tc>
          <w:tcPr>
            <w:tcW w:w="1" w:type="dxa"/>
            <w:vMerge/>
            <w:tcBorders>
              <w:top w:val="nil"/>
              <w:bottom w:val="single" w:sz="4" w:space="0" w:color="auto"/>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108" w:type="dxa"/>
          <w:tblLayout w:type="fixed"/>
          <w:tblCellMar>
            <w:top w:w="0" w:type="dxa"/>
            <w:left w:w="108" w:type="dxa"/>
            <w:bottom w:w="0" w:type="dxa"/>
            <w:right w:w="108" w:type="dxa"/>
          </w:tblCellMar>
        </w:tblPrEx>
        <w:trPr>
          <w:cantSplit/>
        </w:trPr>
        <w:tc>
          <w:tcPr>
            <w:tcW w:w="900" w:type="dxa"/>
            <w:vMerge w:val="restart"/>
            <w:tcBorders>
              <w:top w:val="single" w:sz="4" w:space="0" w:color="auto"/>
              <w:right w:val="single" w:sz="4" w:space="0" w:color="auto"/>
            </w:tcBorders>
            <w:vAlign w:val="center"/>
          </w:tcPr>
          <w:p>
            <w:pPr>
              <w:spacing w:line="440" w:lineRule="exact"/>
              <w:jc w:val="center"/>
              <w:rPr>
                <w:rFonts w:hint="eastAsia"/>
                <w:szCs w:val="21"/>
              </w:rPr>
            </w:pPr>
          </w:p>
        </w:tc>
        <w:tc>
          <w:tcPr>
            <w:tcW w:w="1080" w:type="dxa"/>
            <w:vMerge w:val="restart"/>
            <w:tcBorders>
              <w:top w:val="single" w:sz="4" w:space="0" w:color="auto"/>
              <w:right w:val="single" w:sz="4" w:space="0" w:color="auto"/>
            </w:tcBorders>
            <w:vAlign w:val="center"/>
          </w:tcPr>
          <w:p>
            <w:pPr>
              <w:spacing w:line="440" w:lineRule="exact"/>
              <w:jc w:val="center"/>
              <w:rPr>
                <w:rFonts w:hint="eastAsia"/>
                <w:szCs w:val="21"/>
              </w:rPr>
            </w:pPr>
            <w:r>
              <w:rPr>
                <w:szCs w:val="21"/>
              </w:rPr>
              <w:t>响应性</w:t>
            </w:r>
          </w:p>
          <w:p>
            <w:pPr>
              <w:spacing w:line="440" w:lineRule="exact"/>
              <w:jc w:val="center"/>
              <w:rPr>
                <w:rFonts w:hint="eastAsia"/>
                <w:szCs w:val="21"/>
              </w:rPr>
            </w:pPr>
            <w:r>
              <w:rPr>
                <w:szCs w:val="21"/>
              </w:rPr>
              <w:t>评审</w:t>
            </w:r>
          </w:p>
          <w:p>
            <w:pPr>
              <w:spacing w:line="440" w:lineRule="exact"/>
              <w:jc w:val="center"/>
              <w:rPr>
                <w:rFonts w:hint="eastAsia"/>
                <w:szCs w:val="21"/>
              </w:rPr>
            </w:pPr>
            <w:r>
              <w:rPr>
                <w:szCs w:val="21"/>
              </w:rPr>
              <w:t>标准</w:t>
            </w: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rFonts w:hint="eastAsia"/>
                <w:szCs w:val="21"/>
              </w:rPr>
            </w:pPr>
            <w:r>
              <w:rPr>
                <w:rFonts w:hint="eastAsia"/>
                <w:szCs w:val="21"/>
              </w:rPr>
              <w:t>投标报价</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符合第二章“投标人须知”第项规定</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top w:val="single" w:sz="4" w:space="0" w:color="auto"/>
              <w:right w:val="single" w:sz="4" w:space="0" w:color="auto"/>
            </w:tcBorders>
            <w:vAlign w:val="center"/>
          </w:tcPr>
          <w:p/>
        </w:tc>
        <w:tc>
          <w:tcPr>
            <w:tcW w:w="1" w:type="dxa"/>
            <w:vMerge/>
            <w:tcBorders>
              <w:top w:val="single" w:sz="4" w:space="0" w:color="auto"/>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投标内容</w:t>
            </w:r>
          </w:p>
        </w:tc>
        <w:tc>
          <w:tcPr>
            <w:tcW w:w="4680" w:type="dxa"/>
            <w:tcBorders>
              <w:top w:val="single" w:sz="4" w:space="0" w:color="auto"/>
              <w:left w:val="single" w:sz="4" w:space="0" w:color="auto"/>
              <w:bottom w:val="single" w:sz="4" w:space="0" w:color="auto"/>
              <w:right w:val="single" w:sz="4" w:space="0" w:color="auto"/>
            </w:tcBorders>
            <w:vAlign w:val="center"/>
          </w:tcPr>
          <w:p/>
        </w:tc>
      </w:tr>
      <w:tr>
        <w:tblPrEx>
          <w:tblW w:w="0" w:type="auto"/>
          <w:tblInd w:w="108"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工期</w:t>
            </w:r>
          </w:p>
        </w:tc>
        <w:tc>
          <w:tcPr>
            <w:tcW w:w="4680" w:type="dxa"/>
            <w:tcBorders>
              <w:top w:val="single" w:sz="4" w:space="0" w:color="auto"/>
              <w:left w:val="single" w:sz="4" w:space="0" w:color="auto"/>
              <w:bottom w:val="single" w:sz="4" w:space="0" w:color="auto"/>
              <w:right w:val="single" w:sz="4" w:space="0" w:color="auto"/>
            </w:tcBorders>
            <w:vAlign w:val="center"/>
          </w:tcPr>
          <w:p/>
        </w:tc>
      </w:tr>
      <w:tr>
        <w:tblPrEx>
          <w:tblW w:w="0" w:type="auto"/>
          <w:tblInd w:w="108"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工程质量</w:t>
            </w:r>
          </w:p>
        </w:tc>
        <w:tc>
          <w:tcPr>
            <w:tcW w:w="4680" w:type="dxa"/>
            <w:tcBorders>
              <w:top w:val="single" w:sz="4" w:space="0" w:color="auto"/>
              <w:left w:val="single" w:sz="4" w:space="0" w:color="auto"/>
              <w:bottom w:val="single" w:sz="4" w:space="0" w:color="auto"/>
              <w:right w:val="single" w:sz="4" w:space="0" w:color="auto"/>
            </w:tcBorders>
            <w:vAlign w:val="center"/>
          </w:tcPr>
          <w:p/>
        </w:tc>
      </w:tr>
      <w:tr>
        <w:tblPrEx>
          <w:tblW w:w="0" w:type="auto"/>
          <w:tblInd w:w="108"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rFonts w:hint="eastAsia"/>
                <w:szCs w:val="21"/>
              </w:rPr>
              <w:t>投标有效期</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符合第二章“投标人须知”第项规</w:t>
            </w:r>
            <w:r>
              <w:rPr>
                <w:rFonts w:hint="eastAsia"/>
                <w:szCs w:val="21"/>
              </w:rPr>
              <w:t>定</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投标保证金</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符合第二章“投标人须知”第</w:t>
            </w:r>
            <w:r>
              <w:rPr>
                <w:rFonts w:hint="eastAsia"/>
                <w:szCs w:val="21"/>
              </w:rPr>
              <w:t>项</w:t>
            </w:r>
            <w:r>
              <w:rPr>
                <w:szCs w:val="21"/>
              </w:rPr>
              <w:t>规定</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权利义务</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符合第四章“合同条款及格式”规定</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已标价工程量清单</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符合第五章“工程量清单”给出的范围及数量</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right w:val="single" w:sz="4" w:space="0" w:color="auto"/>
            </w:tcBorders>
            <w:vAlign w:val="center"/>
          </w:tcPr>
          <w:p/>
        </w:tc>
        <w:tc>
          <w:tcPr>
            <w:tcW w:w="1" w:type="dxa"/>
            <w:vMerge/>
            <w:tcBorders>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rFonts w:hint="eastAsia"/>
                <w:szCs w:val="21"/>
              </w:rPr>
              <w:t>技术标准和要求</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rFonts w:hint="eastAsia"/>
                <w:szCs w:val="21"/>
              </w:rPr>
              <w:t>符合第七章“技术标准和要求”规定</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bottom w:val="single" w:sz="4" w:space="0" w:color="auto"/>
              <w:right w:val="single" w:sz="4" w:space="0" w:color="auto"/>
            </w:tcBorders>
            <w:vAlign w:val="center"/>
          </w:tcPr>
          <w:p/>
        </w:tc>
        <w:tc>
          <w:tcPr>
            <w:tcW w:w="1" w:type="dxa"/>
            <w:vMerge/>
            <w:tcBorders>
              <w:bottom w:val="single" w:sz="4" w:space="0" w:color="auto"/>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108" w:type="dxa"/>
          <w:tblLayout w:type="fixed"/>
          <w:tblCellMar>
            <w:top w:w="0" w:type="dxa"/>
            <w:left w:w="108" w:type="dxa"/>
            <w:bottom w:w="0" w:type="dxa"/>
            <w:right w:w="108" w:type="dxa"/>
          </w:tblCellMar>
        </w:tblPrEx>
        <w:tc>
          <w:tcPr>
            <w:tcW w:w="1980" w:type="dxa"/>
            <w:gridSpan w:val="2"/>
            <w:tcBorders>
              <w:bottom w:val="single" w:sz="4" w:space="0" w:color="auto"/>
              <w:right w:val="single" w:sz="4" w:space="0" w:color="auto"/>
            </w:tcBorders>
            <w:vAlign w:val="center"/>
          </w:tcPr>
          <w:p>
            <w:pPr>
              <w:spacing w:line="440" w:lineRule="exact"/>
              <w:jc w:val="center"/>
              <w:rPr>
                <w:b/>
                <w:szCs w:val="21"/>
              </w:rPr>
            </w:pPr>
            <w:r>
              <w:rPr>
                <w:b/>
                <w:szCs w:val="21"/>
              </w:rPr>
              <w:t>条款号</w:t>
            </w: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条款内容</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b/>
                <w:szCs w:val="21"/>
              </w:rPr>
            </w:pPr>
            <w:r>
              <w:rPr>
                <w:b/>
                <w:szCs w:val="21"/>
              </w:rPr>
              <w:t>编列内容</w:t>
            </w:r>
          </w:p>
        </w:tc>
      </w:tr>
      <w:tr>
        <w:tblPrEx>
          <w:tblW w:w="0" w:type="auto"/>
          <w:tblInd w:w="108" w:type="dxa"/>
          <w:tblLayout w:type="fixed"/>
          <w:tblCellMar>
            <w:top w:w="0" w:type="dxa"/>
            <w:left w:w="108" w:type="dxa"/>
            <w:bottom w:w="0" w:type="dxa"/>
            <w:right w:w="108" w:type="dxa"/>
          </w:tblCellMar>
        </w:tblPrEx>
        <w:tc>
          <w:tcPr>
            <w:tcW w:w="1980" w:type="dxa"/>
            <w:gridSpan w:val="2"/>
            <w:tcBorders>
              <w:bottom w:val="single" w:sz="4" w:space="0" w:color="auto"/>
              <w:right w:val="single" w:sz="4" w:space="0" w:color="auto"/>
            </w:tcBorders>
            <w:vAlign w:val="center"/>
          </w:tcPr>
          <w:p>
            <w:pPr>
              <w:spacing w:line="440" w:lineRule="exact"/>
              <w:jc w:val="center"/>
              <w:rPr>
                <w:szCs w:val="21"/>
              </w:rPr>
            </w:p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分值构成</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施工组织设计：</w:t>
            </w:r>
            <w:r>
              <w:rPr>
                <w:szCs w:val="21"/>
                <w:u w:val="single"/>
              </w:rPr>
              <w:t xml:space="preserve">       </w:t>
            </w:r>
            <w:r>
              <w:rPr>
                <w:szCs w:val="21"/>
              </w:rPr>
              <w:t>分</w:t>
            </w:r>
          </w:p>
        </w:tc>
      </w:tr>
    </w:tbl>
    <w:p>
      <w:pPr>
        <w:sectPr>
          <w:headerReference w:type="default" r:id="rId34"/>
          <w:type w:val="nextPage"/>
          <w:pgSz w:w="11906" w:h="16838"/>
          <w:pgMar w:top="1440" w:right="1800" w:bottom="1440" w:left="1800" w:header="851" w:footer="992" w:gutter="0"/>
          <w:pgNumType w:start="22"/>
          <w:cols w:num="1" w:space="708"/>
          <w:titlePg w:val="0"/>
          <w:docGrid w:type="lines" w:linePitch="312" w:charSpace="0"/>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900"/>
        <w:gridCol w:w="1080"/>
        <w:gridCol w:w="2160"/>
        <w:gridCol w:w="4680"/>
      </w:tblGrid>
      <w:tr>
        <w:tblPrEx>
          <w:tblW w:w="0" w:type="auto"/>
          <w:tblInd w:w="108"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c>
          <w:tcPr>
            <w:tcW w:w="1980" w:type="dxa"/>
            <w:gridSpan w:val="2"/>
            <w:tcBorders>
              <w:bottom w:val="single" w:sz="4" w:space="0" w:color="auto"/>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总分100分</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rPr>
                <w:szCs w:val="21"/>
              </w:rPr>
            </w:pPr>
            <w:r>
              <w:rPr>
                <w:szCs w:val="21"/>
              </w:rPr>
              <w:t>项目管理机构：</w:t>
            </w:r>
            <w:r>
              <w:rPr>
                <w:szCs w:val="21"/>
                <w:u w:val="single"/>
              </w:rPr>
              <w:t xml:space="preserve">       </w:t>
            </w:r>
            <w:r>
              <w:rPr>
                <w:szCs w:val="21"/>
              </w:rPr>
              <w:t>分</w:t>
            </w:r>
          </w:p>
          <w:p>
            <w:pPr>
              <w:spacing w:line="440" w:lineRule="exact"/>
              <w:rPr>
                <w:szCs w:val="21"/>
              </w:rPr>
            </w:pPr>
            <w:r>
              <w:rPr>
                <w:szCs w:val="21"/>
              </w:rPr>
              <w:t>投标报价：</w:t>
            </w:r>
            <w:r>
              <w:rPr>
                <w:szCs w:val="21"/>
                <w:u w:val="single"/>
              </w:rPr>
              <w:t xml:space="preserve">           </w:t>
            </w:r>
            <w:r>
              <w:rPr>
                <w:szCs w:val="21"/>
              </w:rPr>
              <w:t>分</w:t>
            </w:r>
          </w:p>
          <w:p>
            <w:pPr>
              <w:spacing w:line="440" w:lineRule="exact"/>
              <w:rPr>
                <w:szCs w:val="21"/>
              </w:rPr>
            </w:pPr>
            <w:r>
              <w:rPr>
                <w:szCs w:val="21"/>
              </w:rPr>
              <w:t>其他评分因素：</w:t>
            </w:r>
            <w:r>
              <w:rPr>
                <w:szCs w:val="21"/>
                <w:u w:val="single"/>
              </w:rPr>
              <w:t xml:space="preserve">       </w:t>
            </w:r>
            <w:r>
              <w:rPr>
                <w:szCs w:val="21"/>
              </w:rPr>
              <w:t>分</w:t>
            </w:r>
          </w:p>
        </w:tc>
      </w:tr>
      <w:tr>
        <w:tblPrEx>
          <w:tblW w:w="0" w:type="auto"/>
          <w:tblInd w:w="108" w:type="dxa"/>
          <w:tblLayout w:type="fixed"/>
          <w:tblCellMar>
            <w:top w:w="0" w:type="dxa"/>
            <w:left w:w="108" w:type="dxa"/>
            <w:bottom w:w="0" w:type="dxa"/>
            <w:right w:w="108" w:type="dxa"/>
          </w:tblCellMar>
        </w:tblPrEx>
        <w:tc>
          <w:tcPr>
            <w:tcW w:w="1980" w:type="dxa"/>
            <w:gridSpan w:val="2"/>
            <w:tcBorders>
              <w:top w:val="single" w:sz="4" w:space="0" w:color="auto"/>
              <w:bottom w:val="single" w:sz="4" w:space="0" w:color="auto"/>
              <w:right w:val="single" w:sz="4" w:space="0" w:color="auto"/>
            </w:tcBorders>
            <w:vAlign w:val="center"/>
          </w:tcPr>
          <w:p>
            <w:pPr>
              <w:spacing w:line="440" w:lineRule="exact"/>
              <w:jc w:val="center"/>
              <w:rPr>
                <w:szCs w:val="21"/>
              </w:rPr>
            </w:p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评标基准价计算</w:t>
            </w:r>
            <w:r>
              <w:rPr>
                <w:rFonts w:hint="eastAsia"/>
                <w:szCs w:val="21"/>
              </w:rPr>
              <w:t>方法</w:t>
            </w:r>
          </w:p>
        </w:tc>
        <w:tc>
          <w:tcPr>
            <w:tcW w:w="4680" w:type="dxa"/>
            <w:tcBorders>
              <w:top w:val="single" w:sz="4" w:space="0" w:color="auto"/>
              <w:left w:val="single" w:sz="4" w:space="0" w:color="auto"/>
              <w:bottom w:val="single" w:sz="4" w:space="0" w:color="auto"/>
              <w:right w:val="single" w:sz="4" w:space="0" w:color="auto"/>
            </w:tcBorders>
            <w:vAlign w:val="center"/>
          </w:tcPr>
          <w:p/>
        </w:tc>
      </w:tr>
      <w:tr>
        <w:tblPrEx>
          <w:tblW w:w="0" w:type="auto"/>
          <w:tblInd w:w="108" w:type="dxa"/>
          <w:tblLayout w:type="fixed"/>
          <w:tblCellMar>
            <w:top w:w="0" w:type="dxa"/>
            <w:left w:w="108" w:type="dxa"/>
            <w:bottom w:w="0" w:type="dxa"/>
            <w:right w:w="108" w:type="dxa"/>
          </w:tblCellMar>
        </w:tblPrEx>
        <w:trPr>
          <w:trHeight w:val="902"/>
        </w:trPr>
        <w:tc>
          <w:tcPr>
            <w:tcW w:w="1980" w:type="dxa"/>
            <w:gridSpan w:val="2"/>
            <w:tcBorders>
              <w:top w:val="single" w:sz="4" w:space="0" w:color="auto"/>
              <w:bottom w:val="single" w:sz="4" w:space="0" w:color="auto"/>
              <w:right w:val="single" w:sz="4" w:space="0" w:color="auto"/>
            </w:tcBorders>
            <w:vAlign w:val="center"/>
          </w:tcPr>
          <w:p>
            <w:pPr>
              <w:spacing w:line="440" w:lineRule="exact"/>
              <w:jc w:val="center"/>
              <w:rPr>
                <w:szCs w:val="21"/>
              </w:rPr>
            </w:pPr>
          </w:p>
        </w:tc>
        <w:tc>
          <w:tcPr>
            <w:tcW w:w="2160" w:type="dxa"/>
            <w:tcBorders>
              <w:top w:val="single" w:sz="4" w:space="0" w:color="auto"/>
              <w:left w:val="single" w:sz="4" w:space="0" w:color="auto"/>
              <w:right w:val="single" w:sz="4" w:space="0" w:color="auto"/>
            </w:tcBorders>
            <w:vAlign w:val="center"/>
          </w:tcPr>
          <w:p>
            <w:pPr>
              <w:spacing w:line="440" w:lineRule="exact"/>
              <w:jc w:val="center"/>
              <w:rPr>
                <w:rFonts w:hint="eastAsia"/>
                <w:szCs w:val="21"/>
              </w:rPr>
            </w:pPr>
            <w:r>
              <w:rPr>
                <w:szCs w:val="21"/>
              </w:rPr>
              <w:t>投标报价的偏差率</w:t>
            </w:r>
          </w:p>
          <w:p>
            <w:pPr>
              <w:spacing w:line="440" w:lineRule="exact"/>
              <w:jc w:val="center"/>
              <w:rPr>
                <w:rFonts w:hint="eastAsia"/>
                <w:szCs w:val="21"/>
              </w:rPr>
            </w:pPr>
            <w:r>
              <w:rPr>
                <w:rFonts w:hint="eastAsia"/>
                <w:szCs w:val="21"/>
              </w:rPr>
              <w:t>计算公式</w:t>
            </w:r>
          </w:p>
        </w:tc>
        <w:tc>
          <w:tcPr>
            <w:tcW w:w="4680" w:type="dxa"/>
            <w:tcBorders>
              <w:top w:val="single" w:sz="4" w:space="0" w:color="auto"/>
              <w:left w:val="single" w:sz="4" w:space="0" w:color="auto"/>
              <w:right w:val="single" w:sz="4" w:space="0" w:color="auto"/>
            </w:tcBorders>
            <w:vAlign w:val="center"/>
          </w:tcPr>
          <w:p>
            <w:pPr>
              <w:spacing w:line="440" w:lineRule="exact"/>
              <w:rPr>
                <w:szCs w:val="21"/>
              </w:rPr>
            </w:pPr>
            <w:r>
              <w:rPr>
                <w:rFonts w:hint="eastAsia"/>
                <w:szCs w:val="21"/>
              </w:rPr>
              <w:t>偏差率</w:t>
            </w:r>
            <w:r>
              <w:rPr>
                <w:szCs w:val="21"/>
              </w:rPr>
              <w:t>=100% ×投标人报价评标基准价/评标基准价</w:t>
            </w:r>
          </w:p>
        </w:tc>
      </w:tr>
      <w:tr>
        <w:tblPrEx>
          <w:tblW w:w="0" w:type="auto"/>
          <w:tblInd w:w="108" w:type="dxa"/>
          <w:tblLayout w:type="fixed"/>
          <w:tblCellMar>
            <w:top w:w="0" w:type="dxa"/>
            <w:left w:w="108" w:type="dxa"/>
            <w:bottom w:w="0" w:type="dxa"/>
            <w:right w:w="108" w:type="dxa"/>
          </w:tblCellMar>
        </w:tblPrEx>
        <w:tc>
          <w:tcPr>
            <w:tcW w:w="1980" w:type="dxa"/>
            <w:gridSpan w:val="2"/>
            <w:tcBorders>
              <w:top w:val="nil"/>
              <w:bottom w:val="single" w:sz="4" w:space="0" w:color="auto"/>
              <w:right w:val="single" w:sz="4" w:space="0" w:color="auto"/>
            </w:tcBorders>
            <w:vAlign w:val="center"/>
          </w:tcPr>
          <w:p>
            <w:pPr>
              <w:spacing w:line="440" w:lineRule="exact"/>
              <w:jc w:val="center"/>
              <w:rPr>
                <w:szCs w:val="21"/>
              </w:rPr>
            </w:pPr>
            <w:r>
              <w:rPr>
                <w:b/>
                <w:szCs w:val="21"/>
              </w:rPr>
              <w:t>条款号</w:t>
            </w: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评分因素</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b/>
                <w:szCs w:val="21"/>
              </w:rPr>
              <w:t>评分标准</w:t>
            </w:r>
          </w:p>
        </w:tc>
      </w:tr>
      <w:tr>
        <w:tblPrEx>
          <w:tblW w:w="0" w:type="auto"/>
          <w:tblInd w:w="108" w:type="dxa"/>
          <w:tblLayout w:type="fixed"/>
          <w:tblCellMar>
            <w:top w:w="0" w:type="dxa"/>
            <w:left w:w="108" w:type="dxa"/>
            <w:bottom w:w="0" w:type="dxa"/>
            <w:right w:w="108" w:type="dxa"/>
          </w:tblCellMar>
        </w:tblPrEx>
        <w:trPr>
          <w:cantSplit/>
        </w:trPr>
        <w:tc>
          <w:tcPr>
            <w:tcW w:w="900" w:type="dxa"/>
            <w:vMerge w:val="restart"/>
            <w:tcBorders>
              <w:top w:val="single" w:sz="4" w:space="0" w:color="auto"/>
              <w:right w:val="single" w:sz="4" w:space="0" w:color="auto"/>
            </w:tcBorders>
            <w:vAlign w:val="center"/>
          </w:tcPr>
          <w:p>
            <w:pPr>
              <w:spacing w:line="440" w:lineRule="exact"/>
              <w:jc w:val="center"/>
              <w:rPr>
                <w:szCs w:val="21"/>
              </w:rPr>
            </w:pPr>
            <w:r>
              <w:rPr>
                <w:szCs w:val="21"/>
              </w:rPr>
              <w:t>1</w:t>
            </w:r>
          </w:p>
        </w:tc>
        <w:tc>
          <w:tcPr>
            <w:tcW w:w="1080" w:type="dxa"/>
            <w:vMerge w:val="restart"/>
            <w:tcBorders>
              <w:top w:val="single" w:sz="4" w:space="0" w:color="auto"/>
              <w:right w:val="single" w:sz="4" w:space="0" w:color="auto"/>
            </w:tcBorders>
            <w:vAlign w:val="center"/>
          </w:tcPr>
          <w:p>
            <w:pPr>
              <w:spacing w:line="440" w:lineRule="exact"/>
              <w:jc w:val="center"/>
              <w:rPr>
                <w:szCs w:val="21"/>
              </w:rPr>
            </w:pPr>
            <w:r>
              <w:rPr>
                <w:szCs w:val="21"/>
              </w:rPr>
              <w:t>施工组织设计评分标准</w:t>
            </w:r>
          </w:p>
        </w:tc>
        <w:tc>
          <w:tcPr>
            <w:tcW w:w="216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szCs w:val="21"/>
              </w:rPr>
              <w:t>内容完整性和编制水平</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right w:val="single" w:sz="4" w:space="0" w:color="auto"/>
            </w:tcBorders>
          </w:tcPr>
          <w:p/>
        </w:tc>
        <w:tc>
          <w:tcPr>
            <w:tcW w:w="1" w:type="dxa"/>
            <w:vMerge/>
            <w:tcBorders>
              <w:right w:val="single" w:sz="4" w:space="0" w:color="auto"/>
            </w:tcBorders>
          </w:tcPr>
          <w:p/>
        </w:tc>
        <w:tc>
          <w:tcPr>
            <w:tcW w:w="216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szCs w:val="21"/>
              </w:rPr>
              <w:t>施工方案与技术措施</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right w:val="single" w:sz="4" w:space="0" w:color="auto"/>
            </w:tcBorders>
          </w:tcPr>
          <w:p/>
        </w:tc>
        <w:tc>
          <w:tcPr>
            <w:tcW w:w="1" w:type="dxa"/>
            <w:vMerge/>
            <w:tcBorders>
              <w:right w:val="single" w:sz="4" w:space="0" w:color="auto"/>
            </w:tcBorders>
          </w:tcPr>
          <w:p/>
        </w:tc>
        <w:tc>
          <w:tcPr>
            <w:tcW w:w="216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szCs w:val="21"/>
              </w:rPr>
              <w:t>质量管理体系与措施</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right w:val="single" w:sz="4" w:space="0" w:color="auto"/>
            </w:tcBorders>
          </w:tcPr>
          <w:p/>
        </w:tc>
        <w:tc>
          <w:tcPr>
            <w:tcW w:w="1" w:type="dxa"/>
            <w:vMerge/>
            <w:tcBorders>
              <w:right w:val="single" w:sz="4" w:space="0" w:color="auto"/>
            </w:tcBorders>
          </w:tcPr>
          <w:p/>
        </w:tc>
        <w:tc>
          <w:tcPr>
            <w:tcW w:w="216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szCs w:val="21"/>
              </w:rPr>
              <w:t>安全管理体系与措施</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right w:val="single" w:sz="4" w:space="0" w:color="auto"/>
            </w:tcBorders>
          </w:tcPr>
          <w:p/>
        </w:tc>
        <w:tc>
          <w:tcPr>
            <w:tcW w:w="1" w:type="dxa"/>
            <w:vMerge/>
            <w:tcBorders>
              <w:right w:val="single" w:sz="4" w:space="0" w:color="auto"/>
            </w:tcBorders>
          </w:tcPr>
          <w:p/>
        </w:tc>
        <w:tc>
          <w:tcPr>
            <w:tcW w:w="216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rFonts w:hint="eastAsia"/>
                <w:szCs w:val="21"/>
              </w:rPr>
              <w:t>环境保护管理体系与措施</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right w:val="single" w:sz="4" w:space="0" w:color="auto"/>
            </w:tcBorders>
          </w:tcPr>
          <w:p/>
        </w:tc>
        <w:tc>
          <w:tcPr>
            <w:tcW w:w="1" w:type="dxa"/>
            <w:vMerge/>
            <w:tcBorders>
              <w:right w:val="single" w:sz="4" w:space="0" w:color="auto"/>
            </w:tcBorders>
          </w:tcPr>
          <w:p/>
        </w:tc>
        <w:tc>
          <w:tcPr>
            <w:tcW w:w="216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szCs w:val="21"/>
              </w:rPr>
              <w:t>工程进度计划与措施</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right w:val="single" w:sz="4" w:space="0" w:color="auto"/>
            </w:tcBorders>
          </w:tcPr>
          <w:p/>
        </w:tc>
        <w:tc>
          <w:tcPr>
            <w:tcW w:w="1" w:type="dxa"/>
            <w:vMerge/>
            <w:tcBorders>
              <w:right w:val="single" w:sz="4" w:space="0" w:color="auto"/>
            </w:tcBorders>
          </w:tcPr>
          <w:p/>
        </w:tc>
        <w:tc>
          <w:tcPr>
            <w:tcW w:w="216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szCs w:val="21"/>
              </w:rPr>
              <w:t>资源配备计划</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108" w:type="dxa"/>
          <w:tblLayout w:type="fixed"/>
          <w:tblCellMar>
            <w:top w:w="0" w:type="dxa"/>
            <w:left w:w="108" w:type="dxa"/>
            <w:bottom w:w="0" w:type="dxa"/>
            <w:right w:w="108" w:type="dxa"/>
          </w:tblCellMar>
        </w:tblPrEx>
        <w:trPr>
          <w:cantSplit/>
        </w:trPr>
        <w:tc>
          <w:tcPr>
            <w:tcW w:w="1" w:type="dxa"/>
            <w:vMerge/>
            <w:tcBorders>
              <w:bottom w:val="single" w:sz="4" w:space="0" w:color="auto"/>
              <w:right w:val="single" w:sz="4" w:space="0" w:color="auto"/>
            </w:tcBorders>
          </w:tcPr>
          <w:p/>
        </w:tc>
        <w:tc>
          <w:tcPr>
            <w:tcW w:w="1" w:type="dxa"/>
            <w:vMerge/>
            <w:tcBorders>
              <w:bottom w:val="single" w:sz="4" w:space="0" w:color="auto"/>
              <w:right w:val="single" w:sz="4" w:space="0" w:color="auto"/>
            </w:tcBorders>
          </w:tcPr>
          <w:p/>
        </w:tc>
        <w:tc>
          <w:tcPr>
            <w:tcW w:w="216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szCs w:val="21"/>
              </w:rPr>
              <w:t>……</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108" w:type="dxa"/>
          <w:tblLayout w:type="fixed"/>
          <w:tblCellMar>
            <w:top w:w="0" w:type="dxa"/>
            <w:left w:w="108" w:type="dxa"/>
            <w:bottom w:w="0" w:type="dxa"/>
            <w:right w:w="108" w:type="dxa"/>
          </w:tblCellMar>
        </w:tblPrEx>
        <w:trPr>
          <w:cantSplit/>
          <w:trHeight w:val="456"/>
        </w:trPr>
        <w:tc>
          <w:tcPr>
            <w:tcW w:w="900" w:type="dxa"/>
            <w:vMerge w:val="restart"/>
            <w:tcBorders>
              <w:right w:val="single" w:sz="4" w:space="0" w:color="auto"/>
            </w:tcBorders>
            <w:vAlign w:val="center"/>
          </w:tcPr>
          <w:p>
            <w:pPr>
              <w:spacing w:line="440" w:lineRule="exact"/>
              <w:jc w:val="center"/>
              <w:rPr>
                <w:rFonts w:hint="eastAsia"/>
                <w:szCs w:val="21"/>
              </w:rPr>
            </w:pPr>
            <w:r>
              <w:rPr>
                <w:szCs w:val="21"/>
              </w:rPr>
              <w:t>2</w:t>
            </w:r>
          </w:p>
        </w:tc>
        <w:tc>
          <w:tcPr>
            <w:tcW w:w="1080" w:type="dxa"/>
            <w:vMerge w:val="restart"/>
            <w:tcBorders>
              <w:right w:val="single" w:sz="4" w:space="0" w:color="auto"/>
            </w:tcBorders>
          </w:tcPr>
          <w:p>
            <w:pPr>
              <w:spacing w:line="440" w:lineRule="exact"/>
              <w:jc w:val="center"/>
              <w:rPr>
                <w:szCs w:val="21"/>
              </w:rPr>
            </w:pPr>
            <w:r>
              <w:rPr>
                <w:szCs w:val="21"/>
              </w:rPr>
              <w:t>项目管理机构评分标准</w:t>
            </w:r>
          </w:p>
        </w:tc>
        <w:tc>
          <w:tcPr>
            <w:tcW w:w="2160" w:type="dxa"/>
            <w:tcBorders>
              <w:top w:val="single" w:sz="4" w:space="0" w:color="auto"/>
              <w:left w:val="single" w:sz="4" w:space="0" w:color="auto"/>
              <w:bottom w:val="single" w:sz="4" w:space="0" w:color="auto"/>
              <w:right w:val="single" w:sz="4" w:space="0" w:color="auto"/>
            </w:tcBorders>
          </w:tcPr>
          <w:p>
            <w:pPr>
              <w:spacing w:line="440" w:lineRule="exact"/>
              <w:jc w:val="center"/>
              <w:rPr>
                <w:rFonts w:hint="eastAsia"/>
                <w:szCs w:val="21"/>
              </w:rPr>
            </w:pPr>
            <w:r>
              <w:rPr>
                <w:szCs w:val="21"/>
              </w:rPr>
              <w:t>项目经理任职资格</w:t>
            </w:r>
          </w:p>
          <w:p>
            <w:pPr>
              <w:spacing w:line="440" w:lineRule="exact"/>
              <w:jc w:val="center"/>
              <w:rPr>
                <w:szCs w:val="21"/>
              </w:rPr>
            </w:pPr>
            <w:r>
              <w:rPr>
                <w:szCs w:val="21"/>
              </w:rPr>
              <w:t>与业绩</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108" w:type="dxa"/>
          <w:tblLayout w:type="fixed"/>
          <w:tblCellMar>
            <w:top w:w="0" w:type="dxa"/>
            <w:left w:w="108" w:type="dxa"/>
            <w:bottom w:w="0" w:type="dxa"/>
            <w:right w:w="108" w:type="dxa"/>
          </w:tblCellMar>
        </w:tblPrEx>
        <w:trPr>
          <w:cantSplit/>
          <w:trHeight w:val="497"/>
        </w:trPr>
        <w:tc>
          <w:tcPr>
            <w:tcW w:w="1" w:type="dxa"/>
            <w:vMerge/>
            <w:tcBorders>
              <w:right w:val="single" w:sz="4" w:space="0" w:color="auto"/>
            </w:tcBorders>
          </w:tcPr>
          <w:p/>
        </w:tc>
        <w:tc>
          <w:tcPr>
            <w:tcW w:w="1" w:type="dxa"/>
            <w:vMerge/>
            <w:tcBorders>
              <w:right w:val="single" w:sz="4" w:space="0" w:color="auto"/>
            </w:tcBorders>
          </w:tcPr>
          <w:p/>
        </w:tc>
        <w:tc>
          <w:tcPr>
            <w:tcW w:w="216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szCs w:val="21"/>
              </w:rPr>
              <w:t>其他主要人员</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b/>
                <w:szCs w:val="21"/>
              </w:rPr>
            </w:pPr>
            <w:r>
              <w:rPr>
                <w:szCs w:val="21"/>
              </w:rPr>
              <w:t>……</w:t>
            </w:r>
          </w:p>
        </w:tc>
      </w:tr>
      <w:tr>
        <w:tblPrEx>
          <w:tblW w:w="0" w:type="auto"/>
          <w:tblInd w:w="108" w:type="dxa"/>
          <w:tblLayout w:type="fixed"/>
          <w:tblCellMar>
            <w:top w:w="0" w:type="dxa"/>
            <w:left w:w="108" w:type="dxa"/>
            <w:bottom w:w="0" w:type="dxa"/>
            <w:right w:w="108" w:type="dxa"/>
          </w:tblCellMar>
        </w:tblPrEx>
        <w:trPr>
          <w:cantSplit/>
          <w:trHeight w:val="449"/>
        </w:trPr>
        <w:tc>
          <w:tcPr>
            <w:tcW w:w="1" w:type="dxa"/>
            <w:vMerge/>
            <w:tcBorders>
              <w:bottom w:val="single" w:sz="4" w:space="0" w:color="auto"/>
              <w:right w:val="single" w:sz="4" w:space="0" w:color="auto"/>
            </w:tcBorders>
            <w:vAlign w:val="center"/>
          </w:tcPr>
          <w:p/>
        </w:tc>
        <w:tc>
          <w:tcPr>
            <w:tcW w:w="1" w:type="dxa"/>
            <w:vMerge/>
            <w:tcBorders>
              <w:bottom w:val="single" w:sz="4" w:space="0" w:color="auto"/>
              <w:right w:val="single" w:sz="4" w:space="0" w:color="auto"/>
            </w:tcBorders>
            <w:vAlign w:val="center"/>
          </w:tcP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c>
          <w:tcPr>
            <w:tcW w:w="468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r>
      <w:tr>
        <w:tblPrEx>
          <w:tblW w:w="0" w:type="auto"/>
          <w:tblInd w:w="108"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cantSplit/>
        </w:trPr>
        <w:tc>
          <w:tcPr>
            <w:tcW w:w="900" w:type="dxa"/>
            <w:vMerge w:val="restart"/>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3</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投标报价评分标准</w:t>
            </w:r>
          </w:p>
        </w:tc>
        <w:tc>
          <w:tcPr>
            <w:tcW w:w="216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szCs w:val="21"/>
              </w:rPr>
              <w:t>偏差率</w:t>
            </w:r>
          </w:p>
        </w:tc>
        <w:tc>
          <w:tcPr>
            <w:tcW w:w="468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szCs w:val="21"/>
              </w:rPr>
              <w:t>……</w:t>
            </w:r>
          </w:p>
        </w:tc>
      </w:tr>
      <w:tr>
        <w:tblPrEx>
          <w:tblW w:w="0" w:type="auto"/>
          <w:tblInd w:w="108"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cantSplit/>
          <w:trHeight w:val="166"/>
        </w:trPr>
        <w:tc>
          <w:tcPr>
            <w:tcW w:w="1" w:type="dxa"/>
            <w:vMerge/>
            <w:tcBorders>
              <w:top w:val="single" w:sz="4" w:space="0" w:color="auto"/>
              <w:left w:val="single" w:sz="4" w:space="0" w:color="auto"/>
              <w:bottom w:val="single" w:sz="4" w:space="0" w:color="auto"/>
              <w:right w:val="single" w:sz="4" w:space="0" w:color="auto"/>
            </w:tcBorders>
          </w:tcPr>
          <w:p/>
        </w:tc>
        <w:tc>
          <w:tcPr>
            <w:tcW w:w="1" w:type="dxa"/>
            <w:vMerge/>
            <w:tcBorders>
              <w:top w:val="single" w:sz="4" w:space="0" w:color="auto"/>
              <w:left w:val="single" w:sz="4" w:space="0" w:color="auto"/>
              <w:bottom w:val="single" w:sz="4" w:space="0" w:color="auto"/>
              <w:right w:val="single" w:sz="4" w:space="0" w:color="auto"/>
            </w:tcBorders>
          </w:tcPr>
          <w:p/>
        </w:tc>
        <w:tc>
          <w:tcPr>
            <w:tcW w:w="216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szCs w:val="21"/>
              </w:rPr>
              <w:t>……</w:t>
            </w:r>
          </w:p>
        </w:tc>
        <w:tc>
          <w:tcPr>
            <w:tcW w:w="468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szCs w:val="21"/>
              </w:rPr>
              <w:t>……</w:t>
            </w:r>
          </w:p>
        </w:tc>
      </w:tr>
      <w:tr>
        <w:tblPrEx>
          <w:tblW w:w="0" w:type="auto"/>
          <w:tblInd w:w="108"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809"/>
        </w:trPr>
        <w:tc>
          <w:tcPr>
            <w:tcW w:w="90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szCs w:val="21"/>
              </w:rPr>
              <w:t>4</w:t>
            </w:r>
          </w:p>
        </w:tc>
        <w:tc>
          <w:tcPr>
            <w:tcW w:w="108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szCs w:val="21"/>
              </w:rPr>
              <w:t>其他因素评分标准</w:t>
            </w:r>
          </w:p>
        </w:tc>
        <w:tc>
          <w:tcPr>
            <w:tcW w:w="2160" w:type="dxa"/>
            <w:tcBorders>
              <w:top w:val="single" w:sz="4" w:space="0" w:color="auto"/>
              <w:left w:val="single" w:sz="4" w:space="0" w:color="auto"/>
              <w:bottom w:val="single" w:sz="4" w:space="0" w:color="auto"/>
              <w:right w:val="single" w:sz="4" w:space="0" w:color="auto"/>
            </w:tcBorders>
            <w:vAlign w:val="center"/>
          </w:tcPr>
          <w:p>
            <w:pPr>
              <w:spacing w:line="440" w:lineRule="exact"/>
              <w:jc w:val="center"/>
              <w:rPr>
                <w:szCs w:val="21"/>
              </w:rPr>
            </w:pPr>
            <w:r>
              <w:rPr>
                <w:szCs w:val="21"/>
              </w:rPr>
              <w:t>……</w:t>
            </w:r>
          </w:p>
        </w:tc>
        <w:tc>
          <w:tcPr>
            <w:tcW w:w="4680" w:type="dxa"/>
            <w:tcBorders>
              <w:top w:val="single" w:sz="4" w:space="0" w:color="auto"/>
              <w:left w:val="single" w:sz="4" w:space="0" w:color="auto"/>
              <w:bottom w:val="single" w:sz="4" w:space="0" w:color="auto"/>
              <w:right w:val="single" w:sz="4" w:space="0" w:color="auto"/>
            </w:tcBorders>
          </w:tcPr>
          <w:p>
            <w:pPr>
              <w:spacing w:line="440" w:lineRule="exact"/>
              <w:jc w:val="center"/>
              <w:rPr>
                <w:szCs w:val="21"/>
              </w:rPr>
            </w:pPr>
            <w:r>
              <w:rPr>
                <w:szCs w:val="21"/>
              </w:rPr>
              <w:t>……</w:t>
            </w:r>
          </w:p>
        </w:tc>
      </w:tr>
    </w:tbl>
    <w:p>
      <w:pPr>
        <w:pStyle w:val="Heading2"/>
        <w:rPr>
          <w:rFonts w:hint="eastAsia"/>
        </w:rPr>
      </w:pPr>
      <w:bookmarkStart w:id="643" w:name="_Toc296602488"/>
      <w:bookmarkStart w:id="644" w:name="_Toc152045600"/>
      <w:bookmarkStart w:id="645" w:name="_Toc246996986"/>
      <w:bookmarkStart w:id="646" w:name="_Toc179632618"/>
      <w:bookmarkStart w:id="647" w:name="_Toc152042377"/>
      <w:bookmarkStart w:id="648" w:name="_Toc246996243"/>
      <w:bookmarkStart w:id="649" w:name="_Toc247085758"/>
      <w:bookmarkStart w:id="650" w:name="_Toc144974567"/>
      <w:r>
        <w:rPr>
          <w:rFonts w:hint="eastAsia"/>
        </w:rPr>
        <w:t>1. 评标方法</w:t>
      </w:r>
      <w:bookmarkEnd w:id="643"/>
      <w:bookmarkEnd w:id="644"/>
      <w:bookmarkEnd w:id="645"/>
      <w:bookmarkEnd w:id="646"/>
      <w:bookmarkEnd w:id="647"/>
      <w:bookmarkEnd w:id="648"/>
      <w:bookmarkEnd w:id="649"/>
      <w:bookmarkEnd w:id="650"/>
      <w:r>
        <w:rPr>
          <w:b/>
          <w:color w:val="FFFFFF"/>
          <w:sz w:val="0"/>
        </w:rPr>
        <w:t>.</w:t>
      </w:r>
    </w:p>
    <w:p>
      <w:pPr>
        <w:spacing w:line="400" w:lineRule="exact"/>
        <w:ind w:firstLine="400" w:firstLineChars="200"/>
        <w:rPr>
          <w:rFonts w:hint="eastAsia"/>
        </w:rPr>
        <w:sectPr>
          <w:headerReference w:type="default" r:id="rId35"/>
          <w:type w:val="nextPage"/>
          <w:pgSz w:w="11906" w:h="16838"/>
          <w:pgMar w:top="1440" w:right="1800" w:bottom="1440" w:left="1800" w:header="851" w:footer="992" w:gutter="0"/>
          <w:pgNumType w:start="23"/>
          <w:cols w:num="1" w:space="708"/>
          <w:titlePg w:val="0"/>
          <w:docGrid w:type="lines" w:linePitch="312" w:charSpace="0"/>
        </w:sectPr>
      </w:pPr>
    </w:p>
    <w:p>
      <w:pPr>
        <w:spacing w:line="400" w:lineRule="exact"/>
        <w:ind w:firstLine="400" w:firstLineChars="200"/>
        <w:rPr>
          <w:rFonts w:hint="eastAsia"/>
        </w:rPr>
      </w:pPr>
      <w:r>
        <w:rPr>
          <w:rFonts w:hint="eastAsia"/>
        </w:rPr>
        <w:t>本次评标采用综合评估法;评标委员会对满足招标文件实质性要求的投标文件,按照本章第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r>
        <w:rPr>
          <w:b/>
          <w:color w:val="FFFFFF"/>
          <w:sz w:val="0"/>
        </w:rPr>
        <w:t>.</w:t>
      </w:r>
    </w:p>
    <w:p>
      <w:pPr>
        <w:pStyle w:val="Heading2"/>
        <w:rPr>
          <w:rFonts w:hint="eastAsia"/>
        </w:rPr>
      </w:pPr>
      <w:bookmarkStart w:id="651" w:name="_Toc152042378"/>
      <w:bookmarkStart w:id="652" w:name="_Toc246996244"/>
      <w:bookmarkStart w:id="653" w:name="_Toc246996987"/>
      <w:bookmarkStart w:id="654" w:name="_Toc144974568"/>
      <w:bookmarkStart w:id="655" w:name="_Toc152045601"/>
      <w:bookmarkStart w:id="656" w:name="_Toc179632619"/>
      <w:bookmarkStart w:id="657" w:name="_Toc296602489"/>
      <w:bookmarkStart w:id="658" w:name="_Toc247085759"/>
      <w:r>
        <w:rPr>
          <w:rFonts w:hint="eastAsia"/>
        </w:rPr>
        <w:t>2. 评审标准</w:t>
      </w:r>
      <w:bookmarkEnd w:id="651"/>
      <w:bookmarkEnd w:id="652"/>
      <w:bookmarkEnd w:id="653"/>
      <w:bookmarkEnd w:id="654"/>
      <w:bookmarkEnd w:id="655"/>
      <w:bookmarkEnd w:id="656"/>
      <w:bookmarkEnd w:id="657"/>
      <w:bookmarkEnd w:id="658"/>
      <w:r>
        <w:rPr>
          <w:b/>
          <w:color w:val="FFFFFF"/>
          <w:sz w:val="0"/>
        </w:rPr>
        <w:t>.</w:t>
      </w:r>
    </w:p>
    <w:p>
      <w:pPr>
        <w:pStyle w:val="Heading3"/>
        <w:rPr>
          <w:rFonts w:hint="eastAsia"/>
        </w:rPr>
      </w:pPr>
      <w:bookmarkStart w:id="659" w:name="_Toc246996245"/>
      <w:bookmarkStart w:id="660" w:name="_Toc179632620"/>
      <w:bookmarkStart w:id="661" w:name="_Toc152042379"/>
      <w:bookmarkStart w:id="662" w:name="_Toc152045602"/>
      <w:bookmarkStart w:id="663" w:name="_Toc246996988"/>
      <w:bookmarkStart w:id="664" w:name="_Toc144974569"/>
      <w:bookmarkStart w:id="665" w:name="_Toc247085760"/>
      <w:bookmarkStart w:id="666" w:name="_Toc296602490"/>
      <w:r>
        <w:rPr>
          <w:rFonts w:hint="eastAsia"/>
        </w:rPr>
        <w:t xml:space="preserve"> 初步评审标准</w:t>
      </w:r>
      <w:bookmarkEnd w:id="659"/>
      <w:bookmarkEnd w:id="660"/>
      <w:bookmarkEnd w:id="661"/>
      <w:bookmarkEnd w:id="662"/>
      <w:bookmarkEnd w:id="663"/>
      <w:bookmarkEnd w:id="664"/>
      <w:bookmarkEnd w:id="665"/>
      <w:bookmarkEnd w:id="666"/>
      <w:r>
        <w:rPr>
          <w:b/>
          <w:color w:val="FFFFFF"/>
          <w:sz w:val="0"/>
        </w:rPr>
        <w:t>.</w:t>
      </w:r>
    </w:p>
    <w:p>
      <w:pPr>
        <w:spacing w:line="400" w:lineRule="exact"/>
        <w:ind w:firstLine="400" w:firstLineChars="200"/>
        <w:rPr>
          <w:rFonts w:hint="eastAsia"/>
        </w:rPr>
      </w:pPr>
      <w:r>
        <w:rPr>
          <w:rFonts w:hint="eastAsia"/>
        </w:rPr>
        <w:t xml:space="preserve"> 形式评审标准：见评标办法前附表;</w:t>
      </w:r>
      <w:r>
        <w:rPr>
          <w:b/>
          <w:color w:val="FFFFFF"/>
          <w:sz w:val="0"/>
        </w:rPr>
        <w:t>.</w:t>
      </w:r>
    </w:p>
    <w:p>
      <w:pPr>
        <w:spacing w:line="400" w:lineRule="exact"/>
        <w:ind w:firstLine="400" w:firstLineChars="200"/>
        <w:rPr>
          <w:rFonts w:hint="eastAsia"/>
        </w:rPr>
      </w:pPr>
      <w:r>
        <w:rPr>
          <w:rFonts w:hint="eastAsia"/>
        </w:rPr>
        <w:t xml:space="preserve"> 资格评审标准：见评标办法前附表;</w:t>
      </w:r>
      <w:r>
        <w:rPr>
          <w:b/>
          <w:color w:val="FFFFFF"/>
          <w:sz w:val="0"/>
        </w:rPr>
        <w:t>.</w:t>
      </w:r>
    </w:p>
    <w:p>
      <w:pPr>
        <w:spacing w:line="400" w:lineRule="exact"/>
        <w:ind w:firstLine="400" w:firstLineChars="200"/>
        <w:rPr>
          <w:rFonts w:hint="eastAsia"/>
        </w:rPr>
      </w:pPr>
      <w:r>
        <w:rPr>
          <w:rFonts w:hint="eastAsia"/>
        </w:rPr>
        <w:t xml:space="preserve"> 响应性评审标准：见评标办法前附表;</w:t>
      </w:r>
      <w:r>
        <w:rPr>
          <w:b/>
          <w:color w:val="FFFFFF"/>
          <w:sz w:val="0"/>
        </w:rPr>
        <w:t>.</w:t>
      </w:r>
    </w:p>
    <w:p>
      <w:pPr>
        <w:pStyle w:val="Heading3"/>
        <w:rPr>
          <w:rFonts w:hint="eastAsia"/>
        </w:rPr>
      </w:pPr>
      <w:bookmarkStart w:id="667" w:name="_Toc144974570"/>
      <w:bookmarkStart w:id="668" w:name="_Toc246996246"/>
      <w:bookmarkStart w:id="669" w:name="_Toc152042380"/>
      <w:bookmarkStart w:id="670" w:name="_Toc152045603"/>
      <w:bookmarkStart w:id="671" w:name="_Toc179632621"/>
      <w:bookmarkStart w:id="672" w:name="_Toc246996989"/>
      <w:bookmarkStart w:id="673" w:name="_Toc247085761"/>
      <w:bookmarkStart w:id="674" w:name="_Toc296602491"/>
      <w:r>
        <w:rPr>
          <w:rFonts w:hint="eastAsia"/>
        </w:rPr>
        <w:t xml:space="preserve"> 分值构成与评分标准</w:t>
      </w:r>
      <w:bookmarkEnd w:id="667"/>
      <w:bookmarkEnd w:id="668"/>
      <w:bookmarkEnd w:id="669"/>
      <w:bookmarkEnd w:id="670"/>
      <w:bookmarkEnd w:id="671"/>
      <w:bookmarkEnd w:id="672"/>
      <w:bookmarkEnd w:id="673"/>
      <w:bookmarkEnd w:id="674"/>
      <w:r>
        <w:rPr>
          <w:b/>
          <w:color w:val="FFFFFF"/>
          <w:sz w:val="0"/>
        </w:rPr>
        <w:t>.</w:t>
      </w:r>
    </w:p>
    <w:p>
      <w:pPr>
        <w:spacing w:line="400" w:lineRule="exact"/>
        <w:ind w:firstLine="400" w:firstLineChars="200"/>
        <w:rPr>
          <w:rFonts w:hint="eastAsia"/>
        </w:rPr>
      </w:pPr>
      <w:r>
        <w:rPr>
          <w:rFonts w:hint="eastAsia"/>
        </w:rPr>
        <w:t xml:space="preserve"> 分值构成</w:t>
      </w:r>
      <w:r>
        <w:rPr>
          <w:b/>
          <w:color w:val="FFFFFF"/>
          <w:sz w:val="0"/>
        </w:rPr>
        <w:t>.</w:t>
      </w:r>
    </w:p>
    <w:p>
      <w:pPr>
        <w:spacing w:line="400" w:lineRule="exact"/>
        <w:ind w:firstLine="684" w:firstLineChars="342"/>
        <w:rPr>
          <w:rFonts w:hint="eastAsia"/>
        </w:rPr>
      </w:pPr>
      <w:r>
        <w:rPr>
          <w:rFonts w:hint="eastAsia"/>
        </w:rPr>
        <w:t>1施工组织设计：见评标办法前附表；</w:t>
      </w:r>
      <w:r>
        <w:rPr>
          <w:b/>
          <w:color w:val="FFFFFF"/>
          <w:sz w:val="0"/>
        </w:rPr>
        <w:t>.</w:t>
      </w:r>
    </w:p>
    <w:p>
      <w:pPr>
        <w:spacing w:line="400" w:lineRule="exact"/>
        <w:ind w:firstLine="684" w:firstLineChars="342"/>
        <w:rPr>
          <w:rFonts w:hint="eastAsia"/>
        </w:rPr>
      </w:pPr>
      <w:r>
        <w:rPr>
          <w:rFonts w:hint="eastAsia"/>
        </w:rPr>
        <w:t>2项目管理机构：见评标办法前附表；</w:t>
      </w:r>
      <w:r>
        <w:rPr>
          <w:b/>
          <w:color w:val="FFFFFF"/>
          <w:sz w:val="0"/>
        </w:rPr>
        <w:t>.</w:t>
      </w:r>
    </w:p>
    <w:p>
      <w:pPr>
        <w:spacing w:line="400" w:lineRule="exact"/>
        <w:ind w:firstLine="684" w:firstLineChars="342"/>
        <w:rPr>
          <w:rFonts w:hint="eastAsia"/>
        </w:rPr>
      </w:pPr>
      <w:r>
        <w:rPr>
          <w:rFonts w:hint="eastAsia"/>
        </w:rPr>
        <w:t>3投标报价：见评标办法前附表；</w:t>
      </w:r>
      <w:r>
        <w:rPr>
          <w:b/>
          <w:color w:val="FFFFFF"/>
          <w:sz w:val="0"/>
        </w:rPr>
        <w:t>.</w:t>
      </w:r>
    </w:p>
    <w:p>
      <w:pPr>
        <w:spacing w:line="400" w:lineRule="exact"/>
        <w:ind w:firstLine="684" w:firstLineChars="342"/>
        <w:rPr>
          <w:rFonts w:hint="eastAsia"/>
        </w:rPr>
      </w:pPr>
      <w:r>
        <w:rPr>
          <w:rFonts w:hint="eastAsia"/>
        </w:rPr>
        <w:t>4其他评分因素：见评标办法前附表;</w:t>
      </w:r>
      <w:r>
        <w:rPr>
          <w:b/>
          <w:color w:val="FFFFFF"/>
          <w:sz w:val="0"/>
        </w:rPr>
        <w:t>.</w:t>
      </w:r>
    </w:p>
    <w:p>
      <w:pPr>
        <w:spacing w:line="400" w:lineRule="exact"/>
        <w:ind w:firstLine="400" w:firstLineChars="200"/>
        <w:rPr>
          <w:rFonts w:hint="eastAsia"/>
        </w:rPr>
      </w:pPr>
      <w:r>
        <w:rPr>
          <w:rFonts w:hint="eastAsia"/>
        </w:rPr>
        <w:t xml:space="preserve"> 评标基准价计算</w:t>
      </w:r>
      <w:r>
        <w:rPr>
          <w:b/>
          <w:color w:val="FFFFFF"/>
          <w:sz w:val="0"/>
        </w:rPr>
        <w:t>.</w:t>
      </w:r>
    </w:p>
    <w:p>
      <w:pPr>
        <w:spacing w:line="400" w:lineRule="exact"/>
        <w:ind w:firstLine="800" w:firstLineChars="400"/>
        <w:rPr>
          <w:rFonts w:hint="eastAsia"/>
        </w:rPr>
      </w:pPr>
      <w:r>
        <w:rPr>
          <w:rFonts w:hint="eastAsia"/>
        </w:rPr>
        <w:t>评标基准价计算方法：见评标办法前附表;</w:t>
      </w:r>
      <w:r>
        <w:rPr>
          <w:b/>
          <w:color w:val="FFFFFF"/>
          <w:sz w:val="0"/>
        </w:rPr>
        <w:t>.</w:t>
      </w:r>
    </w:p>
    <w:p>
      <w:pPr>
        <w:spacing w:line="400" w:lineRule="exact"/>
        <w:ind w:firstLine="400" w:firstLineChars="200"/>
        <w:rPr>
          <w:rFonts w:hint="eastAsia"/>
        </w:rPr>
      </w:pPr>
      <w:r>
        <w:rPr>
          <w:rFonts w:hint="eastAsia"/>
        </w:rPr>
        <w:t xml:space="preserve"> 投标报价的偏差率计算</w:t>
      </w:r>
      <w:r>
        <w:rPr>
          <w:b/>
          <w:color w:val="FFFFFF"/>
          <w:sz w:val="0"/>
        </w:rPr>
        <w:t>.</w:t>
      </w:r>
    </w:p>
    <w:p>
      <w:pPr>
        <w:spacing w:line="400" w:lineRule="exact"/>
        <w:ind w:firstLine="800" w:firstLineChars="400"/>
        <w:rPr>
          <w:rFonts w:hint="eastAsia"/>
        </w:rPr>
      </w:pPr>
      <w:r>
        <w:rPr>
          <w:rFonts w:hint="eastAsia"/>
        </w:rPr>
        <w:t>投标报价的偏差率计算公式：见评标办法前附表;</w:t>
      </w:r>
      <w:r>
        <w:rPr>
          <w:b/>
          <w:color w:val="FFFFFF"/>
          <w:sz w:val="0"/>
        </w:rPr>
        <w:t>.</w:t>
      </w:r>
    </w:p>
    <w:p>
      <w:pPr>
        <w:spacing w:line="400" w:lineRule="exact"/>
        <w:ind w:firstLine="400" w:firstLineChars="200"/>
        <w:rPr>
          <w:rFonts w:hint="eastAsia"/>
        </w:rPr>
      </w:pPr>
      <w:r>
        <w:rPr>
          <w:rFonts w:hint="eastAsia"/>
        </w:rPr>
        <w:t xml:space="preserve"> 评分标准</w:t>
      </w:r>
      <w:r>
        <w:rPr>
          <w:b/>
          <w:color w:val="FFFFFF"/>
          <w:sz w:val="0"/>
        </w:rPr>
        <w:t>.</w:t>
      </w:r>
    </w:p>
    <w:p>
      <w:pPr>
        <w:spacing w:line="400" w:lineRule="exact"/>
        <w:ind w:firstLine="684" w:firstLineChars="342"/>
        <w:rPr>
          <w:rFonts w:hint="eastAsia"/>
        </w:rPr>
      </w:pPr>
      <w:r>
        <w:rPr>
          <w:rFonts w:hint="eastAsia"/>
        </w:rPr>
        <w:t>1施工组织设计评分标准：见评标办法前附表；</w:t>
      </w:r>
      <w:r>
        <w:rPr>
          <w:b/>
          <w:color w:val="FFFFFF"/>
          <w:sz w:val="0"/>
        </w:rPr>
        <w:t>.</w:t>
      </w:r>
    </w:p>
    <w:p>
      <w:pPr>
        <w:spacing w:line="400" w:lineRule="exact"/>
        <w:ind w:firstLine="684" w:firstLineChars="342"/>
        <w:rPr>
          <w:rFonts w:hint="eastAsia"/>
        </w:rPr>
      </w:pPr>
      <w:r>
        <w:rPr>
          <w:rFonts w:hint="eastAsia"/>
        </w:rPr>
        <w:t>2项目管理机构评分标准：见评标办法前附表；</w:t>
      </w:r>
      <w:r>
        <w:rPr>
          <w:b/>
          <w:color w:val="FFFFFF"/>
          <w:sz w:val="0"/>
        </w:rPr>
        <w:t>.</w:t>
      </w:r>
    </w:p>
    <w:p>
      <w:pPr>
        <w:spacing w:line="400" w:lineRule="exact"/>
        <w:ind w:firstLine="684" w:firstLineChars="342"/>
        <w:rPr>
          <w:rFonts w:hint="eastAsia"/>
        </w:rPr>
      </w:pPr>
      <w:r>
        <w:rPr>
          <w:rFonts w:hint="eastAsia"/>
        </w:rPr>
        <w:t>3投标报价评分标准：见评标办法前附表；</w:t>
      </w:r>
      <w:r>
        <w:rPr>
          <w:b/>
          <w:color w:val="FFFFFF"/>
          <w:sz w:val="0"/>
        </w:rPr>
        <w:t>.</w:t>
      </w:r>
    </w:p>
    <w:p>
      <w:pPr>
        <w:spacing w:line="400" w:lineRule="exact"/>
        <w:ind w:firstLine="684" w:firstLineChars="342"/>
        <w:rPr>
          <w:rFonts w:hint="eastAsia"/>
        </w:rPr>
      </w:pPr>
      <w:r>
        <w:rPr>
          <w:rFonts w:hint="eastAsia"/>
        </w:rPr>
        <w:t>4其他因素评分标准：见评标办法前附表;</w:t>
      </w:r>
      <w:r>
        <w:rPr>
          <w:b/>
          <w:color w:val="FFFFFF"/>
          <w:sz w:val="0"/>
        </w:rPr>
        <w:t>.</w:t>
      </w:r>
    </w:p>
    <w:p>
      <w:pPr>
        <w:pStyle w:val="Heading2"/>
        <w:rPr>
          <w:rFonts w:hint="eastAsia"/>
        </w:rPr>
      </w:pPr>
      <w:bookmarkStart w:id="675" w:name="_Toc179632622"/>
      <w:bookmarkStart w:id="676" w:name="_Toc246996247"/>
      <w:bookmarkStart w:id="677" w:name="_Toc246996990"/>
      <w:bookmarkStart w:id="678" w:name="_Toc247085762"/>
      <w:bookmarkStart w:id="679" w:name="_Toc296602492"/>
      <w:bookmarkStart w:id="680" w:name="_Toc152042381"/>
      <w:bookmarkStart w:id="681" w:name="_Toc144974571"/>
      <w:bookmarkStart w:id="682" w:name="_Toc152045604"/>
      <w:r>
        <w:rPr>
          <w:rFonts w:hint="eastAsia"/>
        </w:rPr>
        <w:t>3. 评标程序</w:t>
      </w:r>
      <w:bookmarkEnd w:id="675"/>
      <w:bookmarkEnd w:id="676"/>
      <w:bookmarkEnd w:id="677"/>
      <w:bookmarkEnd w:id="678"/>
      <w:bookmarkEnd w:id="679"/>
      <w:bookmarkEnd w:id="680"/>
      <w:bookmarkEnd w:id="681"/>
      <w:bookmarkEnd w:id="682"/>
      <w:r>
        <w:rPr>
          <w:b/>
          <w:color w:val="FFFFFF"/>
          <w:sz w:val="0"/>
        </w:rPr>
        <w:t>.</w:t>
      </w:r>
    </w:p>
    <w:p>
      <w:pPr>
        <w:pStyle w:val="Heading3"/>
        <w:rPr>
          <w:rFonts w:hint="eastAsia"/>
        </w:rPr>
      </w:pPr>
      <w:bookmarkStart w:id="683" w:name="_Toc179632623"/>
      <w:bookmarkStart w:id="684" w:name="_Toc152045605"/>
      <w:bookmarkStart w:id="685" w:name="_Toc246996248"/>
      <w:bookmarkStart w:id="686" w:name="_Toc247085763"/>
      <w:bookmarkStart w:id="687" w:name="_Toc296602493"/>
      <w:bookmarkStart w:id="688" w:name="_Toc144974572"/>
      <w:bookmarkStart w:id="689" w:name="_Toc246996991"/>
      <w:bookmarkStart w:id="690" w:name="_Toc152042382"/>
      <w:r>
        <w:rPr>
          <w:rFonts w:hint="eastAsia"/>
        </w:rPr>
        <w:t xml:space="preserve"> 初步评审</w:t>
      </w:r>
      <w:bookmarkEnd w:id="683"/>
      <w:bookmarkEnd w:id="684"/>
      <w:bookmarkEnd w:id="685"/>
      <w:bookmarkEnd w:id="686"/>
      <w:bookmarkEnd w:id="687"/>
      <w:bookmarkEnd w:id="688"/>
      <w:bookmarkEnd w:id="689"/>
      <w:bookmarkEnd w:id="690"/>
      <w:r>
        <w:rPr>
          <w:b/>
          <w:color w:val="FFFFFF"/>
          <w:sz w:val="0"/>
        </w:rPr>
        <w:t>.</w:t>
      </w:r>
    </w:p>
    <w:p>
      <w:pPr>
        <w:spacing w:line="400" w:lineRule="exact"/>
        <w:ind w:firstLine="400" w:firstLineChars="200"/>
        <w:rPr>
          <w:rFonts w:hint="eastAsia"/>
        </w:rPr>
      </w:pPr>
      <w:r>
        <w:rPr>
          <w:rFonts w:hint="eastAsia"/>
        </w:rPr>
        <w:t xml:space="preserve"> 评标委员会可以要求投标人提交第二章“投标人须知”</w:t>
      </w:r>
      <w:r>
        <w:rPr>
          <w:b/>
          <w:color w:val="FFFFFF"/>
          <w:sz w:val="0"/>
        </w:rPr>
        <w:t>.</w:t>
      </w:r>
    </w:p>
    <w:p>
      <w:pPr>
        <w:spacing w:line="400" w:lineRule="exact"/>
        <w:ind w:firstLine="400" w:firstLineChars="200"/>
        <w:rPr>
          <w:rFonts w:hint="eastAsia"/>
        </w:rPr>
        <w:sectPr>
          <w:headerReference w:type="default" r:id="rId36"/>
          <w:type w:val="nextPage"/>
          <w:pgSz w:w="11906" w:h="16838"/>
          <w:pgMar w:top="1440" w:right="1800" w:bottom="1440" w:left="1800" w:header="851" w:footer="992" w:gutter="0"/>
          <w:pgNumType w:start="24"/>
          <w:cols w:num="1" w:space="708"/>
          <w:titlePg w:val="0"/>
          <w:docGrid w:type="lines" w:linePitch="312" w:charSpace="0"/>
        </w:sectPr>
      </w:pPr>
      <w:r>
        <w:rPr>
          <w:rFonts w:hint="eastAsia"/>
        </w:rPr>
        <w:t xml:space="preserve"> 投标人有以下情形之一的,评标委员会应当否决其投标：</w:t>
      </w:r>
      <w:r>
        <w:rPr>
          <w:b/>
          <w:color w:val="FFFFFF"/>
          <w:sz w:val="0"/>
        </w:rPr>
        <w:t>.</w:t>
      </w:r>
    </w:p>
    <w:p>
      <w:pPr>
        <w:spacing w:line="400" w:lineRule="exact"/>
        <w:ind w:firstLine="684" w:firstLineChars="342"/>
        <w:rPr>
          <w:rFonts w:hint="eastAsia"/>
        </w:rPr>
      </w:pPr>
      <w:r>
        <w:rPr>
          <w:rFonts w:hint="eastAsia"/>
        </w:rPr>
        <w:t>1第二章“投标人须知”</w:t>
      </w:r>
      <w:r>
        <w:rPr>
          <w:b/>
          <w:color w:val="FFFFFF"/>
          <w:sz w:val="0"/>
        </w:rPr>
        <w:t>.</w:t>
      </w:r>
    </w:p>
    <w:p>
      <w:pPr>
        <w:spacing w:line="400" w:lineRule="exact"/>
        <w:ind w:firstLine="684" w:firstLineChars="342"/>
        <w:rPr>
          <w:rFonts w:hint="eastAsia"/>
        </w:rPr>
      </w:pPr>
      <w:r>
        <w:rPr>
          <w:rFonts w:hint="eastAsia"/>
        </w:rPr>
        <w:t>2串通投标或弄虚作假或有其他违法行为的；</w:t>
      </w:r>
      <w:r>
        <w:rPr>
          <w:b/>
          <w:color w:val="FFFFFF"/>
          <w:sz w:val="0"/>
        </w:rPr>
        <w:t>.</w:t>
      </w:r>
    </w:p>
    <w:p>
      <w:pPr>
        <w:spacing w:line="400" w:lineRule="exact"/>
        <w:ind w:firstLine="684" w:firstLineChars="342"/>
        <w:rPr>
          <w:rFonts w:hint="eastAsia"/>
        </w:rPr>
      </w:pPr>
      <w:r>
        <w:rPr>
          <w:rFonts w:hint="eastAsia"/>
        </w:rPr>
        <w:t>3不按评标委员会要求澄清、说明或补正的;</w:t>
      </w:r>
      <w:r>
        <w:rPr>
          <w:b/>
          <w:color w:val="FFFFFF"/>
          <w:sz w:val="0"/>
        </w:rPr>
        <w:t>.</w:t>
      </w:r>
    </w:p>
    <w:p>
      <w:pPr>
        <w:spacing w:line="400" w:lineRule="exact"/>
        <w:ind w:firstLine="684" w:firstLineChars="342"/>
        <w:rPr>
          <w:rFonts w:hint="eastAsia"/>
        </w:rPr>
      </w:pPr>
      <w:bookmarkStart w:id="691" w:name="_Toc152042383"/>
      <w:r>
        <w:rPr>
          <w:rFonts w:hint="eastAsia"/>
        </w:rPr>
        <w:t>1投标文件中的大写金额与小写金额不一致的,以大写金额为准；</w:t>
      </w:r>
      <w:bookmarkEnd w:id="691"/>
      <w:r>
        <w:rPr>
          <w:b/>
          <w:color w:val="FFFFFF"/>
          <w:sz w:val="0"/>
        </w:rPr>
        <w:t>.</w:t>
      </w:r>
    </w:p>
    <w:p>
      <w:pPr>
        <w:spacing w:line="400" w:lineRule="exact"/>
        <w:ind w:firstLine="684" w:firstLineChars="342"/>
        <w:rPr>
          <w:rFonts w:hint="eastAsia"/>
        </w:rPr>
      </w:pPr>
      <w:r>
        <w:rPr>
          <w:rFonts w:hint="eastAsia"/>
        </w:rPr>
        <w:t>2总价金额与依据单价计算出的结果不一致的,以单价金额为准修正总价,但单价金额小数点有明显错误的除外;</w:t>
      </w:r>
      <w:r>
        <w:rPr>
          <w:b/>
          <w:color w:val="FFFFFF"/>
          <w:sz w:val="0"/>
        </w:rPr>
        <w:t>.</w:t>
      </w:r>
    </w:p>
    <w:p>
      <w:pPr>
        <w:pStyle w:val="Heading3"/>
        <w:rPr>
          <w:rFonts w:hint="eastAsia"/>
        </w:rPr>
      </w:pPr>
      <w:bookmarkStart w:id="692" w:name="_Toc152045606"/>
      <w:bookmarkStart w:id="693" w:name="_Toc144974573"/>
      <w:bookmarkStart w:id="694" w:name="_Toc152042384"/>
      <w:bookmarkStart w:id="695" w:name="_Toc247085764"/>
      <w:bookmarkStart w:id="696" w:name="_Toc296602494"/>
      <w:bookmarkStart w:id="697" w:name="_Toc246996249"/>
      <w:bookmarkStart w:id="698" w:name="_Toc246996992"/>
      <w:bookmarkStart w:id="699" w:name="_Toc179632624"/>
      <w:r>
        <w:rPr>
          <w:rFonts w:hint="eastAsia"/>
        </w:rPr>
        <w:t xml:space="preserve"> 详细评审</w:t>
      </w:r>
      <w:bookmarkEnd w:id="692"/>
      <w:bookmarkEnd w:id="693"/>
      <w:bookmarkEnd w:id="694"/>
      <w:bookmarkEnd w:id="695"/>
      <w:bookmarkEnd w:id="696"/>
      <w:bookmarkEnd w:id="697"/>
      <w:bookmarkEnd w:id="698"/>
      <w:bookmarkEnd w:id="699"/>
      <w:r>
        <w:rPr>
          <w:b/>
          <w:color w:val="FFFFFF"/>
          <w:sz w:val="0"/>
        </w:rPr>
        <w:t>.</w:t>
      </w:r>
    </w:p>
    <w:p>
      <w:pPr>
        <w:spacing w:line="400" w:lineRule="exact"/>
        <w:ind w:firstLine="400" w:firstLineChars="200"/>
        <w:rPr>
          <w:rFonts w:hint="eastAsia"/>
        </w:rPr>
      </w:pPr>
      <w:r>
        <w:rPr>
          <w:rFonts w:hint="eastAsia"/>
        </w:rPr>
        <w:t xml:space="preserve"> 评标委员会按本章第款规定的量化因素和分值进行打分,并计算出综合评估得分;</w:t>
      </w:r>
      <w:r>
        <w:rPr>
          <w:b/>
          <w:color w:val="FFFFFF"/>
          <w:sz w:val="0"/>
        </w:rPr>
        <w:t>.</w:t>
      </w:r>
    </w:p>
    <w:p>
      <w:pPr>
        <w:spacing w:line="400" w:lineRule="exact"/>
        <w:ind w:firstLine="400" w:firstLineChars="200"/>
        <w:rPr>
          <w:rFonts w:hint="eastAsia"/>
        </w:rPr>
      </w:pPr>
      <w:r>
        <w:rPr>
          <w:rFonts w:hint="eastAsia"/>
        </w:rPr>
        <w:t xml:space="preserve"> 评分分值计算保留小数点后两位,小数点后第三位“四舍五入”;</w:t>
      </w:r>
      <w:r>
        <w:rPr>
          <w:b/>
          <w:color w:val="FFFFFF"/>
          <w:sz w:val="0"/>
        </w:rPr>
        <w:t>.</w:t>
      </w:r>
    </w:p>
    <w:p>
      <w:pPr>
        <w:spacing w:line="400" w:lineRule="exact"/>
        <w:ind w:firstLine="400" w:firstLineChars="200"/>
        <w:rPr>
          <w:rFonts w:hint="eastAsia"/>
        </w:rPr>
      </w:pPr>
      <w:r>
        <w:rPr>
          <w:rFonts w:hint="eastAsia"/>
        </w:rPr>
        <w:t xml:space="preserve"> 投标人得分=A+B+C+D;</w:t>
      </w:r>
      <w:r>
        <w:rPr>
          <w:b/>
          <w:color w:val="FFFFFF"/>
          <w:sz w:val="0"/>
        </w:rPr>
        <w:t>.</w:t>
      </w:r>
    </w:p>
    <w:p>
      <w:pPr>
        <w:spacing w:line="400" w:lineRule="exact"/>
        <w:ind w:firstLine="400" w:firstLineChars="200"/>
        <w:rPr>
          <w:rFonts w:hint="eastAsia"/>
        </w:rPr>
      </w:pPr>
      <w:r>
        <w:rPr>
          <w:rFonts w:hint="eastAsia"/>
        </w:rPr>
        <w:t xml:space="preserve">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否决其投标;</w:t>
      </w:r>
      <w:r>
        <w:rPr>
          <w:b/>
          <w:color w:val="FFFFFF"/>
          <w:sz w:val="0"/>
        </w:rPr>
        <w:t>.</w:t>
      </w:r>
    </w:p>
    <w:p>
      <w:pPr>
        <w:pStyle w:val="Heading3"/>
        <w:rPr>
          <w:rFonts w:hint="eastAsia"/>
        </w:rPr>
      </w:pPr>
      <w:bookmarkStart w:id="700" w:name="_Toc144974575"/>
      <w:bookmarkStart w:id="701" w:name="_Toc179632625"/>
      <w:bookmarkStart w:id="702" w:name="_Toc246996993"/>
      <w:bookmarkStart w:id="703" w:name="_Toc247085765"/>
      <w:bookmarkStart w:id="704" w:name="_Toc246996250"/>
      <w:bookmarkStart w:id="705" w:name="_Toc296602495"/>
      <w:bookmarkStart w:id="706" w:name="_Toc152042385"/>
      <w:bookmarkStart w:id="707" w:name="_Toc152045607"/>
      <w:r>
        <w:rPr>
          <w:rFonts w:hint="eastAsia"/>
        </w:rPr>
        <w:t xml:space="preserve"> 投标文件的澄清</w:t>
      </w:r>
      <w:bookmarkEnd w:id="700"/>
      <w:r>
        <w:rPr>
          <w:rFonts w:hint="eastAsia"/>
        </w:rPr>
        <w:t>和补正</w:t>
      </w:r>
      <w:bookmarkEnd w:id="701"/>
      <w:bookmarkEnd w:id="702"/>
      <w:bookmarkEnd w:id="703"/>
      <w:bookmarkEnd w:id="704"/>
      <w:bookmarkEnd w:id="705"/>
      <w:bookmarkEnd w:id="706"/>
      <w:bookmarkEnd w:id="707"/>
      <w:r>
        <w:rPr>
          <w:b/>
          <w:color w:val="FFFFFF"/>
          <w:sz w:val="0"/>
        </w:rPr>
        <w:t>.</w:t>
      </w:r>
    </w:p>
    <w:p>
      <w:pPr>
        <w:spacing w:line="400" w:lineRule="exact"/>
        <w:ind w:firstLine="400" w:firstLineChars="200"/>
        <w:rPr>
          <w:rFonts w:hint="eastAsia"/>
        </w:rPr>
      </w:pPr>
      <w:r>
        <w:rPr>
          <w:rFonts w:hint="eastAsia"/>
        </w:rPr>
        <w:t xml:space="preserve"> 澄清、说明和补正不得改变投标文件的实质性内容;投标人的书面澄清、说明和补正属于投标文件的组成部分;</w:t>
      </w:r>
      <w:r>
        <w:rPr>
          <w:b/>
          <w:color w:val="FFFFFF"/>
          <w:sz w:val="0"/>
        </w:rPr>
        <w:t>.</w:t>
      </w:r>
    </w:p>
    <w:p>
      <w:pPr>
        <w:spacing w:line="400" w:lineRule="exact"/>
        <w:ind w:firstLine="400" w:firstLineChars="200"/>
        <w:rPr>
          <w:rFonts w:hint="eastAsia"/>
        </w:rPr>
      </w:pPr>
      <w:r>
        <w:rPr>
          <w:rFonts w:hint="eastAsia"/>
        </w:rPr>
        <w:t xml:space="preserve"> 评标委员会对投标人提交的澄清、说明或补正有疑问的,可以要求投标人进一步澄清、说明或补正,直至满足评标委员会的要求;</w:t>
      </w:r>
      <w:r>
        <w:rPr>
          <w:b/>
          <w:color w:val="FFFFFF"/>
          <w:sz w:val="0"/>
        </w:rPr>
        <w:t>.</w:t>
      </w:r>
    </w:p>
    <w:p>
      <w:pPr>
        <w:pStyle w:val="Heading3"/>
        <w:rPr>
          <w:rFonts w:hint="eastAsia"/>
        </w:rPr>
      </w:pPr>
      <w:bookmarkStart w:id="708" w:name="_Toc246996251"/>
      <w:bookmarkStart w:id="709" w:name="_Toc152045608"/>
      <w:bookmarkStart w:id="710" w:name="_Toc246996994"/>
      <w:bookmarkStart w:id="711" w:name="_Toc247085766"/>
      <w:bookmarkStart w:id="712" w:name="_Toc144974576"/>
      <w:bookmarkStart w:id="713" w:name="_Toc296602496"/>
      <w:bookmarkStart w:id="714" w:name="_Toc179632626"/>
      <w:bookmarkStart w:id="715" w:name="_Toc152042386"/>
      <w:r>
        <w:rPr>
          <w:rFonts w:hint="eastAsia"/>
        </w:rPr>
        <w:t xml:space="preserve"> 评标结果</w:t>
      </w:r>
      <w:bookmarkEnd w:id="708"/>
      <w:bookmarkEnd w:id="709"/>
      <w:bookmarkEnd w:id="710"/>
      <w:bookmarkEnd w:id="711"/>
      <w:bookmarkEnd w:id="712"/>
      <w:bookmarkEnd w:id="713"/>
      <w:bookmarkEnd w:id="714"/>
      <w:bookmarkEnd w:id="715"/>
      <w:r>
        <w:rPr>
          <w:b/>
          <w:color w:val="FFFFFF"/>
          <w:sz w:val="0"/>
        </w:rPr>
        <w:t>.</w:t>
      </w:r>
    </w:p>
    <w:p>
      <w:pPr>
        <w:spacing w:line="400" w:lineRule="exact"/>
        <w:ind w:firstLine="400" w:firstLineChars="200"/>
        <w:rPr>
          <w:rFonts w:hint="eastAsia"/>
        </w:rPr>
      </w:pPr>
      <w:r>
        <w:rPr>
          <w:rFonts w:hint="eastAsia"/>
        </w:rPr>
        <w:t>“投标人须知”前附表授权直接确定中标人外,评标委员会按照得分由高到低的顺序推荐中标候选人;</w:t>
      </w:r>
      <w:r>
        <w:rPr>
          <w:b/>
          <w:color w:val="FFFFFF"/>
          <w:sz w:val="0"/>
        </w:rPr>
        <w:t>.</w:t>
      </w:r>
    </w:p>
    <w:p>
      <w:pPr>
        <w:spacing w:line="400" w:lineRule="exact"/>
        <w:ind w:firstLine="400" w:firstLineChars="200"/>
        <w:rPr>
          <w:rFonts w:hint="eastAsia"/>
        </w:rPr>
      </w:pPr>
      <w:r>
        <w:rPr>
          <w:rFonts w:hint="eastAsia"/>
        </w:rPr>
        <w:t xml:space="preserve"> 评标委员会完成评标后,应当向招标人提交书面评标报告;</w:t>
      </w:r>
      <w:r>
        <w:rPr>
          <w:b/>
          <w:color w:val="FFFFFF"/>
          <w:sz w:val="0"/>
        </w:rPr>
        <w:t>.</w:t>
      </w:r>
    </w:p>
    <w:p>
      <w:pPr>
        <w:pStyle w:val="Heading1"/>
        <w:jc w:val="center"/>
        <w:rPr>
          <w:rFonts w:hint="eastAsia"/>
        </w:rPr>
        <w:sectPr>
          <w:headerReference w:type="default" r:id="rId37"/>
          <w:type w:val="nextPage"/>
          <w:pgSz w:w="11906" w:h="16838"/>
          <w:pgMar w:top="1440" w:right="1800" w:bottom="1440" w:left="1800" w:header="851" w:footer="992" w:gutter="0"/>
          <w:pgNumType w:start="25"/>
          <w:cols w:num="1" w:space="708"/>
          <w:titlePg w:val="0"/>
          <w:docGrid w:type="lines" w:linePitch="312" w:charSpace="0"/>
        </w:sectPr>
      </w:pPr>
      <w:bookmarkStart w:id="716" w:name="_Toc152042387"/>
      <w:bookmarkStart w:id="717" w:name="_Toc152045609"/>
      <w:bookmarkStart w:id="718" w:name="_Toc246996995"/>
      <w:bookmarkStart w:id="719" w:name="_Toc247085767"/>
      <w:bookmarkStart w:id="720" w:name="_Toc296602497"/>
      <w:bookmarkStart w:id="721" w:name="_Toc179632627"/>
      <w:bookmarkStart w:id="722" w:name="_Toc144974577"/>
      <w:bookmarkStart w:id="723" w:name="_Toc246996252"/>
      <w:r>
        <w:rPr>
          <w:rFonts w:hint="eastAsia"/>
        </w:rPr>
        <w:t>第四章 合同条款及格式</w:t>
      </w:r>
      <w:bookmarkEnd w:id="716"/>
      <w:bookmarkEnd w:id="717"/>
      <w:bookmarkEnd w:id="718"/>
      <w:bookmarkEnd w:id="719"/>
      <w:bookmarkEnd w:id="720"/>
      <w:bookmarkEnd w:id="721"/>
      <w:bookmarkEnd w:id="722"/>
      <w:bookmarkEnd w:id="723"/>
    </w:p>
    <w:p>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8" w:history="1">
        <w:r>
          <w:rPr>
            <w:rFonts w:ascii="SimSun" w:eastAsia="SimSun" w:hAnsi="SimSun" w:cs="SimSun"/>
            <w:b/>
            <w:bCs/>
            <w:color w:val="0000EE"/>
            <w:sz w:val="30"/>
            <w:szCs w:val="30"/>
            <w:u w:val="single" w:color="0000EE"/>
          </w:rPr>
          <w:t>https://d.book118.com/907044126011006032</w:t>
        </w:r>
      </w:hyperlink>
    </w:p>
    <w:p/>
    <w:sectPr>
      <w:headerReference w:type="default" r:id="rId39"/>
      <w:type w:val="nextPage"/>
      <w:pgSz w:w="11906" w:h="16838"/>
      <w:pgMar w:top="1440" w:right="1800" w:bottom="1440" w:left="1800" w:header="851" w:footer="992" w:gutter="0"/>
      <w:pgNumType w:start="26"/>
      <w:cols w:num="1" w:space="708"/>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panose1 w:val="02010509060101010101"/>
    <w:charset w:val="86"/>
    <w:family w:val="auto"/>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15"/>
    <w:multiLevelType w:val="multilevel"/>
    <w:tmpl w:val="00000015"/>
    <w:lvl w:ilvl="0">
      <w:start w:val="1"/>
      <w:numFmt w:val="decimal"/>
      <w:lvlText w:val="%1."/>
      <w:lvlJc w:val="left"/>
      <w:pPr>
        <w:tabs>
          <w:tab w:val="left" w:pos="284"/>
        </w:tabs>
        <w:ind w:left="284" w:hanging="284"/>
      </w:pPr>
      <w:rPr>
        <w:rFonts w:hint="eastAsia"/>
      </w:rPr>
    </w:lvl>
    <w:lvl w:ilvl="1">
      <w:start w:val="0"/>
      <w:numFmt w:val="none"/>
      <w:lvlJc w:val="left"/>
      <w:pPr>
        <w:tabs>
          <w:tab w:val="left" w:pos="360"/>
        </w:tabs>
      </w:pPr>
    </w:lvl>
    <w:lvl w:ilvl="2">
      <w:start w:val="0"/>
      <w:numFmt w:val="none"/>
      <w:lvlJc w:val="left"/>
      <w:pPr>
        <w:tabs>
          <w:tab w:val="left" w:pos="360"/>
        </w:tabs>
      </w:pPr>
    </w:lvl>
    <w:lvl w:ilvl="3">
      <w:start w:val="0"/>
      <w:numFmt w:val="none"/>
      <w:lvlJc w:val="left"/>
      <w:pPr>
        <w:tabs>
          <w:tab w:val="left" w:pos="360"/>
        </w:tabs>
      </w:pPr>
    </w:lvl>
    <w:lvl w:ilvl="4">
      <w:start w:val="0"/>
      <w:numFmt w:val="none"/>
      <w:lvlJc w:val="left"/>
      <w:pPr>
        <w:tabs>
          <w:tab w:val="left" w:pos="360"/>
        </w:tabs>
      </w:pPr>
    </w:lvl>
    <w:lvl w:ilvl="5">
      <w:start w:val="0"/>
      <w:numFmt w:val="none"/>
      <w:lvlJc w:val="left"/>
      <w:pPr>
        <w:tabs>
          <w:tab w:val="left" w:pos="360"/>
        </w:tabs>
      </w:pPr>
    </w:lvl>
    <w:lvl w:ilvl="6">
      <w:start w:val="0"/>
      <w:numFmt w:val="none"/>
      <w:lvlJc w:val="left"/>
      <w:pPr>
        <w:tabs>
          <w:tab w:val="left" w:pos="360"/>
        </w:tabs>
      </w:pPr>
    </w:lvl>
    <w:lvl w:ilvl="7">
      <w:start w:val="0"/>
      <w:numFmt w:val="none"/>
      <w:lvlJc w:val="left"/>
      <w:pPr>
        <w:tabs>
          <w:tab w:val="left" w:pos="360"/>
        </w:tabs>
      </w:pPr>
    </w:lvl>
    <w:lvl w:ilvl="8">
      <w:start w:val="0"/>
      <w:numFmt w:val="none"/>
      <w:lvlJc w:val="left"/>
      <w:pPr>
        <w:tabs>
          <w:tab w:val="left" w:pos="360"/>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3"/>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CDB4C5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qFormat="1"/>
    <w:lsdException w:name="toc 3" w:semiHidden="0" w:uiPriority="0" w:unhideWhenUsed="0" w:qFormat="1"/>
    <w:lsdException w:name="toc 4" w:semiHidden="0" w:uiPriority="0" w:unhideWhenUsed="0" w:qFormat="1"/>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qFormat="1"/>
    <w:lsdException w:name="toc 9" w:semiHidden="0" w:uiPriority="0" w:unhideWhenUsed="0" w:qFormat="1"/>
    <w:lsdException w:name="Normal Indent" w:semiHidden="0" w:uiPriority="0" w:unhideWhenUsed="0" w:qFormat="1"/>
    <w:lsdException w:name="footnote text" w:semiHidden="0" w:uiPriority="0" w:unhideWhenUsed="0" w:qFormat="1"/>
    <w:lsdException w:name="annotation text" w:semiHidden="0" w:uiPriority="0" w:unhideWhenUsed="0"/>
    <w:lsdException w:name="header" w:semiHidden="0" w:uiPriority="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qFormat="1"/>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lsdException w:name="Body Text 2" w:semiHidden="0" w:uiPriority="0" w:unhideWhenUsed="0"/>
    <w:lsdException w:name="Body Text 3" w:semiHidden="0" w:uiPriority="0" w:unhideWhenUsed="0" w:qFormat="1"/>
    <w:lsdException w:name="Body Text Indent 2" w:semiHidden="0" w:uiPriority="0" w:unhideWhenUsed="0"/>
    <w:lsdException w:name="Body Text Indent 3" w:semiHidden="0" w:uiPriority="0" w:unhideWhenUsed="0" w:qFormat="1"/>
    <w:lsdException w:name="Block Text" w:semiHidden="0" w:uiPriority="0" w:unhideWhenUsed="0"/>
    <w:lsdException w:name="Hyperlink" w:semiHidden="0" w:uiPriority="0" w:unhideWhenUsed="0"/>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qFormat="1"/>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lsdException w:name="Table Grid"/>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eastAsia="宋体" w:hAnsi="Times New Roman" w:cs="Times New Roman"/>
      <w:lang w:val="en-US" w:eastAsia="en-US" w:bidi="ar-SA"/>
    </w:rPr>
  </w:style>
  <w:style w:type="paragraph" w:styleId="Heading1">
    <w:name w:val="heading 1"/>
    <w:link w:val="CharCharChar"/>
    <w:qFormat/>
    <w:pPr>
      <w:keepNext/>
      <w:keepLines/>
      <w:widowControl w:val="0"/>
      <w:spacing w:before="340" w:beforeLines="0" w:after="330" w:afterLines="0" w:line="576" w:lineRule="auto"/>
      <w:jc w:val="both"/>
      <w:outlineLvl w:val="0"/>
    </w:pPr>
    <w:rPr>
      <w:rFonts w:ascii="幼圆" w:eastAsia="宋体" w:hAnsi="幼圆" w:cs="幼圆"/>
      <w:b/>
      <w:bCs/>
      <w:kern w:val="44"/>
      <w:sz w:val="44"/>
      <w:szCs w:val="44"/>
      <w:lang w:val="en-US" w:eastAsia="zh-CN" w:bidi="ar-SA"/>
    </w:rPr>
  </w:style>
  <w:style w:type="paragraph" w:styleId="Heading2">
    <w:name w:val="heading 2"/>
    <w:link w:val="CharChar3"/>
    <w:qFormat/>
    <w:pPr>
      <w:keepNext/>
      <w:keepLines/>
      <w:widowControl w:val="0"/>
      <w:spacing w:before="260" w:beforeLines="0" w:after="260" w:afterLines="0" w:line="415" w:lineRule="auto"/>
      <w:jc w:val="both"/>
      <w:outlineLvl w:val="1"/>
    </w:pPr>
    <w:rPr>
      <w:rFonts w:ascii="Arial" w:eastAsia="黑体" w:hAnsi="Arial" w:cs="幼圆"/>
      <w:b/>
      <w:bCs/>
      <w:kern w:val="2"/>
      <w:sz w:val="32"/>
      <w:szCs w:val="32"/>
      <w:lang w:val="en-US" w:eastAsia="zh-CN" w:bidi="ar-SA"/>
    </w:rPr>
  </w:style>
  <w:style w:type="paragraph" w:styleId="Heading3">
    <w:name w:val="heading 3"/>
    <w:qFormat/>
    <w:pPr>
      <w:keepNext/>
      <w:keepLines/>
      <w:widowControl w:val="0"/>
      <w:spacing w:before="260" w:beforeLines="0" w:after="260" w:afterLines="0" w:line="415" w:lineRule="auto"/>
      <w:jc w:val="both"/>
      <w:outlineLvl w:val="2"/>
    </w:pPr>
    <w:rPr>
      <w:rFonts w:ascii="幼圆" w:eastAsia="幼圆" w:hAnsi="幼圆" w:cs="幼圆"/>
      <w:b/>
      <w:bCs/>
      <w:kern w:val="2"/>
      <w:sz w:val="32"/>
      <w:szCs w:val="32"/>
      <w:lang w:val="en-US" w:eastAsia="zh-CN" w:bidi="ar-SA"/>
    </w:rPr>
  </w:style>
  <w:style w:type="paragraph" w:styleId="Heading4">
    <w:name w:val="heading 4"/>
    <w:qFormat/>
    <w:pPr>
      <w:keepNext/>
      <w:keepLines/>
      <w:widowControl w:val="0"/>
      <w:spacing w:before="280" w:beforeLines="0" w:after="290" w:afterLines="0" w:line="374" w:lineRule="auto"/>
      <w:jc w:val="both"/>
      <w:outlineLvl w:val="3"/>
    </w:pPr>
    <w:rPr>
      <w:rFonts w:ascii="Arial" w:eastAsia="黑体" w:hAnsi="Arial" w:cs="幼圆"/>
      <w:b/>
      <w:bCs/>
      <w:kern w:val="2"/>
      <w:sz w:val="28"/>
      <w:szCs w:val="28"/>
      <w:lang w:val="en-US" w:eastAsia="zh-CN" w:bidi="ar-SA"/>
    </w:rPr>
  </w:style>
  <w:style w:type="paragraph" w:styleId="Heading6">
    <w:name w:val="heading 6"/>
    <w:qFormat/>
    <w:pPr>
      <w:keepNext/>
      <w:keepLines/>
      <w:widowControl/>
      <w:tabs>
        <w:tab w:val="left" w:pos="1440"/>
      </w:tabs>
      <w:spacing w:before="240" w:beforeLines="0" w:after="64" w:afterLines="0" w:line="319" w:lineRule="auto"/>
      <w:ind w:left="1152" w:hanging="1152"/>
      <w:jc w:val="left"/>
      <w:outlineLvl w:val="5"/>
    </w:pPr>
    <w:rPr>
      <w:rFonts w:ascii="Arial" w:eastAsia="黑体" w:hAnsi="Arial" w:cs="幼圆"/>
      <w:b/>
      <w:bCs/>
      <w:kern w:val="0"/>
      <w:sz w:val="24"/>
      <w:szCs w:val="24"/>
      <w:lang w:val="en-US" w:eastAsia="zh-CN" w:bidi="ar-SA"/>
    </w:rPr>
  </w:style>
  <w:style w:type="paragraph" w:styleId="Heading7">
    <w:name w:val="heading 7"/>
    <w:qFormat/>
    <w:pPr>
      <w:keepNext/>
      <w:keepLines/>
      <w:widowControl/>
      <w:tabs>
        <w:tab w:val="left" w:pos="2520"/>
      </w:tabs>
      <w:spacing w:before="240" w:beforeLines="0" w:after="64" w:afterLines="0" w:line="319" w:lineRule="auto"/>
      <w:ind w:left="1296" w:hanging="1296"/>
      <w:jc w:val="left"/>
      <w:outlineLvl w:val="6"/>
    </w:pPr>
    <w:rPr>
      <w:rFonts w:ascii="幼圆" w:eastAsia="幼圆" w:hAnsi="幼圆" w:cs="幼圆"/>
      <w:b/>
      <w:bCs/>
      <w:kern w:val="0"/>
      <w:sz w:val="24"/>
      <w:szCs w:val="24"/>
      <w:lang w:val="en-US" w:eastAsia="zh-CN" w:bidi="ar-SA"/>
    </w:rPr>
  </w:style>
  <w:style w:type="paragraph" w:styleId="Heading8">
    <w:name w:val="heading 8"/>
    <w:qFormat/>
    <w:pPr>
      <w:keepNext/>
      <w:keepLines/>
      <w:widowControl/>
      <w:tabs>
        <w:tab w:val="left" w:pos="1440"/>
      </w:tabs>
      <w:spacing w:before="240" w:beforeLines="0" w:after="64" w:afterLines="0" w:line="319" w:lineRule="auto"/>
      <w:ind w:left="1440" w:hanging="1440"/>
      <w:jc w:val="left"/>
      <w:outlineLvl w:val="7"/>
    </w:pPr>
    <w:rPr>
      <w:rFonts w:ascii="Arial" w:eastAsia="黑体" w:hAnsi="Arial" w:cs="幼圆"/>
      <w:kern w:val="0"/>
      <w:sz w:val="24"/>
      <w:szCs w:val="24"/>
      <w:lang w:val="en-US" w:eastAsia="zh-CN" w:bidi="ar-SA"/>
    </w:rPr>
  </w:style>
  <w:style w:type="paragraph" w:styleId="Heading9">
    <w:name w:val="heading 9"/>
    <w:qFormat/>
    <w:pPr>
      <w:keepNext/>
      <w:keepLines/>
      <w:widowControl/>
      <w:tabs>
        <w:tab w:val="left" w:pos="1584"/>
      </w:tabs>
      <w:spacing w:before="240" w:beforeLines="0" w:after="64" w:afterLines="0" w:line="319" w:lineRule="auto"/>
      <w:ind w:left="1584" w:hanging="1584"/>
      <w:jc w:val="left"/>
      <w:outlineLvl w:val="8"/>
    </w:pPr>
    <w:rPr>
      <w:rFonts w:ascii="Arial" w:eastAsia="黑体" w:hAnsi="Arial" w:cs="幼圆"/>
      <w:kern w:val="0"/>
      <w:sz w:val="28"/>
      <w:szCs w:val="21"/>
      <w:lang w:val="en-US" w:eastAsia="zh-CN" w:bidi="ar-SA"/>
    </w:rPr>
  </w:style>
  <w:style w:type="character" w:default="1" w:styleId="DefaultParagraphFont">
    <w:name w:val="Default Paragraph Fon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pPr>
      <w:widowControl w:val="0"/>
      <w:ind w:left="1260"/>
      <w:jc w:val="left"/>
    </w:pPr>
    <w:rPr>
      <w:rFonts w:ascii="幼圆" w:eastAsia="幼圆" w:hAnsi="幼圆" w:cs="幼圆"/>
      <w:kern w:val="2"/>
      <w:sz w:val="18"/>
      <w:szCs w:val="18"/>
      <w:lang w:val="en-US" w:eastAsia="zh-CN" w:bidi="ar-SA"/>
    </w:rPr>
  </w:style>
  <w:style w:type="paragraph" w:styleId="NormalIndent">
    <w:name w:val="Normal Indent"/>
    <w:qFormat/>
    <w:pPr>
      <w:widowControl w:val="0"/>
      <w:ind w:firstLine="420" w:firstLineChars="200"/>
      <w:jc w:val="both"/>
    </w:pPr>
    <w:rPr>
      <w:rFonts w:ascii="幼圆" w:eastAsia="幼圆" w:hAnsi="幼圆" w:cs="幼圆"/>
      <w:kern w:val="2"/>
      <w:sz w:val="28"/>
      <w:szCs w:val="24"/>
      <w:lang w:val="en-US" w:eastAsia="zh-CN" w:bidi="ar-SA"/>
    </w:rPr>
  </w:style>
  <w:style w:type="paragraph" w:styleId="DocumentMap">
    <w:name w:val="Document Map"/>
    <w:qFormat/>
    <w:pPr>
      <w:widowControl w:val="0"/>
      <w:shd w:val="clear" w:color="auto" w:fill="000080"/>
      <w:jc w:val="both"/>
    </w:pPr>
    <w:rPr>
      <w:rFonts w:ascii="幼圆" w:eastAsia="幼圆" w:hAnsi="幼圆" w:cs="幼圆"/>
      <w:kern w:val="2"/>
      <w:sz w:val="28"/>
      <w:szCs w:val="24"/>
      <w:lang w:val="en-US" w:eastAsia="zh-CN" w:bidi="ar-SA"/>
    </w:rPr>
  </w:style>
  <w:style w:type="paragraph" w:styleId="CommentText">
    <w:name w:val="annotation text"/>
    <w:link w:val="CharChar1"/>
    <w:pPr>
      <w:widowControl w:val="0"/>
      <w:jc w:val="left"/>
    </w:pPr>
    <w:rPr>
      <w:rFonts w:ascii="幼圆" w:eastAsia="宋体" w:hAnsi="幼圆" w:cs="幼圆"/>
      <w:kern w:val="2"/>
      <w:sz w:val="21"/>
      <w:szCs w:val="24"/>
      <w:lang w:val="en-US" w:eastAsia="zh-CN" w:bidi="ar-SA"/>
    </w:rPr>
  </w:style>
  <w:style w:type="paragraph" w:styleId="BodyText3">
    <w:name w:val="Body Text 3"/>
    <w:qFormat/>
    <w:pPr>
      <w:widowControl w:val="0"/>
      <w:jc w:val="both"/>
    </w:pPr>
    <w:rPr>
      <w:rFonts w:ascii="宋体" w:eastAsia="幼圆" w:hAnsi="幼圆" w:cs="幼圆"/>
      <w:kern w:val="2"/>
      <w:sz w:val="24"/>
      <w:szCs w:val="20"/>
      <w:lang w:val="en-US" w:eastAsia="zh-CN" w:bidi="ar-SA"/>
    </w:rPr>
  </w:style>
  <w:style w:type="paragraph" w:styleId="BodyText">
    <w:name w:val="Body Text"/>
    <w:qFormat/>
    <w:pPr>
      <w:widowControl w:val="0"/>
      <w:spacing w:after="120" w:afterLines="0"/>
      <w:jc w:val="both"/>
    </w:pPr>
    <w:rPr>
      <w:rFonts w:ascii="幼圆" w:eastAsia="幼圆" w:hAnsi="幼圆" w:cs="幼圆"/>
      <w:kern w:val="2"/>
      <w:sz w:val="28"/>
      <w:szCs w:val="24"/>
      <w:lang w:val="en-US" w:eastAsia="zh-CN" w:bidi="ar-SA"/>
    </w:rPr>
  </w:style>
  <w:style w:type="paragraph" w:styleId="BodyTextIndent">
    <w:name w:val="Body Text Indent"/>
    <w:qFormat/>
    <w:pPr>
      <w:widowControl w:val="0"/>
      <w:spacing w:after="120" w:afterLines="0"/>
      <w:ind w:left="420" w:leftChars="200"/>
      <w:jc w:val="both"/>
    </w:pPr>
    <w:rPr>
      <w:rFonts w:ascii="幼圆" w:eastAsia="幼圆" w:hAnsi="幼圆" w:cs="幼圆"/>
      <w:kern w:val="2"/>
      <w:sz w:val="28"/>
      <w:szCs w:val="24"/>
      <w:lang w:val="en-US" w:eastAsia="zh-CN" w:bidi="ar-SA"/>
    </w:rPr>
  </w:style>
  <w:style w:type="paragraph" w:styleId="TOC5">
    <w:name w:val="toc 5"/>
    <w:qFormat/>
    <w:pPr>
      <w:widowControl w:val="0"/>
      <w:ind w:left="840"/>
      <w:jc w:val="left"/>
    </w:pPr>
    <w:rPr>
      <w:rFonts w:ascii="幼圆" w:eastAsia="幼圆" w:hAnsi="幼圆" w:cs="幼圆"/>
      <w:kern w:val="2"/>
      <w:sz w:val="18"/>
      <w:szCs w:val="18"/>
      <w:lang w:val="en-US" w:eastAsia="zh-CN" w:bidi="ar-SA"/>
    </w:rPr>
  </w:style>
  <w:style w:type="paragraph" w:styleId="TOC3">
    <w:name w:val="toc 3"/>
    <w:qFormat/>
    <w:pPr>
      <w:widowControl w:val="0"/>
      <w:ind w:left="420"/>
      <w:jc w:val="left"/>
    </w:pPr>
    <w:rPr>
      <w:rFonts w:ascii="幼圆" w:eastAsia="幼圆" w:hAnsi="幼圆" w:cs="幼圆"/>
      <w:i/>
      <w:iCs/>
      <w:kern w:val="2"/>
      <w:sz w:val="20"/>
      <w:szCs w:val="20"/>
      <w:lang w:val="en-US" w:eastAsia="zh-CN" w:bidi="ar-SA"/>
    </w:rPr>
  </w:style>
  <w:style w:type="paragraph" w:styleId="PlainText">
    <w:name w:val="Plain Text"/>
    <w:pPr>
      <w:widowControl w:val="0"/>
      <w:jc w:val="both"/>
    </w:pPr>
    <w:rPr>
      <w:rFonts w:ascii="Courier New" w:eastAsia="幼圆" w:hAnsi="Courier New" w:cs="幼圆"/>
      <w:kern w:val="2"/>
      <w:sz w:val="28"/>
      <w:szCs w:val="20"/>
      <w:lang w:val="en-US" w:eastAsia="zh-CN" w:bidi="ar-SA"/>
    </w:rPr>
  </w:style>
  <w:style w:type="paragraph" w:styleId="TOC8">
    <w:name w:val="toc 8"/>
    <w:qFormat/>
    <w:pPr>
      <w:widowControl w:val="0"/>
      <w:ind w:left="1470"/>
      <w:jc w:val="left"/>
    </w:pPr>
    <w:rPr>
      <w:rFonts w:ascii="幼圆" w:eastAsia="幼圆" w:hAnsi="幼圆" w:cs="幼圆"/>
      <w:kern w:val="2"/>
      <w:sz w:val="18"/>
      <w:szCs w:val="18"/>
      <w:lang w:val="en-US" w:eastAsia="zh-CN" w:bidi="ar-SA"/>
    </w:rPr>
  </w:style>
  <w:style w:type="paragraph" w:styleId="Date">
    <w:name w:val="Date"/>
    <w:pPr>
      <w:widowControl w:val="0"/>
      <w:jc w:val="both"/>
    </w:pPr>
    <w:rPr>
      <w:rFonts w:ascii="幼圆" w:eastAsia="幼圆" w:hAnsi="幼圆" w:cs="幼圆"/>
      <w:kern w:val="2"/>
      <w:sz w:val="24"/>
      <w:szCs w:val="20"/>
      <w:lang w:val="en-US" w:eastAsia="zh-CN" w:bidi="ar-SA"/>
    </w:rPr>
  </w:style>
  <w:style w:type="paragraph" w:styleId="BalloonText">
    <w:name w:val="Balloon Text"/>
    <w:pPr>
      <w:widowControl w:val="0"/>
      <w:jc w:val="both"/>
    </w:pPr>
    <w:rPr>
      <w:rFonts w:ascii="幼圆" w:eastAsia="幼圆" w:hAnsi="幼圆" w:cs="幼圆"/>
      <w:kern w:val="2"/>
      <w:sz w:val="18"/>
      <w:szCs w:val="18"/>
      <w:lang w:val="en-US" w:eastAsia="zh-CN" w:bidi="ar-SA"/>
    </w:rPr>
  </w:style>
  <w:style w:type="paragraph" w:styleId="Footer">
    <w:name w:val="footer"/>
    <w:pPr>
      <w:widowControl w:val="0"/>
      <w:tabs>
        <w:tab w:val="center" w:pos="4153"/>
        <w:tab w:val="right" w:pos="8306"/>
      </w:tabs>
      <w:snapToGrid w:val="0"/>
      <w:jc w:val="left"/>
    </w:pPr>
    <w:rPr>
      <w:rFonts w:ascii="幼圆" w:eastAsia="幼圆" w:hAnsi="幼圆" w:cs="幼圆"/>
      <w:kern w:val="2"/>
      <w:sz w:val="18"/>
      <w:szCs w:val="18"/>
      <w:lang w:val="en-US" w:eastAsia="zh-CN" w:bidi="ar-SA"/>
    </w:rPr>
  </w:style>
  <w:style w:type="paragraph" w:styleId="Header">
    <w:name w:val="header"/>
    <w:qFormat/>
    <w:pPr>
      <w:widowControl w:val="0"/>
      <w:pBdr>
        <w:bottom w:val="single" w:sz="6" w:space="1" w:color="auto"/>
      </w:pBdr>
      <w:tabs>
        <w:tab w:val="center" w:pos="4153"/>
        <w:tab w:val="right" w:pos="8306"/>
      </w:tabs>
      <w:snapToGrid w:val="0"/>
      <w:jc w:val="center"/>
    </w:pPr>
    <w:rPr>
      <w:rFonts w:ascii="幼圆" w:eastAsia="幼圆" w:hAnsi="幼圆" w:cs="幼圆"/>
      <w:kern w:val="2"/>
      <w:sz w:val="18"/>
      <w:szCs w:val="18"/>
      <w:lang w:val="en-US" w:eastAsia="zh-CN" w:bidi="ar-SA"/>
    </w:rPr>
  </w:style>
  <w:style w:type="paragraph" w:styleId="TOC1">
    <w:name w:val="toc 1"/>
    <w:pPr>
      <w:widowControl w:val="0"/>
      <w:spacing w:before="120" w:beforeLines="0" w:after="120" w:afterLines="0"/>
      <w:jc w:val="left"/>
    </w:pPr>
    <w:rPr>
      <w:rFonts w:ascii="幼圆" w:eastAsia="幼圆" w:hAnsi="幼圆" w:cs="幼圆"/>
      <w:b/>
      <w:bCs/>
      <w:caps/>
      <w:kern w:val="2"/>
      <w:sz w:val="20"/>
      <w:szCs w:val="20"/>
      <w:lang w:val="en-US" w:eastAsia="zh-CN" w:bidi="ar-SA"/>
    </w:rPr>
  </w:style>
  <w:style w:type="paragraph" w:styleId="TOC4">
    <w:name w:val="toc 4"/>
    <w:qFormat/>
    <w:pPr>
      <w:widowControl w:val="0"/>
      <w:ind w:left="630"/>
      <w:jc w:val="left"/>
    </w:pPr>
    <w:rPr>
      <w:rFonts w:ascii="幼圆" w:eastAsia="幼圆" w:hAnsi="幼圆" w:cs="幼圆"/>
      <w:kern w:val="2"/>
      <w:sz w:val="18"/>
      <w:szCs w:val="18"/>
      <w:lang w:val="en-US" w:eastAsia="zh-CN" w:bidi="ar-SA"/>
    </w:rPr>
  </w:style>
  <w:style w:type="paragraph" w:styleId="FootnoteText">
    <w:name w:val="footnote text"/>
    <w:qFormat/>
    <w:pPr>
      <w:widowControl w:val="0"/>
      <w:jc w:val="both"/>
    </w:pPr>
    <w:rPr>
      <w:rFonts w:ascii="幼圆" w:eastAsia="幼圆" w:hAnsi="幼圆" w:cs="幼圆"/>
      <w:kern w:val="2"/>
      <w:sz w:val="20"/>
      <w:szCs w:val="20"/>
      <w:lang w:val="en-US" w:eastAsia="zh-CN" w:bidi="ar-SA"/>
    </w:rPr>
  </w:style>
  <w:style w:type="paragraph" w:styleId="TOC6">
    <w:name w:val="toc 6"/>
    <w:pPr>
      <w:widowControl w:val="0"/>
      <w:ind w:left="1050"/>
      <w:jc w:val="left"/>
    </w:pPr>
    <w:rPr>
      <w:rFonts w:ascii="幼圆" w:eastAsia="幼圆" w:hAnsi="幼圆" w:cs="幼圆"/>
      <w:kern w:val="2"/>
      <w:sz w:val="18"/>
      <w:szCs w:val="18"/>
      <w:lang w:val="en-US" w:eastAsia="zh-CN" w:bidi="ar-SA"/>
    </w:rPr>
  </w:style>
  <w:style w:type="paragraph" w:styleId="BodyTextIndent3">
    <w:name w:val="Body Text Indent 3"/>
    <w:qFormat/>
    <w:pPr>
      <w:widowControl w:val="0"/>
      <w:spacing w:after="120" w:afterLines="0"/>
      <w:ind w:left="420" w:leftChars="200"/>
      <w:jc w:val="both"/>
    </w:pPr>
    <w:rPr>
      <w:rFonts w:ascii="幼圆" w:eastAsia="幼圆" w:hAnsi="幼圆" w:cs="幼圆"/>
      <w:kern w:val="2"/>
      <w:sz w:val="16"/>
      <w:szCs w:val="16"/>
      <w:lang w:val="en-US" w:eastAsia="zh-CN" w:bidi="ar-SA"/>
    </w:rPr>
  </w:style>
  <w:style w:type="paragraph" w:styleId="TableofFigures">
    <w:name w:val="table of figures"/>
    <w:qFormat/>
    <w:pPr>
      <w:widowControl w:val="0"/>
      <w:ind w:hanging="200" w:leftChars="200" w:hangingChars="200"/>
      <w:jc w:val="both"/>
    </w:pPr>
    <w:rPr>
      <w:rFonts w:ascii="幼圆" w:eastAsia="幼圆" w:hAnsi="幼圆" w:cs="幼圆"/>
      <w:kern w:val="2"/>
      <w:sz w:val="28"/>
      <w:szCs w:val="24"/>
      <w:lang w:val="en-US" w:eastAsia="zh-CN" w:bidi="ar-SA"/>
    </w:rPr>
  </w:style>
  <w:style w:type="paragraph" w:styleId="TOC2">
    <w:name w:val="toc 2"/>
    <w:qFormat/>
    <w:pPr>
      <w:widowControl w:val="0"/>
      <w:ind w:left="210"/>
      <w:jc w:val="left"/>
    </w:pPr>
    <w:rPr>
      <w:rFonts w:ascii="幼圆" w:eastAsia="幼圆" w:hAnsi="幼圆" w:cs="幼圆"/>
      <w:smallCaps/>
      <w:kern w:val="2"/>
      <w:sz w:val="20"/>
      <w:szCs w:val="20"/>
      <w:lang w:val="en-US" w:eastAsia="zh-CN" w:bidi="ar-SA"/>
    </w:rPr>
  </w:style>
  <w:style w:type="paragraph" w:styleId="TOC9">
    <w:name w:val="toc 9"/>
    <w:qFormat/>
    <w:pPr>
      <w:widowControl w:val="0"/>
      <w:ind w:left="1680"/>
      <w:jc w:val="left"/>
    </w:pPr>
    <w:rPr>
      <w:rFonts w:ascii="幼圆" w:eastAsia="幼圆" w:hAnsi="幼圆" w:cs="幼圆"/>
      <w:kern w:val="2"/>
      <w:sz w:val="18"/>
      <w:szCs w:val="18"/>
      <w:lang w:val="en-US" w:eastAsia="zh-CN" w:bidi="ar-SA"/>
    </w:rPr>
  </w:style>
  <w:style w:type="paragraph" w:styleId="Title">
    <w:name w:val="Title"/>
    <w:qFormat/>
    <w:pPr>
      <w:widowControl w:val="0"/>
      <w:adjustRightInd w:val="0"/>
      <w:spacing w:before="240" w:beforeLines="0" w:after="60" w:afterLines="0" w:line="420" w:lineRule="atLeast"/>
      <w:jc w:val="center"/>
      <w:textAlignment w:val="baseline"/>
      <w:outlineLvl w:val="0"/>
    </w:pPr>
    <w:rPr>
      <w:rFonts w:ascii="Arial" w:eastAsia="幼圆" w:hAnsi="Arial" w:cs="幼圆"/>
      <w:b/>
      <w:kern w:val="0"/>
      <w:sz w:val="32"/>
      <w:szCs w:val="20"/>
      <w:lang w:val="en-US" w:eastAsia="zh-CN" w:bidi="ar-SA"/>
    </w:rPr>
  </w:style>
  <w:style w:type="paragraph" w:styleId="CommentSubject">
    <w:name w:val="annotation subject"/>
    <w:basedOn w:val="CommentText"/>
    <w:next w:val="CommentText"/>
    <w:qFormat/>
    <w:rPr>
      <w:b/>
      <w:bCs/>
    </w:rPr>
  </w:style>
  <w:style w:type="character" w:styleId="PageNumber">
    <w:name w:val="page number"/>
    <w:basedOn w:val="DefaultParagraphFont"/>
    <w:qFormat/>
  </w:style>
  <w:style w:type="character" w:styleId="FollowedHyperlink">
    <w:name w:val="FollowedHyperlink"/>
    <w:basedOn w:val="DefaultParagraphFont"/>
    <w:qFormat/>
    <w:rPr>
      <w:color w:val="800080"/>
      <w:u w:val="single"/>
    </w:rPr>
  </w:style>
  <w:style w:type="character" w:styleId="Hyperlink">
    <w:name w:val="Hyperlink"/>
    <w:basedOn w:val="DefaultParagraphFont"/>
    <w:rPr>
      <w:color w:val="0000FF"/>
      <w:u w:val="single"/>
    </w:rPr>
  </w:style>
  <w:style w:type="character" w:styleId="CommentReference">
    <w:name w:val="annotation reference"/>
    <w:basedOn w:val="DefaultParagraphFont"/>
    <w:qFormat/>
    <w:rPr>
      <w:sz w:val="21"/>
      <w:szCs w:val="21"/>
    </w:rPr>
  </w:style>
  <w:style w:type="character" w:styleId="FootnoteReference">
    <w:name w:val="footnote reference"/>
    <w:basedOn w:val="DefaultParagraphFont"/>
    <w:qFormat/>
    <w:rPr>
      <w:vertAlign w:val="superscript"/>
    </w:rPr>
  </w:style>
  <w:style w:type="character" w:customStyle="1" w:styleId="CharChar8">
    <w:name w:val=" Char Char8"/>
    <w:basedOn w:val="DefaultParagraphFont"/>
    <w:qFormat/>
    <w:rPr>
      <w:rFonts w:ascii="Arial" w:eastAsia="黑体" w:hAnsi="Arial"/>
      <w:b/>
      <w:bCs/>
      <w:kern w:val="2"/>
      <w:sz w:val="32"/>
      <w:szCs w:val="32"/>
      <w:lang w:val="en-US" w:eastAsia="zh-CN" w:bidi="ar-SA"/>
    </w:rPr>
  </w:style>
  <w:style w:type="character" w:customStyle="1" w:styleId="CharChar1">
    <w:name w:val=" Char Char1"/>
    <w:basedOn w:val="DefaultParagraphFont"/>
    <w:link w:val="CommentText"/>
    <w:qFormat/>
    <w:rPr>
      <w:rFonts w:eastAsia="宋体"/>
      <w:kern w:val="2"/>
      <w:sz w:val="21"/>
      <w:szCs w:val="24"/>
      <w:lang w:val="en-US" w:eastAsia="zh-CN" w:bidi="ar-SA"/>
    </w:rPr>
  </w:style>
  <w:style w:type="character" w:customStyle="1" w:styleId="CharChar">
    <w:name w:val=" Char Char"/>
    <w:basedOn w:val="DefaultParagraphFont"/>
    <w:qFormat/>
    <w:rPr>
      <w:rFonts w:ascii="Arial" w:eastAsia="黑体" w:hAnsi="Arial"/>
      <w:b/>
      <w:bCs/>
      <w:kern w:val="2"/>
      <w:sz w:val="32"/>
      <w:szCs w:val="32"/>
      <w:lang w:val="en-US" w:eastAsia="zh-CN" w:bidi="ar-SA"/>
    </w:rPr>
  </w:style>
  <w:style w:type="character" w:customStyle="1" w:styleId="font161">
    <w:name w:val="font161"/>
    <w:basedOn w:val="DefaultParagraphFont"/>
    <w:rPr>
      <w:b/>
      <w:bCs/>
      <w:sz w:val="32"/>
      <w:szCs w:val="32"/>
    </w:rPr>
  </w:style>
  <w:style w:type="character" w:customStyle="1" w:styleId="CharChar7">
    <w:name w:val=" Char Char7"/>
    <w:basedOn w:val="DefaultParagraphFont"/>
    <w:rPr>
      <w:rFonts w:ascii="Arial" w:eastAsia="黑体" w:hAnsi="Arial"/>
      <w:b/>
      <w:bCs/>
      <w:kern w:val="2"/>
      <w:sz w:val="32"/>
      <w:szCs w:val="32"/>
      <w:lang w:val="en-US" w:eastAsia="zh-CN" w:bidi="ar-SA"/>
    </w:rPr>
  </w:style>
  <w:style w:type="character" w:customStyle="1" w:styleId="CharCharChar">
    <w:name w:val=" Char Char Char"/>
    <w:basedOn w:val="DefaultParagraphFont"/>
    <w:link w:val="Heading1"/>
    <w:qFormat/>
    <w:rPr>
      <w:rFonts w:eastAsia="宋体"/>
      <w:b/>
      <w:bCs/>
      <w:kern w:val="44"/>
      <w:sz w:val="44"/>
      <w:szCs w:val="44"/>
      <w:lang w:val="en-US" w:eastAsia="zh-CN" w:bidi="ar-SA"/>
    </w:rPr>
  </w:style>
  <w:style w:type="character" w:customStyle="1" w:styleId="CharChar2">
    <w:name w:val=" Char Char2"/>
    <w:basedOn w:val="DefaultParagraphFont"/>
    <w:qFormat/>
    <w:rPr>
      <w:rFonts w:eastAsia="宋体"/>
      <w:kern w:val="2"/>
      <w:sz w:val="21"/>
      <w:szCs w:val="24"/>
      <w:lang w:val="en-US" w:eastAsia="zh-CN" w:bidi="ar-SA"/>
    </w:rPr>
  </w:style>
  <w:style w:type="character" w:customStyle="1" w:styleId="CharChar3">
    <w:name w:val=" Char Char3"/>
    <w:basedOn w:val="DefaultParagraphFont"/>
    <w:link w:val="Heading2"/>
    <w:qFormat/>
    <w:rPr>
      <w:rFonts w:ascii="Arial" w:eastAsia="黑体" w:hAnsi="Arial"/>
      <w:b/>
      <w:bCs/>
      <w:kern w:val="2"/>
      <w:sz w:val="32"/>
      <w:szCs w:val="32"/>
      <w:lang w:val="en-US" w:eastAsia="zh-CN" w:bidi="ar-SA"/>
    </w:rPr>
  </w:style>
  <w:style w:type="paragraph" w:customStyle="1" w:styleId="a">
    <w:name w:val="表格文字"/>
    <w:qFormat/>
    <w:pPr>
      <w:widowControl w:val="0"/>
      <w:adjustRightInd w:val="0"/>
      <w:spacing w:line="420" w:lineRule="atLeast"/>
      <w:jc w:val="left"/>
      <w:textAlignment w:val="baseline"/>
    </w:pPr>
    <w:rPr>
      <w:rFonts w:ascii="幼圆" w:eastAsia="幼圆" w:hAnsi="幼圆" w:cs="幼圆"/>
      <w:kern w:val="0"/>
      <w:sz w:val="28"/>
      <w:szCs w:val="20"/>
      <w:lang w:val="en-US" w:eastAsia="zh-CN" w:bidi="ar-SA"/>
    </w:rPr>
  </w:style>
  <w:style w:type="paragraph" w:customStyle="1" w:styleId="Char">
    <w:name w:val=" Char"/>
    <w:qFormat/>
    <w:pPr>
      <w:widowControl w:val="0"/>
      <w:tabs>
        <w:tab w:val="left" w:pos="360"/>
      </w:tabs>
      <w:jc w:val="both"/>
    </w:pPr>
    <w:rPr>
      <w:rFonts w:ascii="幼圆" w:eastAsia="幼圆" w:hAnsi="幼圆" w:cs="幼圆"/>
      <w:kern w:val="2"/>
      <w:sz w:val="24"/>
      <w:szCs w:val="24"/>
      <w:lang w:val="en-US" w:eastAsia="zh-CN" w:bidi="ar-SA"/>
    </w:rPr>
  </w:style>
  <w:style w:type="paragraph" w:customStyle="1" w:styleId="3">
    <w:name w:val="样式3"/>
    <w:basedOn w:val="Heading3"/>
    <w:qFormat/>
    <w:rPr>
      <w:rFonts w:eastAsia="Arial"/>
    </w:rPr>
  </w:style>
  <w:style w:type="paragraph" w:customStyle="1" w:styleId="1">
    <w:name w:val="1"/>
    <w:qFormat/>
    <w:pPr>
      <w:widowControl w:val="0"/>
      <w:jc w:val="both"/>
    </w:pPr>
    <w:rPr>
      <w:rFonts w:ascii="幼圆" w:eastAsia="幼圆" w:hAnsi="幼圆" w:cs="幼圆"/>
      <w:kern w:val="2"/>
      <w:sz w:val="28"/>
      <w:szCs w:val="24"/>
      <w:lang w:val="en-US" w:eastAsia="zh-CN" w:bidi="ar-SA"/>
    </w:rPr>
  </w:style>
  <w:style w:type="paragraph" w:customStyle="1" w:styleId="6">
    <w:name w:val="6'"/>
    <w:qFormat/>
    <w:pPr>
      <w:widowControl w:val="0"/>
      <w:autoSpaceDE w:val="0"/>
      <w:autoSpaceDN w:val="0"/>
      <w:adjustRightInd w:val="0"/>
      <w:snapToGrid w:val="0"/>
      <w:spacing w:line="320" w:lineRule="exact"/>
      <w:jc w:val="center"/>
      <w:textAlignment w:val="baseline"/>
    </w:pPr>
    <w:rPr>
      <w:rFonts w:ascii="幼圆" w:eastAsia="幼圆" w:hAnsi="幼圆" w:cs="幼圆"/>
      <w:spacing w:val="20"/>
      <w:kern w:val="28"/>
      <w:sz w:val="28"/>
      <w:szCs w:val="20"/>
      <w:lang w:val="en-US" w:eastAsia="zh-CN" w:bidi="ar-SA"/>
    </w:rPr>
  </w:style>
  <w:style w:type="paragraph" w:customStyle="1" w:styleId="4">
    <w:name w:val="样式4"/>
    <w:basedOn w:val="Heading3"/>
    <w:qFormat/>
    <w:rPr>
      <w:rFonts w:eastAsia="Arial"/>
    </w:rPr>
  </w:style>
  <w:style w:type="paragraph" w:customStyle="1" w:styleId="2TimesNewRoman5020">
    <w:name w:val="样式 标题 2 + Times New Roman 四号 非加粗 段前: 5 磅 段后: 0 磅 行距: 固定值 20..."/>
    <w:basedOn w:val="Heading2"/>
    <w:qFormat/>
    <w:pPr>
      <w:spacing w:before="100" w:beforeLines="0" w:after="0" w:afterLines="0" w:line="400" w:lineRule="exact"/>
    </w:pPr>
    <w:rPr>
      <w:rFonts w:ascii="Times New Roman" w:hAnsi="Times New Roman" w:cs="宋体"/>
      <w:b w:val="0"/>
      <w:bCs w:val="0"/>
      <w:sz w:val="28"/>
      <w:szCs w:val="20"/>
    </w:rPr>
  </w:style>
  <w:style w:type="paragraph" w:customStyle="1" w:styleId="16620">
    <w:name w:val="样式 标题 1 + 黑体 三号 非加粗 居中 段前: 6 磅 段后: 6 磅 行距: 固定值 20 磅"/>
    <w:basedOn w:val="Heading1"/>
    <w:qFormat/>
    <w:pPr>
      <w:spacing w:before="120" w:beforeLines="0" w:after="120" w:afterLines="0" w:line="400" w:lineRule="exact"/>
      <w:jc w:val="center"/>
    </w:pPr>
    <w:rPr>
      <w:rFonts w:ascii="黑体" w:eastAsia="黑体" w:hAnsi="黑体" w:cs="宋体"/>
      <w:b w:val="0"/>
      <w:bCs w:val="0"/>
      <w:sz w:val="32"/>
      <w:szCs w:val="20"/>
    </w:rPr>
  </w:style>
  <w:style w:type="paragraph" w:customStyle="1" w:styleId="10">
    <w:name w:val="样式1"/>
    <w:basedOn w:val="Heading3"/>
    <w:qFormat/>
    <w:rPr>
      <w:rFonts w:eastAsia="Arial"/>
    </w:rPr>
  </w:style>
  <w:style w:type="paragraph" w:customStyle="1" w:styleId="378020">
    <w:name w:val="样式 标题 3 + (中文) 黑体 小四 非加粗 段前: 7.8 磅 段后: 0 磅 行距: 固定值 20 磅"/>
    <w:basedOn w:val="Heading3"/>
    <w:qFormat/>
    <w:pPr>
      <w:spacing w:before="0" w:beforeLines="0" w:after="0" w:afterLines="0" w:line="400" w:lineRule="exact"/>
    </w:pPr>
    <w:rPr>
      <w:rFonts w:eastAsia="黑体" w:cs="宋体"/>
      <w:b w:val="0"/>
      <w:bCs w:val="0"/>
      <w:sz w:val="24"/>
      <w:szCs w:val="20"/>
    </w:rPr>
  </w:style>
  <w:style w:type="paragraph" w:customStyle="1" w:styleId="2">
    <w:name w:val="样式2"/>
    <w:basedOn w:val="Heading3"/>
    <w:qFormat/>
  </w:style>
  <w:style w:type="paragraph" w:customStyle="1" w:styleId="a0">
    <w:name w:val="表格"/>
    <w:qFormat/>
    <w:pPr>
      <w:widowControl w:val="0"/>
      <w:jc w:val="center"/>
      <w:textAlignment w:val="center"/>
    </w:pPr>
    <w:rPr>
      <w:rFonts w:ascii="华文细黑" w:eastAsia="幼圆" w:hAnsi="华文细黑" w:cs="幼圆"/>
      <w:kern w:val="0"/>
      <w:sz w:val="28"/>
      <w:szCs w:val="20"/>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eader" Target="header27.xml" /><Relationship Id="rId31" Type="http://schemas.openxmlformats.org/officeDocument/2006/relationships/header" Target="header28.xml" /><Relationship Id="rId32" Type="http://schemas.openxmlformats.org/officeDocument/2006/relationships/header" Target="header29.xml" /><Relationship Id="rId33" Type="http://schemas.openxmlformats.org/officeDocument/2006/relationships/header" Target="header30.xml" /><Relationship Id="rId34" Type="http://schemas.openxmlformats.org/officeDocument/2006/relationships/header" Target="header31.xml" /><Relationship Id="rId35" Type="http://schemas.openxmlformats.org/officeDocument/2006/relationships/header" Target="header32.xml" /><Relationship Id="rId36" Type="http://schemas.openxmlformats.org/officeDocument/2006/relationships/header" Target="header33.xml" /><Relationship Id="rId37" Type="http://schemas.openxmlformats.org/officeDocument/2006/relationships/header" Target="header34.xml" /><Relationship Id="rId38" Type="http://schemas.openxmlformats.org/officeDocument/2006/relationships/hyperlink" Target="https://d.book118.com/907044126011006032" TargetMode="External" /><Relationship Id="rId39" Type="http://schemas.openxmlformats.org/officeDocument/2006/relationships/header" Target="header35.xml" /><Relationship Id="rId4" Type="http://schemas.openxmlformats.org/officeDocument/2006/relationships/header" Target="header1.xml"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41</Pages>
  <Words>8683</Words>
  <Characters>49495</Characters>
  <Application>Microsoft Office Word</Application>
  <DocSecurity>0</DocSecurity>
  <Lines>412</Lines>
  <Paragraphs>116</Paragraphs>
  <ScaleCrop>false</ScaleCrop>
  <Manager>4</Manager>
  <Company>g</Company>
  <LinksUpToDate>false</LinksUpToDate>
  <CharactersWithSpaces>58062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dc:title>
  <dc:subject>5</dc:subject>
  <dc:creator>g</dc:creator>
  <cp:keywords>g</cp:keywords>
  <dc:description>g</dc:description>
  <cp:lastModifiedBy>小海豹</cp:lastModifiedBy>
  <cp:revision>2</cp:revision>
  <cp:lastPrinted>2011-12-19T05:56:00Z</cp:lastPrinted>
  <dcterms:created xsi:type="dcterms:W3CDTF">2011-05-26T19:10:00Z</dcterms:created>
  <dcterms:modified xsi:type="dcterms:W3CDTF">2023-11-26T18:51:31Z</dcterms:modified>
  <cp:category>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04EFBA5414F9466A9009E83A373DAA7D_13</vt:lpwstr>
  </property>
  <property fmtid="{D5CDD505-2E9C-101B-9397-08002B2CF9AE}" pid="3" name="KSOProductBuildVer">
    <vt:lpwstr>2052-12.1.0.15990</vt:lpwstr>
  </property>
</Properties>
</file>