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tbl>
      <w:tblPr>
        <w:tblStyle w:val="TableNormal"/>
        <w:tblW w:w="7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03"/>
        <w:gridCol w:w="283"/>
        <w:gridCol w:w="5716"/>
      </w:tblGrid>
      <w:tr>
        <w:tblPrEx>
          <w:tblW w:w="7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jc w:val="center"/>
        </w:trPr>
        <w:tc>
          <w:tcPr>
            <w:tcW w:w="1103" w:type="dxa"/>
            <w:tcBorders>
              <w:top w:val="nil"/>
              <w:left w:val="nil"/>
              <w:bottom w:val="nil"/>
              <w:right w:val="nil"/>
            </w:tcBorders>
            <w:vAlign w:val="bottom"/>
          </w:tcPr>
          <w:p>
            <w:pPr>
              <w:snapToGrid w:val="0"/>
              <w:spacing w:line="300" w:lineRule="auto"/>
              <w:ind w:left="2" w:right="-88" w:hanging="19" w:leftChars="-8" w:rightChars="-42" w:hangingChars="6"/>
              <w:rPr>
                <w:rFonts w:eastAsia="黑体"/>
                <w:sz w:val="32"/>
                <w:szCs w:val="32"/>
              </w:rPr>
            </w:pPr>
            <w:bookmarkStart w:id="0" w:name="_Toc10812568"/>
            <w:r>
              <w:rPr>
                <w:rFonts w:eastAsia="黑体" w:hAnsi="黑体"/>
                <w:sz w:val="32"/>
                <w:szCs w:val="32"/>
              </w:rPr>
              <w:t>题</w:t>
            </w:r>
            <w:r>
              <w:rPr>
                <w:rFonts w:eastAsia="黑体"/>
                <w:sz w:val="32"/>
                <w:szCs w:val="32"/>
              </w:rPr>
              <w:t xml:space="preserve">  </w:t>
            </w:r>
            <w:r>
              <w:rPr>
                <w:rFonts w:eastAsia="黑体" w:hAnsi="黑体"/>
                <w:sz w:val="32"/>
                <w:szCs w:val="32"/>
              </w:rPr>
              <w:t>目</w:t>
            </w:r>
          </w:p>
        </w:tc>
        <w:tc>
          <w:tcPr>
            <w:tcW w:w="283" w:type="dxa"/>
            <w:tcBorders>
              <w:top w:val="nil"/>
              <w:left w:val="nil"/>
              <w:bottom w:val="nil"/>
              <w:right w:val="nil"/>
            </w:tcBorders>
            <w:vAlign w:val="bottom"/>
          </w:tcPr>
          <w:p>
            <w:pPr>
              <w:snapToGrid w:val="0"/>
              <w:spacing w:line="300" w:lineRule="auto"/>
              <w:ind w:left="-107" w:right="-168" w:firstLine="3" w:rightChars="-80" w:firstLineChars="1"/>
              <w:rPr>
                <w:rFonts w:eastAsia="黑体"/>
                <w:sz w:val="32"/>
                <w:szCs w:val="32"/>
              </w:rPr>
            </w:pPr>
            <w:r>
              <w:rPr>
                <w:rFonts w:eastAsia="黑体" w:hAnsi="黑体"/>
                <w:sz w:val="32"/>
                <w:szCs w:val="32"/>
              </w:rPr>
              <w:t>：</w:t>
            </w:r>
          </w:p>
        </w:tc>
        <w:tc>
          <w:tcPr>
            <w:tcW w:w="5716" w:type="dxa"/>
            <w:tcBorders>
              <w:top w:val="single" w:sz="6" w:space="0" w:color="auto"/>
              <w:left w:val="nil"/>
              <w:bottom w:val="single" w:sz="6" w:space="0" w:color="auto"/>
              <w:right w:val="nil"/>
            </w:tcBorders>
            <w:vAlign w:val="bottom"/>
          </w:tcPr>
          <w:p>
            <w:pPr>
              <w:snapToGrid w:val="0"/>
              <w:spacing w:line="300" w:lineRule="auto"/>
              <w:ind w:firstLine="141" w:firstLineChars="47"/>
              <w:jc w:val="center"/>
              <w:rPr>
                <w:sz w:val="30"/>
                <w:szCs w:val="30"/>
              </w:rPr>
            </w:pPr>
            <w:r>
              <w:rPr>
                <w:rFonts w:hint="eastAsia"/>
                <w:sz w:val="30"/>
                <w:szCs w:val="30"/>
              </w:rPr>
              <w:t>农产品网络营销策略研究</w:t>
            </w:r>
          </w:p>
        </w:tc>
      </w:tr>
    </w:tbl>
    <w:p>
      <w:pPr>
        <w:spacing w:line="300" w:lineRule="auto"/>
      </w:pPr>
    </w:p>
    <w:p>
      <w:pPr>
        <w:spacing w:line="300" w:lineRule="auto"/>
      </w:pPr>
      <w:r>
        <w:rPr>
          <w:rFonts w:hint="eastAsia"/>
        </w:rPr>
        <w:t xml:space="preserve"> </w:t>
      </w:r>
      <w:r>
        <w:t xml:space="preserve">                     </w:t>
      </w:r>
    </w:p>
    <w:p>
      <w:pPr>
        <w:spacing w:line="300" w:lineRule="auto"/>
      </w:pPr>
    </w:p>
    <w:p>
      <w:pPr>
        <w:pStyle w:val="Heading1"/>
      </w:pPr>
      <w:bookmarkStart w:id="1" w:name="_Toc11583999"/>
      <w:r>
        <w:t>摘    要</w:t>
      </w:r>
      <w:bookmarkEnd w:id="0"/>
      <w:bookmarkEnd w:id="1"/>
    </w:p>
    <w:p>
      <w:pPr>
        <w:spacing w:line="300" w:lineRule="auto"/>
        <w:ind w:firstLine="480" w:firstLineChars="200"/>
        <w:rPr>
          <w:sz w:val="24"/>
          <w:szCs w:val="24"/>
        </w:rPr>
      </w:pPr>
      <w:r>
        <w:rPr>
          <w:rFonts w:hint="eastAsia"/>
          <w:sz w:val="24"/>
          <w:szCs w:val="24"/>
        </w:rPr>
        <w:t>农业收入对于我国来说主要收入之一，那时候因为我国城镇化程度不高，而且农产品种类繁多</w:t>
      </w:r>
      <w:r>
        <w:rPr>
          <w:sz w:val="24"/>
          <w:szCs w:val="24"/>
        </w:rPr>
        <w:t>，</w:t>
      </w:r>
      <w:r>
        <w:rPr>
          <w:rFonts w:hint="eastAsia"/>
          <w:sz w:val="24"/>
          <w:szCs w:val="24"/>
        </w:rPr>
        <w:t>人们对于农产品的渴望也越来越大。</w:t>
      </w:r>
      <w:r>
        <w:rPr>
          <w:sz w:val="24"/>
          <w:szCs w:val="24"/>
        </w:rPr>
        <w:t>而且农产品市场已经不能仅仅局限于数量，更多是要在质量上过关。但是由于农产品的传统交易模式已经在农民心中根深蒂固，所以农产品网络营销机制很难在我国进行发展，这种局面给农民和农业的生存和发展都造成了很大的负面影响。网络技术的迅猛发展给我国带来了网络营销，但是随着网络营销的出现也带来很多的挑战，同时也有很多机遇。网络营销将对我国的农产品营销产生非常深刻的影响，将具有划时代的意义。农产品网络营销与传统的营销方式不同之处就是在销售过程中充分的利用了互联网，利用</w:t>
      </w:r>
      <w:r>
        <w:rPr>
          <w:rFonts w:hint="eastAsia"/>
          <w:sz w:val="24"/>
          <w:szCs w:val="24"/>
        </w:rPr>
        <w:t>现代互联网在网上进行信息的采集和信息的发布，以互联网为平台，在买卖农产品，然后运输</w:t>
      </w:r>
      <w:r>
        <w:rPr>
          <w:sz w:val="24"/>
          <w:szCs w:val="24"/>
        </w:rPr>
        <w:t>运送到消费者手中的一种营销方式。</w:t>
      </w:r>
    </w:p>
    <w:p>
      <w:pPr>
        <w:spacing w:line="300" w:lineRule="auto"/>
        <w:ind w:firstLine="480" w:firstLineChars="200"/>
        <w:rPr>
          <w:sz w:val="24"/>
          <w:szCs w:val="24"/>
        </w:rPr>
      </w:pPr>
      <w:r>
        <w:rPr>
          <w:sz w:val="24"/>
          <w:szCs w:val="24"/>
        </w:rPr>
        <w:t>随着现代化信息水平的提升，</w:t>
      </w:r>
      <w:r>
        <w:rPr>
          <w:rFonts w:hint="eastAsia"/>
          <w:sz w:val="24"/>
          <w:szCs w:val="24"/>
        </w:rPr>
        <w:t>人们也渐渐注意到了网上营销的这种方式，一些与农产品有关的网络营销平台也已悄然出现，并慢慢崛起。即便如此，网络营销依然在我国发展缓慢，有着很多的制约因素，还没有形成一定的规模，普及率不高。在网络营销的发展路程中遇到了很多问题，譬如农民对于网络营销的认知程度不够高，企业也不愿承担风险以及也没有与网络营销相对应的营销人才去进行农产品网络营销等等。</w:t>
      </w:r>
    </w:p>
    <w:p>
      <w:pPr>
        <w:spacing w:line="300" w:lineRule="auto"/>
        <w:ind w:firstLine="480" w:firstLineChars="200"/>
        <w:rPr>
          <w:sz w:val="24"/>
          <w:szCs w:val="24"/>
        </w:rPr>
      </w:pPr>
    </w:p>
    <w:p>
      <w:pPr>
        <w:spacing w:line="300" w:lineRule="auto"/>
        <w:rPr>
          <w:sz w:val="24"/>
          <w:szCs w:val="24"/>
        </w:rPr>
      </w:pPr>
      <w:r>
        <w:rPr>
          <w:rFonts w:eastAsia="黑体"/>
          <w:sz w:val="24"/>
          <w:szCs w:val="24"/>
        </w:rPr>
        <w:t>关键词：</w:t>
      </w:r>
      <w:r>
        <w:rPr>
          <w:rFonts w:ascii="黑体" w:eastAsia="黑体" w:hAnsi="黑体"/>
          <w:sz w:val="24"/>
          <w:szCs w:val="24"/>
        </w:rPr>
        <w:t>农产品；网络营销；影响因素</w:t>
      </w:r>
    </w:p>
    <w:p>
      <w:pPr>
        <w:spacing w:line="300" w:lineRule="auto"/>
        <w:rPr>
          <w:sz w:val="24"/>
          <w:szCs w:val="24"/>
        </w:rPr>
      </w:pPr>
    </w:p>
    <w:p>
      <w:pPr>
        <w:spacing w:line="300" w:lineRule="auto"/>
        <w:rPr>
          <w:sz w:val="24"/>
          <w:szCs w:val="24"/>
        </w:rPr>
      </w:pPr>
    </w:p>
    <w:p>
      <w:pPr>
        <w:spacing w:line="300" w:lineRule="auto"/>
        <w:rPr>
          <w:sz w:val="24"/>
          <w:szCs w:val="24"/>
        </w:rPr>
      </w:pPr>
    </w:p>
    <w:p>
      <w:pPr>
        <w:spacing w:line="300" w:lineRule="auto"/>
        <w:rPr>
          <w:sz w:val="24"/>
          <w:szCs w:val="24"/>
        </w:rPr>
      </w:pPr>
    </w:p>
    <w:p>
      <w:pPr>
        <w:spacing w:line="300" w:lineRule="auto"/>
        <w:rPr>
          <w:sz w:val="24"/>
          <w:szCs w:val="24"/>
        </w:rPr>
      </w:pPr>
      <w:bookmarkStart w:id="2" w:name="_GoBack"/>
      <w:bookmarkEnd w:id="2"/>
    </w:p>
    <w:p>
      <w:pPr>
        <w:spacing w:line="300" w:lineRule="auto"/>
        <w:rPr>
          <w:sz w:val="24"/>
          <w:szCs w:val="24"/>
        </w:rPr>
      </w:pPr>
    </w:p>
    <w:p>
      <w:pPr>
        <w:spacing w:line="300" w:lineRule="auto"/>
        <w:rPr>
          <w:sz w:val="24"/>
          <w:szCs w:val="24"/>
        </w:rPr>
      </w:pPr>
    </w:p>
    <w:p>
      <w:pPr>
        <w:spacing w:line="300" w:lineRule="auto"/>
        <w:rPr>
          <w:sz w:val="24"/>
          <w:szCs w:val="24"/>
        </w:rPr>
      </w:pPr>
    </w:p>
    <w:p>
      <w:pPr>
        <w:spacing w:line="300" w:lineRule="auto"/>
        <w:rPr>
          <w:sz w:val="24"/>
          <w:szCs w:val="24"/>
        </w:rPr>
        <w:sectPr>
          <w:headerReference w:type="default" r:id="rId5"/>
          <w:footerReference w:type="default" r:id="rId6"/>
          <w:pgSz w:w="11906" w:h="16838"/>
          <w:pgMar w:top="1440" w:right="1797" w:bottom="1440" w:left="1797" w:header="1134" w:footer="850" w:gutter="0"/>
          <w:pgBorders>
            <w:top w:val="thinThickSmallGap" w:sz="24" w:space="0" w:color="auto"/>
          </w:pgBorders>
          <w:pgNumType w:fmt="upperRoman" w:start="1"/>
          <w:cols w:num="1" w:space="425"/>
          <w:docGrid w:type="lines" w:linePitch="312" w:charSpace="0"/>
        </w:sectPr>
      </w:pPr>
    </w:p>
    <w:p>
      <w:pPr>
        <w:spacing w:line="300" w:lineRule="auto"/>
        <w:rPr>
          <w:sz w:val="24"/>
          <w:szCs w:val="24"/>
        </w:rPr>
      </w:pPr>
      <w:r>
        <w:rPr>
          <w:rFonts w:hint="eastAsia"/>
          <w:sz w:val="24"/>
          <w:szCs w:val="24"/>
        </w:rPr>
        <w:t xml:space="preserve"> </w:t>
      </w:r>
      <w:r>
        <w:rPr>
          <w:sz w:val="24"/>
          <w:szCs w:val="24"/>
        </w:rPr>
        <w:t xml:space="preserve">  </w:t>
      </w:r>
    </w:p>
    <w:p>
      <w:pPr>
        <w:spacing w:line="300" w:lineRule="auto"/>
        <w:rPr>
          <w:sz w:val="24"/>
          <w:szCs w:val="24"/>
        </w:rPr>
      </w:pPr>
    </w:p>
    <w:p>
      <w:pPr>
        <w:spacing w:line="300" w:lineRule="auto"/>
        <w:rPr>
          <w:sz w:val="24"/>
          <w:szCs w:val="24"/>
        </w:rPr>
      </w:pPr>
      <w:r>
        <w:rPr>
          <w:sz w:val="24"/>
          <w:szCs w:val="24"/>
        </w:rPr>
        <w:br/>
      </w:r>
      <w:r>
        <w:rPr>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https://d.book118.com/907061144164006042</w:t>
        </w:r>
      </w:hyperlink>
    </w:p>
    <w:p>
      <w:pPr>
        <w:spacing w:line="300" w:lineRule="auto"/>
        <w:rPr>
          <w:sz w:val="24"/>
          <w:szCs w:val="24"/>
        </w:rPr>
      </w:pPr>
    </w:p>
    <w:sectPr>
      <w:headerReference w:type="default" r:id="rId8"/>
      <w:footerReference w:type="default" r:id="rId9"/>
      <w:type w:val="nextPage"/>
      <w:pgSz w:w="11906" w:h="16838"/>
      <w:pgMar w:top="1440" w:right="1797" w:bottom="1440" w:left="1797" w:header="1134" w:footer="850" w:gutter="0"/>
      <w:pgBorders>
        <w:top w:val="thinThickSmallGap" w:sz="24" w:space="0" w:color="auto"/>
      </w:pgBorders>
      <w:pgNumType w:fmt="upperRoman"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等线"/>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01836016"/>
      <w:docPartObj>
        <w:docPartGallery w:val="AutoText"/>
      </w:docPartObj>
    </w:sdtPr>
    <w:sdtContent>
      <w:p>
        <w:pPr>
          <w:pStyle w:val="Footer"/>
          <w:jc w:val="center"/>
        </w:pPr>
        <w:r>
          <w:fldChar w:fldCharType="begin"/>
        </w:r>
        <w:r>
          <w:instrText>PAGE   \* MERGEFORMAT</w:instrText>
        </w:r>
        <w:r>
          <w:fldChar w:fldCharType="separate"/>
        </w:r>
        <w:r>
          <w:rPr>
            <w:lang w:val="zh-CN"/>
          </w:rPr>
          <w:t>I</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63321197"/>
      <w:docPartObj>
        <w:docPartGallery w:val="AutoText"/>
      </w:docPartObj>
    </w:sdtPr>
    <w:sdtContent>
      <w:p>
        <w:pPr>
          <w:pStyle w:val="Footer"/>
          <w:jc w:val="center"/>
        </w:pPr>
        <w:r>
          <w:fldChar w:fldCharType="begin"/>
        </w:r>
        <w:r>
          <w:instrText>PAGE   \* MERGEFORMAT</w:instrText>
        </w:r>
        <w:r>
          <w:fldChar w:fldCharType="separate"/>
        </w:r>
        <w:r>
          <w:rPr>
            <w:lang w:val="zh-CN"/>
          </w:rPr>
          <w:t>I</w:t>
        </w:r>
        <w:r>
          <w:fldChar w:fldCharType="end"/>
        </w:r>
      </w:p>
    </w:sdtContent>
  </w:sdt>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300" w:lineRule="auto"/>
      <w:rPr>
        <w:sz w:val="21"/>
        <w:szCs w:val="21"/>
      </w:rPr>
    </w:pPr>
    <w:r>
      <w:rPr>
        <w:rFonts w:hint="eastAsia"/>
        <w:sz w:val="21"/>
        <w:szCs w:val="21"/>
      </w:rPr>
      <w:t xml:space="preserve">摘 </w:t>
    </w:r>
    <w:r>
      <w:rPr>
        <w:sz w:val="21"/>
        <w:szCs w:val="21"/>
      </w:rPr>
      <w:t xml:space="preserve">   </w:t>
    </w:r>
    <w:r>
      <w:rPr>
        <w:rFonts w:hint="eastAsia"/>
        <w:sz w:val="21"/>
        <w:szCs w:val="21"/>
      </w:rPr>
      <w:t>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300" w:lineRule="auto"/>
      <w:rPr>
        <w:sz w:val="21"/>
        <w:szCs w:val="21"/>
      </w:rPr>
    </w:pPr>
    <w:r>
      <w:rPr>
        <w:rFonts w:hint="eastAsia"/>
        <w:sz w:val="21"/>
        <w:szCs w:val="21"/>
      </w:rPr>
      <w:t xml:space="preserve">摘 </w:t>
    </w:r>
    <w:r>
      <w:rPr>
        <w:sz w:val="21"/>
        <w:szCs w:val="21"/>
      </w:rPr>
      <w:t xml:space="preserve">   </w:t>
    </w:r>
    <w:r>
      <w:rPr>
        <w:rFonts w:hint="eastAsia"/>
        <w:sz w:val="21"/>
        <w:szCs w:val="21"/>
      </w:rPr>
      <w:t>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7985"/>
    <w:rsid w:val="00042A78"/>
    <w:rsid w:val="0004638C"/>
    <w:rsid w:val="00051FBD"/>
    <w:rsid w:val="000764B5"/>
    <w:rsid w:val="00077ECD"/>
    <w:rsid w:val="000806A0"/>
    <w:rsid w:val="0008499C"/>
    <w:rsid w:val="000D1D2A"/>
    <w:rsid w:val="000D2C85"/>
    <w:rsid w:val="000D3966"/>
    <w:rsid w:val="00102C42"/>
    <w:rsid w:val="00105125"/>
    <w:rsid w:val="001478A5"/>
    <w:rsid w:val="0017251D"/>
    <w:rsid w:val="00175E1F"/>
    <w:rsid w:val="00185E92"/>
    <w:rsid w:val="00196527"/>
    <w:rsid w:val="001B3464"/>
    <w:rsid w:val="001F2A25"/>
    <w:rsid w:val="00217985"/>
    <w:rsid w:val="00243A97"/>
    <w:rsid w:val="002544DC"/>
    <w:rsid w:val="0028205B"/>
    <w:rsid w:val="00295127"/>
    <w:rsid w:val="002B1549"/>
    <w:rsid w:val="002D19D5"/>
    <w:rsid w:val="003174A1"/>
    <w:rsid w:val="00333935"/>
    <w:rsid w:val="00333AF3"/>
    <w:rsid w:val="00341AAE"/>
    <w:rsid w:val="00352D36"/>
    <w:rsid w:val="00364FB4"/>
    <w:rsid w:val="003752E6"/>
    <w:rsid w:val="003813CF"/>
    <w:rsid w:val="003F0CA7"/>
    <w:rsid w:val="00407B34"/>
    <w:rsid w:val="004239FA"/>
    <w:rsid w:val="00426198"/>
    <w:rsid w:val="00443AC3"/>
    <w:rsid w:val="00474FC1"/>
    <w:rsid w:val="004A2D33"/>
    <w:rsid w:val="004B3F04"/>
    <w:rsid w:val="004E7845"/>
    <w:rsid w:val="005569B7"/>
    <w:rsid w:val="005670AE"/>
    <w:rsid w:val="005C3400"/>
    <w:rsid w:val="005D655D"/>
    <w:rsid w:val="005E3F77"/>
    <w:rsid w:val="005E60DB"/>
    <w:rsid w:val="005F4CDC"/>
    <w:rsid w:val="005F5E32"/>
    <w:rsid w:val="0066491D"/>
    <w:rsid w:val="00685B7B"/>
    <w:rsid w:val="006E2712"/>
    <w:rsid w:val="006F5DC1"/>
    <w:rsid w:val="0070511D"/>
    <w:rsid w:val="00724445"/>
    <w:rsid w:val="00762485"/>
    <w:rsid w:val="007B24C3"/>
    <w:rsid w:val="007C4BE5"/>
    <w:rsid w:val="007F043C"/>
    <w:rsid w:val="00802524"/>
    <w:rsid w:val="0081124B"/>
    <w:rsid w:val="00852414"/>
    <w:rsid w:val="008701CF"/>
    <w:rsid w:val="00873FC6"/>
    <w:rsid w:val="008A2DFF"/>
    <w:rsid w:val="008B0BC9"/>
    <w:rsid w:val="008B4D53"/>
    <w:rsid w:val="008C2865"/>
    <w:rsid w:val="008C6AEE"/>
    <w:rsid w:val="008D7513"/>
    <w:rsid w:val="008F1015"/>
    <w:rsid w:val="0091600D"/>
    <w:rsid w:val="009620DA"/>
    <w:rsid w:val="009820BB"/>
    <w:rsid w:val="009827E9"/>
    <w:rsid w:val="00986AB1"/>
    <w:rsid w:val="009A3347"/>
    <w:rsid w:val="009C3BA4"/>
    <w:rsid w:val="009C57C0"/>
    <w:rsid w:val="009E7971"/>
    <w:rsid w:val="009F001E"/>
    <w:rsid w:val="009F2ABA"/>
    <w:rsid w:val="009F39BE"/>
    <w:rsid w:val="009F70A4"/>
    <w:rsid w:val="00A0095B"/>
    <w:rsid w:val="00A07A8F"/>
    <w:rsid w:val="00A15302"/>
    <w:rsid w:val="00A3549C"/>
    <w:rsid w:val="00A368D0"/>
    <w:rsid w:val="00A5472F"/>
    <w:rsid w:val="00A70C09"/>
    <w:rsid w:val="00AB3A07"/>
    <w:rsid w:val="00AD7869"/>
    <w:rsid w:val="00AF75E9"/>
    <w:rsid w:val="00B01405"/>
    <w:rsid w:val="00B21AD6"/>
    <w:rsid w:val="00B35370"/>
    <w:rsid w:val="00B45CF4"/>
    <w:rsid w:val="00B77682"/>
    <w:rsid w:val="00B77D8A"/>
    <w:rsid w:val="00B8329B"/>
    <w:rsid w:val="00B84808"/>
    <w:rsid w:val="00B864DE"/>
    <w:rsid w:val="00BA5D83"/>
    <w:rsid w:val="00BC5C4B"/>
    <w:rsid w:val="00BE78C0"/>
    <w:rsid w:val="00BF6F67"/>
    <w:rsid w:val="00C0072D"/>
    <w:rsid w:val="00C41EB0"/>
    <w:rsid w:val="00C73EB6"/>
    <w:rsid w:val="00C81373"/>
    <w:rsid w:val="00C87AAB"/>
    <w:rsid w:val="00CC262C"/>
    <w:rsid w:val="00CC37FD"/>
    <w:rsid w:val="00D11D35"/>
    <w:rsid w:val="00D17BC4"/>
    <w:rsid w:val="00D25D1B"/>
    <w:rsid w:val="00D42BA9"/>
    <w:rsid w:val="00D75180"/>
    <w:rsid w:val="00D878D7"/>
    <w:rsid w:val="00DF28F7"/>
    <w:rsid w:val="00E455DF"/>
    <w:rsid w:val="00E46C9D"/>
    <w:rsid w:val="00E5462F"/>
    <w:rsid w:val="00E82876"/>
    <w:rsid w:val="00E84AE9"/>
    <w:rsid w:val="00EE5772"/>
    <w:rsid w:val="00F003BE"/>
    <w:rsid w:val="00F11647"/>
    <w:rsid w:val="00F62F9C"/>
    <w:rsid w:val="00F74AAE"/>
    <w:rsid w:val="00F752A9"/>
    <w:rsid w:val="00F92FF6"/>
    <w:rsid w:val="00FB536A"/>
    <w:rsid w:val="00FC34B7"/>
    <w:rsid w:val="77A40538"/>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semiHidden="0" w:unhideWhenUsed="0"/>
    <w:lsdException w:name="Table Subtle 2"/>
    <w:lsdException w:name="Table Web 1"/>
    <w:lsdException w:name="Table Web 2" w:semiHidden="0" w:unhideWhenUsed="0"/>
    <w:lsdException w:name="Table Web 3" w:semiHidden="0" w:unhideWhenUsed="0"/>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1"/>
      <w:lang w:val="en-US" w:eastAsia="zh-CN" w:bidi="ar-SA"/>
    </w:rPr>
  </w:style>
  <w:style w:type="paragraph" w:styleId="Heading1">
    <w:name w:val="heading 1"/>
    <w:basedOn w:val="Normal"/>
    <w:next w:val="Normal"/>
    <w:link w:val="1"/>
    <w:uiPriority w:val="99"/>
    <w:qFormat/>
    <w:pPr>
      <w:keepNext/>
      <w:keepLines/>
      <w:spacing w:before="480" w:after="360" w:line="300" w:lineRule="auto"/>
      <w:jc w:val="center"/>
      <w:outlineLvl w:val="0"/>
    </w:pPr>
    <w:rPr>
      <w:rFonts w:ascii="黑体" w:eastAsia="黑体" w:hAnsi="黑体"/>
      <w:bCs/>
      <w:kern w:val="44"/>
      <w:sz w:val="36"/>
      <w:szCs w:val="36"/>
    </w:rPr>
  </w:style>
  <w:style w:type="paragraph" w:styleId="Heading2">
    <w:name w:val="heading 2"/>
    <w:basedOn w:val="Normal"/>
    <w:next w:val="Normal"/>
    <w:link w:val="2"/>
    <w:uiPriority w:val="9"/>
    <w:unhideWhenUsed/>
    <w:qFormat/>
    <w:pPr>
      <w:keepNext/>
      <w:keepLines/>
      <w:spacing w:before="240" w:after="240" w:line="300" w:lineRule="auto"/>
      <w:outlineLvl w:val="1"/>
    </w:pPr>
    <w:rPr>
      <w:rFonts w:eastAsia="黑体" w:asciiTheme="majorHAnsi" w:hAnsiTheme="majorHAnsi" w:cstheme="majorBidi"/>
      <w:bCs/>
      <w:sz w:val="30"/>
      <w:szCs w:val="32"/>
    </w:rPr>
  </w:style>
  <w:style w:type="paragraph" w:styleId="Heading3">
    <w:name w:val="heading 3"/>
    <w:basedOn w:val="Normal"/>
    <w:next w:val="Normal"/>
    <w:link w:val="3"/>
    <w:uiPriority w:val="9"/>
    <w:unhideWhenUsed/>
    <w:qFormat/>
    <w:pPr>
      <w:keepNext/>
      <w:keepLines/>
      <w:spacing w:before="120" w:after="120" w:line="415" w:lineRule="auto"/>
      <w:outlineLvl w:val="2"/>
    </w:pPr>
    <w:rPr>
      <w:rFonts w:eastAsia="黑体"/>
      <w:bCs/>
      <w:sz w:val="28"/>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3">
    <w:name w:val="toc 3"/>
    <w:basedOn w:val="Normal"/>
    <w:next w:val="Normal"/>
    <w:uiPriority w:val="39"/>
    <w:unhideWhenUsed/>
    <w:pPr>
      <w:tabs>
        <w:tab w:val="right" w:leader="dot" w:pos="8302"/>
      </w:tabs>
      <w:ind w:left="840" w:leftChars="400"/>
    </w:pPr>
    <w:rPr>
      <w:sz w:val="24"/>
      <w:szCs w:val="24"/>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tabs>
        <w:tab w:val="right" w:leader="dot" w:pos="8302"/>
      </w:tabs>
      <w:spacing w:line="300" w:lineRule="auto"/>
    </w:pPr>
    <w:rPr>
      <w:rFonts w:ascii="黑体" w:eastAsia="黑体" w:hAnsi="黑体"/>
      <w:sz w:val="28"/>
      <w:szCs w:val="28"/>
    </w:rPr>
  </w:style>
  <w:style w:type="paragraph" w:styleId="TOC2">
    <w:name w:val="toc 2"/>
    <w:basedOn w:val="Normal"/>
    <w:next w:val="Normal"/>
    <w:uiPriority w:val="39"/>
    <w:unhideWhenUsed/>
    <w:qFormat/>
    <w:pPr>
      <w:ind w:left="420" w:leftChars="200"/>
    </w:pPr>
  </w:style>
  <w:style w:type="paragraph" w:styleId="Title">
    <w:name w:val="Title"/>
    <w:basedOn w:val="Normal"/>
    <w:next w:val="Normal"/>
    <w:link w:val="a1"/>
    <w:uiPriority w:val="10"/>
    <w:qFormat/>
    <w:pPr>
      <w:spacing w:before="240" w:after="60"/>
      <w:jc w:val="center"/>
      <w:outlineLvl w:val="0"/>
    </w:pPr>
    <w:rPr>
      <w:rFonts w:asciiTheme="majorHAnsi" w:eastAsiaTheme="majorEastAsia" w:hAnsiTheme="majorHAnsi" w:cstheme="majorBidi"/>
      <w:b/>
      <w:bCs/>
      <w:sz w:val="32"/>
      <w:szCs w:val="32"/>
    </w:rPr>
  </w:style>
  <w:style w:type="character" w:styleId="FollowedHyperlink">
    <w:name w:val="FollowedHyperlink"/>
    <w:basedOn w:val="DefaultParagraphFont"/>
    <w:uiPriority w:val="99"/>
    <w:semiHidden/>
    <w:unhideWhenUsed/>
    <w:qFormat/>
    <w:rPr>
      <w:color w:val="954F72" w:themeColor="followedHyperlink"/>
      <w:u w:val="single"/>
      <w14:textFill>
        <w14:solidFill>
          <w14:schemeClr w14:val="folHlink"/>
        </w14:solidFill>
      </w14:textFill>
    </w:r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1">
    <w:name w:val="标题 1 字符"/>
    <w:basedOn w:val="DefaultParagraphFont"/>
    <w:link w:val="Heading1"/>
    <w:uiPriority w:val="99"/>
    <w:qFormat/>
    <w:rPr>
      <w:rFonts w:ascii="黑体" w:eastAsia="黑体" w:hAnsi="黑体" w:cs="Times New Roman"/>
      <w:bCs/>
      <w:kern w:val="44"/>
      <w:sz w:val="36"/>
      <w:szCs w:val="36"/>
    </w:rPr>
  </w:style>
  <w:style w:type="character" w:customStyle="1" w:styleId="2">
    <w:name w:val="标题 2 字符"/>
    <w:basedOn w:val="DefaultParagraphFont"/>
    <w:link w:val="Heading2"/>
    <w:uiPriority w:val="9"/>
    <w:rPr>
      <w:rFonts w:eastAsia="黑体" w:asciiTheme="majorHAnsi" w:hAnsiTheme="majorHAnsi" w:cstheme="majorBidi"/>
      <w:bCs/>
      <w:sz w:val="30"/>
      <w:szCs w:val="32"/>
    </w:rPr>
  </w:style>
  <w:style w:type="character" w:customStyle="1" w:styleId="3">
    <w:name w:val="标题 3 字符"/>
    <w:basedOn w:val="DefaultParagraphFont"/>
    <w:link w:val="Heading3"/>
    <w:uiPriority w:val="9"/>
    <w:qFormat/>
    <w:rPr>
      <w:rFonts w:ascii="Times New Roman" w:eastAsia="黑体" w:hAnsi="Times New Roman" w:cs="Times New Roman"/>
      <w:bCs/>
      <w:sz w:val="28"/>
      <w:szCs w:val="32"/>
    </w:rPr>
  </w:style>
  <w:style w:type="character" w:customStyle="1" w:styleId="a1">
    <w:name w:val="标题 字符"/>
    <w:basedOn w:val="DefaultParagraphFont"/>
    <w:link w:val="Title"/>
    <w:uiPriority w:val="10"/>
    <w:qFormat/>
    <w:rPr>
      <w:rFonts w:asciiTheme="majorHAnsi" w:eastAsiaTheme="majorEastAsia" w:hAnsiTheme="majorHAnsi" w:cstheme="majorBidi"/>
      <w:b/>
      <w:bCs/>
      <w:sz w:val="32"/>
      <w:szCs w:val="32"/>
    </w:rPr>
  </w:style>
  <w:style w:type="paragraph" w:customStyle="1" w:styleId="TOCHeading">
    <w:name w:val="TOC Heading"/>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bCs w:val="0"/>
      <w:color w:val="2E75B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d.book118.com/907061144164006042" TargetMode="Externa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EEED7D-2F73-4714-B780-18B9822B333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4311</Words>
  <Characters>24579</Characters>
  <Application>Microsoft Office Word</Application>
  <DocSecurity>0</DocSecurity>
  <Lines>204</Lines>
  <Paragraphs>57</Paragraphs>
  <ScaleCrop>false</ScaleCrop>
  <Company/>
  <LinksUpToDate>false</LinksUpToDate>
  <CharactersWithSpaces>28833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何振强</dc:creator>
  <cp:lastModifiedBy>张老师</cp:lastModifiedBy>
  <cp:revision>3</cp:revision>
  <cp:lastPrinted>2021-05-16T08:59:00Z</cp:lastPrinted>
  <dcterms:created xsi:type="dcterms:W3CDTF">2019-06-17T02:04:00Z</dcterms:created>
  <dcterms:modified xsi:type="dcterms:W3CDTF">2023-11-01T14:13:08Z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05F6FA78D4F64D679B4807BB1676EE57_12</vt:lpwstr>
  </property>
  <property fmtid="{D5CDD505-2E9C-101B-9397-08002B2CF9AE}" pid="3" name="KSOProductBuildVer">
    <vt:lpwstr>2052-12.1.0.15712</vt:lpwstr>
  </property>
</Properties>
</file>