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液压电磁阀行业企业战略风险管理报告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3" w:history="1">
        <w:r>
          <w:rPr>
            <w:rFonts w:ascii="仿宋" w:eastAsia="仿宋" w:hAnsi="仿宋" w:cs="仿宋" w:hint="eastAsia"/>
            <w:lang w:eastAsia="zh-CN"/>
          </w:rPr>
          <w:t>一、安全评价范围、目的及依据</w:t>
        </w:r>
        <w:r>
          <w:tab/>
        </w:r>
        <w:r>
          <w:fldChar w:fldCharType="begin"/>
        </w:r>
        <w:r>
          <w:instrText xml:space="preserve"> PAGEREF _Toc24433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3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_Toc31023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二、环境评价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9" w:history="1">
        <w:r>
          <w:rPr>
            <w:rFonts w:ascii="仿宋" w:eastAsia="仿宋" w:hAnsi="仿宋" w:cs="仿宋" w:hint="eastAsia"/>
            <w:lang w:eastAsia="zh-CN"/>
          </w:rPr>
          <w:t>(二)、评价液压电磁阀项目概况</w:t>
        </w:r>
        <w:r>
          <w:tab/>
        </w:r>
        <w:r>
          <w:fldChar w:fldCharType="begin"/>
        </w:r>
        <w:r>
          <w:instrText xml:space="preserve"> PAGEREF _Toc22669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9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5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_Toc17235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7" w:history="1">
        <w:r>
          <w:rPr>
            <w:rFonts w:ascii="仿宋" w:eastAsia="仿宋" w:hAnsi="仿宋" w:cs="仿宋" w:hint="eastAsia"/>
            <w:lang w:eastAsia="zh-CN"/>
          </w:rPr>
          <w:t>三、建设内容</w:t>
        </w:r>
        <w:r>
          <w:tab/>
        </w:r>
        <w:r>
          <w:fldChar w:fldCharType="begin"/>
        </w:r>
        <w:r>
          <w:instrText xml:space="preserve"> PAGEREF _Toc20027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_Toc12494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四、液压电磁阀项目风险性分析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_Toc4078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_Toc27739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6" w:history="1">
        <w:r>
          <w:rPr>
            <w:rFonts w:ascii="仿宋" w:eastAsia="仿宋" w:hAnsi="仿宋" w:cs="仿宋" w:hint="eastAsia"/>
            <w:lang w:eastAsia="zh-CN"/>
          </w:rPr>
          <w:t>五、人力资源分析</w:t>
        </w:r>
        <w:r>
          <w:tab/>
        </w:r>
        <w:r>
          <w:fldChar w:fldCharType="begin"/>
        </w:r>
        <w:r>
          <w:instrText xml:space="preserve"> PAGEREF _Toc21386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_Toc19154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5" w:history="1">
        <w:r>
          <w:rPr>
            <w:rFonts w:ascii="仿宋" w:eastAsia="仿宋" w:hAnsi="仿宋" w:cs="仿宋" w:hint="eastAsia"/>
            <w:lang w:eastAsia="zh-CN"/>
          </w:rPr>
          <w:t>六、市场分析</w:t>
        </w:r>
        <w:r>
          <w:tab/>
        </w:r>
        <w:r>
          <w:fldChar w:fldCharType="begin"/>
        </w:r>
        <w:r>
          <w:instrText xml:space="preserve"> PAGEREF _Toc15315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七、建设单位基本情况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_Toc32480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99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_Toc18218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5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_Toc15125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_Toc20848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九、知识管理与技术创新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1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_Toc30391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十、科技创新与研发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_Toc7961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十一、财务计划与预算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0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_Toc13680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_Toc8665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2" w:history="1">
        <w:r>
          <w:rPr>
            <w:rFonts w:ascii="仿宋" w:eastAsia="仿宋" w:hAnsi="仿宋" w:cs="仿宋" w:hint="eastAsia"/>
            <w:lang w:eastAsia="zh-CN"/>
          </w:rPr>
          <w:t>十三、液压电磁阀项目可持续性分析</w:t>
        </w:r>
        <w:r>
          <w:tab/>
        </w:r>
        <w:r>
          <w:fldChar w:fldCharType="begin"/>
        </w:r>
        <w:r>
          <w:instrText xml:space="preserve"> PAGEREF _Toc31612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6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_Toc24116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7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_Toc26537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8" w:history="1">
        <w:r>
          <w:rPr>
            <w:rFonts w:ascii="仿宋" w:eastAsia="仿宋" w:hAnsi="仿宋" w:cs="仿宋" w:hint="eastAsia"/>
            <w:lang w:eastAsia="zh-CN"/>
          </w:rPr>
          <w:t>十四、液压电磁阀项目进展与里程碑</w:t>
        </w:r>
        <w:r>
          <w:tab/>
        </w:r>
        <w:r>
          <w:fldChar w:fldCharType="begin"/>
        </w:r>
        <w:r>
          <w:instrText xml:space="preserve"> PAGEREF _Toc26908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3" w:history="1">
        <w:r>
          <w:rPr>
            <w:rFonts w:ascii="仿宋" w:eastAsia="仿宋" w:hAnsi="仿宋" w:cs="仿宋" w:hint="eastAsia"/>
            <w:lang w:eastAsia="zh-CN"/>
          </w:rPr>
          <w:t>(一)、液压电磁阀项目进展</w:t>
        </w:r>
        <w:r>
          <w:tab/>
        </w:r>
        <w:r>
          <w:fldChar w:fldCharType="begin"/>
        </w:r>
        <w:r>
          <w:instrText xml:space="preserve"> PAGEREF _Toc22013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9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_Toc26539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十六、液压电磁阀国际化战略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626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_Toc21626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5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_Toc20055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十七、差异化战略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3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_Toc26283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十八、环境与社会责任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3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_Toc26843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十九、法人治理结构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5" w:history="1">
        <w:r>
          <w:rPr>
            <w:rFonts w:ascii="仿宋" w:eastAsia="仿宋" w:hAnsi="仿宋" w:cs="仿宋" w:hint="eastAsia"/>
            <w:lang w:eastAsia="zh-CN"/>
          </w:rPr>
          <w:t>二十、液压电磁阀项目监督与评估</w:t>
        </w:r>
        <w:r>
          <w:tab/>
        </w:r>
        <w:r>
          <w:fldChar w:fldCharType="begin"/>
        </w:r>
        <w:r>
          <w:instrText xml:space="preserve"> PAGEREF _Toc12495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3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_Toc12133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二十一、知识产权管理与保护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二十二合作与交流机制建立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33"/>
      <w:r>
        <w:rPr>
          <w:rFonts w:ascii="仿宋" w:eastAsia="仿宋" w:hAnsi="仿宋" w:cs="仿宋" w:hint="eastAsia"/>
          <w:sz w:val="28"/>
          <w:lang w:eastAsia="zh-CN"/>
        </w:rPr>
        <w:t>一、安全评价范围、目的及依据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23"/>
      <w:r>
        <w:rPr>
          <w:rFonts w:ascii="仿宋" w:eastAsia="仿宋" w:hAnsi="仿宋" w:cs="仿宋" w:hint="eastAsia"/>
          <w:lang w:eastAsia="zh-CN"/>
        </w:rPr>
        <w:t>(一)、评价范围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液压电磁阀评估的范围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评估生产单元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单元是液压电磁阀公司生产体系的核心，其安全性直接关系到整体生产过程的稳定性和可持续性。我们会对生产流程的规范性进行细致检查，确保每一个步骤都符合相关的安全规范和标准。此外，我们也会对生产设备的可靠性进行全面评估，包括性能、维护情况以及潜在的故障风险。另外，对于原辅材料的储存和使用过程，我们也会进行监测，以消除可能的安全隐患。员工的操作规范也是评估的重点，我们会确保每一位员工都具备正确的操作技能和安全意识，以降低人为失误可能导致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评估厂址条件、平面布置及建、构筑物单元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https://d.book118.com/907106110144006046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液压电磁阀行业企业战略风险管理报告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液压电磁阀行业企业战略风险管理报告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液压电磁阀行业企业战略风险管理报告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液压电磁阀行业企业战略风险管理报告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液压电磁阀行业企业战略风险管理报告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CC17EB"/>
    <w:rsid w:val="4593521B"/>
    <w:rsid w:val="64CC17E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7106110144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2024-02-27T14:51:00Z</dcterms:created>
  <dcterms:modified xsi:type="dcterms:W3CDTF">2024-02-27T14:51:45Z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A7CDC381DDAB4204B2D2B13584AE04B3_11</vt:lpwstr>
  </property>
  <property fmtid="{D5CDD505-2E9C-101B-9397-08002B2CF9AE}" pid="3" name="KSOProductBuildVer">
    <vt:lpwstr>2052-12.1.0.16250</vt:lpwstr>
  </property>
</Properties>
</file>