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2" w:history="1">
        <w:r>
          <w:rPr>
            <w:rFonts w:ascii="仿宋" w:eastAsia="仿宋" w:hAnsi="仿宋" w:cs="仿宋" w:hint="eastAsia"/>
            <w:lang w:eastAsia="zh-CN"/>
          </w:rPr>
          <w:t>序言</w:t>
        </w:r>
        <w:r>
          <w:tab/>
        </w:r>
        <w:r>
          <w:fldChar w:fldCharType="begin"/>
        </w:r>
        <w:r>
          <w:instrText xml:space="preserve"> PAGEREF _Toc822 \h </w:instrText>
        </w:r>
        <w:r>
          <w:fldChar w:fldCharType="separate"/>
        </w:r>
        <w:r>
          <w:t>3</w:t>
        </w:r>
        <w:r>
          <w:fldChar w:fldCharType="end"/>
        </w:r>
      </w:hyperlink>
    </w:p>
    <w:p>
      <w:pPr>
        <w:pStyle w:val="TOC1"/>
        <w:tabs>
          <w:tab w:val="right" w:leader="dot" w:pos="8306"/>
        </w:tabs>
      </w:pPr>
      <w:hyperlink w:anchor="_Toc21278" w:history="1">
        <w:r>
          <w:rPr>
            <w:rFonts w:ascii="仿宋" w:eastAsia="仿宋" w:hAnsi="仿宋" w:cs="仿宋" w:hint="eastAsia"/>
            <w:lang w:eastAsia="zh-CN"/>
          </w:rPr>
          <w:t>一、液体乳项目建设单位说明</w:t>
        </w:r>
        <w:r>
          <w:tab/>
        </w:r>
        <w:r>
          <w:fldChar w:fldCharType="begin"/>
        </w:r>
        <w:r>
          <w:instrText xml:space="preserve"> PAGEREF _Toc21278 \h </w:instrText>
        </w:r>
        <w:r>
          <w:fldChar w:fldCharType="separate"/>
        </w:r>
        <w:r>
          <w:t>3</w:t>
        </w:r>
        <w:r>
          <w:fldChar w:fldCharType="end"/>
        </w:r>
      </w:hyperlink>
    </w:p>
    <w:p>
      <w:pPr>
        <w:pStyle w:val="TOC2"/>
        <w:tabs>
          <w:tab w:val="right" w:leader="dot" w:pos="8306"/>
        </w:tabs>
      </w:pPr>
      <w:hyperlink w:anchor="_Toc9871" w:history="1">
        <w:r>
          <w:rPr>
            <w:rFonts w:ascii="仿宋" w:eastAsia="仿宋" w:hAnsi="仿宋" w:cs="仿宋" w:hint="eastAsia"/>
            <w:lang w:eastAsia="zh-CN"/>
          </w:rPr>
          <w:t>(一)、液体乳项目承办单位基本情况</w:t>
        </w:r>
        <w:r>
          <w:tab/>
        </w:r>
        <w:r>
          <w:fldChar w:fldCharType="begin"/>
        </w:r>
        <w:r>
          <w:instrText xml:space="preserve"> PAGEREF _Toc9871 \h </w:instrText>
        </w:r>
        <w:r>
          <w:fldChar w:fldCharType="separate"/>
        </w:r>
        <w:r>
          <w:t>3</w:t>
        </w:r>
        <w:r>
          <w:fldChar w:fldCharType="end"/>
        </w:r>
      </w:hyperlink>
    </w:p>
    <w:p>
      <w:pPr>
        <w:pStyle w:val="TOC2"/>
        <w:tabs>
          <w:tab w:val="right" w:leader="dot" w:pos="8306"/>
        </w:tabs>
      </w:pPr>
      <w:hyperlink w:anchor="_Toc28788" w:history="1">
        <w:r>
          <w:rPr>
            <w:rFonts w:ascii="仿宋" w:eastAsia="仿宋" w:hAnsi="仿宋" w:cs="仿宋" w:hint="eastAsia"/>
            <w:lang w:eastAsia="zh-CN"/>
          </w:rPr>
          <w:t>(二)、公司经济效益分析</w:t>
        </w:r>
        <w:r>
          <w:tab/>
        </w:r>
        <w:r>
          <w:fldChar w:fldCharType="begin"/>
        </w:r>
        <w:r>
          <w:instrText xml:space="preserve"> PAGEREF _Toc28788 \h </w:instrText>
        </w:r>
        <w:r>
          <w:fldChar w:fldCharType="separate"/>
        </w:r>
        <w:r>
          <w:t>4</w:t>
        </w:r>
        <w:r>
          <w:fldChar w:fldCharType="end"/>
        </w:r>
      </w:hyperlink>
    </w:p>
    <w:p>
      <w:pPr>
        <w:pStyle w:val="TOC1"/>
        <w:tabs>
          <w:tab w:val="right" w:leader="dot" w:pos="8306"/>
        </w:tabs>
      </w:pPr>
      <w:hyperlink w:anchor="_Toc23818" w:history="1">
        <w:r>
          <w:rPr>
            <w:rFonts w:ascii="仿宋" w:eastAsia="仿宋" w:hAnsi="仿宋" w:cs="仿宋" w:hint="eastAsia"/>
            <w:lang w:eastAsia="zh-CN"/>
          </w:rPr>
          <w:t>二、液体乳项目危机管理</w:t>
        </w:r>
        <w:r>
          <w:tab/>
        </w:r>
        <w:r>
          <w:fldChar w:fldCharType="begin"/>
        </w:r>
        <w:r>
          <w:instrText xml:space="preserve"> PAGEREF _Toc23818 \h </w:instrText>
        </w:r>
        <w:r>
          <w:fldChar w:fldCharType="separate"/>
        </w:r>
        <w:r>
          <w:t>5</w:t>
        </w:r>
        <w:r>
          <w:fldChar w:fldCharType="end"/>
        </w:r>
      </w:hyperlink>
    </w:p>
    <w:p>
      <w:pPr>
        <w:pStyle w:val="TOC2"/>
        <w:tabs>
          <w:tab w:val="right" w:leader="dot" w:pos="8306"/>
        </w:tabs>
      </w:pPr>
      <w:hyperlink w:anchor="_Toc13224" w:history="1">
        <w:r>
          <w:rPr>
            <w:rFonts w:ascii="仿宋" w:eastAsia="仿宋" w:hAnsi="仿宋" w:cs="仿宋" w:hint="eastAsia"/>
            <w:lang w:eastAsia="zh-CN"/>
          </w:rPr>
          <w:t>(一)、危机预警与识别</w:t>
        </w:r>
        <w:r>
          <w:tab/>
        </w:r>
        <w:r>
          <w:fldChar w:fldCharType="begin"/>
        </w:r>
        <w:r>
          <w:instrText xml:space="preserve"> PAGEREF _Toc13224 \h </w:instrText>
        </w:r>
        <w:r>
          <w:fldChar w:fldCharType="separate"/>
        </w:r>
        <w:r>
          <w:t>5</w:t>
        </w:r>
        <w:r>
          <w:fldChar w:fldCharType="end"/>
        </w:r>
      </w:hyperlink>
    </w:p>
    <w:p>
      <w:pPr>
        <w:pStyle w:val="TOC2"/>
        <w:tabs>
          <w:tab w:val="right" w:leader="dot" w:pos="8306"/>
        </w:tabs>
      </w:pPr>
      <w:hyperlink w:anchor="_Toc10525" w:history="1">
        <w:r>
          <w:rPr>
            <w:rFonts w:ascii="仿宋" w:eastAsia="仿宋" w:hAnsi="仿宋" w:cs="仿宋" w:hint="eastAsia"/>
            <w:lang w:eastAsia="zh-CN"/>
          </w:rPr>
          <w:t>(二)、危机应对与恢复</w:t>
        </w:r>
        <w:r>
          <w:tab/>
        </w:r>
        <w:r>
          <w:fldChar w:fldCharType="begin"/>
        </w:r>
        <w:r>
          <w:instrText xml:space="preserve"> PAGEREF _Toc10525 \h </w:instrText>
        </w:r>
        <w:r>
          <w:fldChar w:fldCharType="separate"/>
        </w:r>
        <w:r>
          <w:t>6</w:t>
        </w:r>
        <w:r>
          <w:fldChar w:fldCharType="end"/>
        </w:r>
      </w:hyperlink>
    </w:p>
    <w:p>
      <w:pPr>
        <w:pStyle w:val="TOC1"/>
        <w:tabs>
          <w:tab w:val="right" w:leader="dot" w:pos="8306"/>
        </w:tabs>
      </w:pPr>
      <w:hyperlink w:anchor="_Toc12676" w:history="1">
        <w:r>
          <w:rPr>
            <w:rFonts w:ascii="仿宋" w:eastAsia="仿宋" w:hAnsi="仿宋" w:cs="仿宋" w:hint="eastAsia"/>
            <w:lang w:eastAsia="zh-CN"/>
          </w:rPr>
          <w:t>三、液体乳项目概论</w:t>
        </w:r>
        <w:r>
          <w:tab/>
        </w:r>
        <w:r>
          <w:fldChar w:fldCharType="begin"/>
        </w:r>
        <w:r>
          <w:instrText xml:space="preserve"> PAGEREF _Toc12676 \h </w:instrText>
        </w:r>
        <w:r>
          <w:fldChar w:fldCharType="separate"/>
        </w:r>
        <w:r>
          <w:t>7</w:t>
        </w:r>
        <w:r>
          <w:fldChar w:fldCharType="end"/>
        </w:r>
      </w:hyperlink>
    </w:p>
    <w:p>
      <w:pPr>
        <w:pStyle w:val="TOC2"/>
        <w:tabs>
          <w:tab w:val="right" w:leader="dot" w:pos="8306"/>
        </w:tabs>
      </w:pPr>
      <w:hyperlink w:anchor="_Toc8169" w:history="1">
        <w:r>
          <w:rPr>
            <w:rFonts w:ascii="仿宋" w:eastAsia="仿宋" w:hAnsi="仿宋" w:cs="仿宋" w:hint="eastAsia"/>
            <w:lang w:eastAsia="zh-CN"/>
          </w:rPr>
          <w:t>(一)、液体乳项目概况</w:t>
        </w:r>
        <w:r>
          <w:tab/>
        </w:r>
        <w:r>
          <w:fldChar w:fldCharType="begin"/>
        </w:r>
        <w:r>
          <w:instrText xml:space="preserve"> PAGEREF _Toc8169 \h </w:instrText>
        </w:r>
        <w:r>
          <w:fldChar w:fldCharType="separate"/>
        </w:r>
        <w:r>
          <w:t>7</w:t>
        </w:r>
        <w:r>
          <w:fldChar w:fldCharType="end"/>
        </w:r>
      </w:hyperlink>
    </w:p>
    <w:p>
      <w:pPr>
        <w:pStyle w:val="TOC2"/>
        <w:tabs>
          <w:tab w:val="right" w:leader="dot" w:pos="8306"/>
        </w:tabs>
      </w:pPr>
      <w:hyperlink w:anchor="_Toc14367" w:history="1">
        <w:r>
          <w:rPr>
            <w:rFonts w:ascii="仿宋" w:eastAsia="仿宋" w:hAnsi="仿宋" w:cs="仿宋" w:hint="eastAsia"/>
            <w:lang w:eastAsia="zh-CN"/>
          </w:rPr>
          <w:t>(二)、液体乳项目目标</w:t>
        </w:r>
        <w:r>
          <w:tab/>
        </w:r>
        <w:r>
          <w:fldChar w:fldCharType="begin"/>
        </w:r>
        <w:r>
          <w:instrText xml:space="preserve"> PAGEREF _Toc14367 \h </w:instrText>
        </w:r>
        <w:r>
          <w:fldChar w:fldCharType="separate"/>
        </w:r>
        <w:r>
          <w:t>9</w:t>
        </w:r>
        <w:r>
          <w:fldChar w:fldCharType="end"/>
        </w:r>
      </w:hyperlink>
    </w:p>
    <w:p>
      <w:pPr>
        <w:pStyle w:val="TOC2"/>
        <w:tabs>
          <w:tab w:val="right" w:leader="dot" w:pos="8306"/>
        </w:tabs>
      </w:pPr>
      <w:hyperlink w:anchor="_Toc5819" w:history="1">
        <w:r>
          <w:rPr>
            <w:rFonts w:ascii="仿宋" w:eastAsia="仿宋" w:hAnsi="仿宋" w:cs="仿宋" w:hint="eastAsia"/>
            <w:lang w:eastAsia="zh-CN"/>
          </w:rPr>
          <w:t>(三)、液体乳项目提出的理由</w:t>
        </w:r>
        <w:r>
          <w:tab/>
        </w:r>
        <w:r>
          <w:fldChar w:fldCharType="begin"/>
        </w:r>
        <w:r>
          <w:instrText xml:space="preserve"> PAGEREF _Toc5819 \h </w:instrText>
        </w:r>
        <w:r>
          <w:fldChar w:fldCharType="separate"/>
        </w:r>
        <w:r>
          <w:t>10</w:t>
        </w:r>
        <w:r>
          <w:fldChar w:fldCharType="end"/>
        </w:r>
      </w:hyperlink>
    </w:p>
    <w:p>
      <w:pPr>
        <w:pStyle w:val="TOC2"/>
        <w:tabs>
          <w:tab w:val="right" w:leader="dot" w:pos="8306"/>
        </w:tabs>
      </w:pPr>
      <w:hyperlink w:anchor="_Toc20699" w:history="1">
        <w:r>
          <w:rPr>
            <w:rFonts w:ascii="仿宋" w:eastAsia="仿宋" w:hAnsi="仿宋" w:cs="仿宋" w:hint="eastAsia"/>
            <w:lang w:eastAsia="zh-CN"/>
          </w:rPr>
          <w:t>(四)、液体乳项目意义</w:t>
        </w:r>
        <w:r>
          <w:tab/>
        </w:r>
        <w:r>
          <w:fldChar w:fldCharType="begin"/>
        </w:r>
        <w:r>
          <w:instrText xml:space="preserve"> PAGEREF _Toc20699 \h </w:instrText>
        </w:r>
        <w:r>
          <w:fldChar w:fldCharType="separate"/>
        </w:r>
        <w:r>
          <w:t>12</w:t>
        </w:r>
        <w:r>
          <w:fldChar w:fldCharType="end"/>
        </w:r>
      </w:hyperlink>
    </w:p>
    <w:p>
      <w:pPr>
        <w:pStyle w:val="TOC2"/>
        <w:tabs>
          <w:tab w:val="right" w:leader="dot" w:pos="8306"/>
        </w:tabs>
      </w:pPr>
      <w:hyperlink w:anchor="_Toc32148" w:history="1">
        <w:r>
          <w:rPr>
            <w:rFonts w:ascii="仿宋" w:eastAsia="仿宋" w:hAnsi="仿宋" w:cs="仿宋" w:hint="eastAsia"/>
            <w:lang w:eastAsia="zh-CN"/>
          </w:rPr>
          <w:t>(五)、液体乳项目背景</w:t>
        </w:r>
        <w:r>
          <w:tab/>
        </w:r>
        <w:r>
          <w:fldChar w:fldCharType="begin"/>
        </w:r>
        <w:r>
          <w:instrText xml:space="preserve"> PAGEREF _Toc32148 \h </w:instrText>
        </w:r>
        <w:r>
          <w:fldChar w:fldCharType="separate"/>
        </w:r>
        <w:r>
          <w:t>13</w:t>
        </w:r>
        <w:r>
          <w:fldChar w:fldCharType="end"/>
        </w:r>
      </w:hyperlink>
    </w:p>
    <w:p>
      <w:pPr>
        <w:pStyle w:val="TOC1"/>
        <w:tabs>
          <w:tab w:val="right" w:leader="dot" w:pos="8306"/>
        </w:tabs>
      </w:pPr>
      <w:hyperlink w:anchor="_Toc3920" w:history="1">
        <w:r>
          <w:rPr>
            <w:rFonts w:ascii="仿宋" w:eastAsia="仿宋" w:hAnsi="仿宋" w:cs="仿宋" w:hint="eastAsia"/>
            <w:lang w:eastAsia="zh-CN"/>
          </w:rPr>
          <w:t>四、市场分析、调研</w:t>
        </w:r>
        <w:r>
          <w:tab/>
        </w:r>
        <w:r>
          <w:fldChar w:fldCharType="begin"/>
        </w:r>
        <w:r>
          <w:instrText xml:space="preserve"> PAGEREF _Toc3920 \h </w:instrText>
        </w:r>
        <w:r>
          <w:fldChar w:fldCharType="separate"/>
        </w:r>
        <w:r>
          <w:t>13</w:t>
        </w:r>
        <w:r>
          <w:fldChar w:fldCharType="end"/>
        </w:r>
      </w:hyperlink>
    </w:p>
    <w:p>
      <w:pPr>
        <w:pStyle w:val="TOC2"/>
        <w:tabs>
          <w:tab w:val="right" w:leader="dot" w:pos="8306"/>
        </w:tabs>
      </w:pPr>
      <w:hyperlink w:anchor="_Toc22232" w:history="1">
        <w:r>
          <w:rPr>
            <w:rFonts w:ascii="仿宋" w:eastAsia="仿宋" w:hAnsi="仿宋" w:cs="仿宋" w:hint="eastAsia"/>
            <w:lang w:eastAsia="zh-CN"/>
          </w:rPr>
          <w:t>(一)、液体乳行业分析</w:t>
        </w:r>
        <w:r>
          <w:tab/>
        </w:r>
        <w:r>
          <w:fldChar w:fldCharType="begin"/>
        </w:r>
        <w:r>
          <w:instrText xml:space="preserve"> PAGEREF _Toc22232 \h </w:instrText>
        </w:r>
        <w:r>
          <w:fldChar w:fldCharType="separate"/>
        </w:r>
        <w:r>
          <w:t>13</w:t>
        </w:r>
        <w:r>
          <w:fldChar w:fldCharType="end"/>
        </w:r>
      </w:hyperlink>
    </w:p>
    <w:p>
      <w:pPr>
        <w:pStyle w:val="TOC2"/>
        <w:tabs>
          <w:tab w:val="right" w:leader="dot" w:pos="8306"/>
        </w:tabs>
      </w:pPr>
      <w:hyperlink w:anchor="_Toc31929" w:history="1">
        <w:r>
          <w:rPr>
            <w:rFonts w:ascii="仿宋" w:eastAsia="仿宋" w:hAnsi="仿宋" w:cs="仿宋" w:hint="eastAsia"/>
            <w:lang w:eastAsia="zh-CN"/>
          </w:rPr>
          <w:t>(二)、液体乳市场分析预测</w:t>
        </w:r>
        <w:r>
          <w:tab/>
        </w:r>
        <w:r>
          <w:fldChar w:fldCharType="begin"/>
        </w:r>
        <w:r>
          <w:instrText xml:space="preserve"> PAGEREF _Toc31929 \h </w:instrText>
        </w:r>
        <w:r>
          <w:fldChar w:fldCharType="separate"/>
        </w:r>
        <w:r>
          <w:t>14</w:t>
        </w:r>
        <w:r>
          <w:fldChar w:fldCharType="end"/>
        </w:r>
      </w:hyperlink>
    </w:p>
    <w:p>
      <w:pPr>
        <w:pStyle w:val="TOC1"/>
        <w:tabs>
          <w:tab w:val="right" w:leader="dot" w:pos="8306"/>
        </w:tabs>
      </w:pPr>
      <w:hyperlink w:anchor="_Toc32153" w:history="1">
        <w:r>
          <w:rPr>
            <w:rFonts w:ascii="仿宋" w:eastAsia="仿宋" w:hAnsi="仿宋" w:cs="仿宋" w:hint="eastAsia"/>
            <w:lang w:eastAsia="zh-CN"/>
          </w:rPr>
          <w:t>五、液体乳项目土建工程</w:t>
        </w:r>
        <w:r>
          <w:tab/>
        </w:r>
        <w:r>
          <w:fldChar w:fldCharType="begin"/>
        </w:r>
        <w:r>
          <w:instrText xml:space="preserve"> PAGEREF _Toc32153 \h </w:instrText>
        </w:r>
        <w:r>
          <w:fldChar w:fldCharType="separate"/>
        </w:r>
        <w:r>
          <w:t>15</w:t>
        </w:r>
        <w:r>
          <w:fldChar w:fldCharType="end"/>
        </w:r>
      </w:hyperlink>
    </w:p>
    <w:p>
      <w:pPr>
        <w:pStyle w:val="TOC2"/>
        <w:tabs>
          <w:tab w:val="right" w:leader="dot" w:pos="8306"/>
        </w:tabs>
      </w:pPr>
      <w:hyperlink w:anchor="_Toc11164" w:history="1">
        <w:r>
          <w:rPr>
            <w:rFonts w:ascii="仿宋" w:eastAsia="仿宋" w:hAnsi="仿宋" w:cs="仿宋" w:hint="eastAsia"/>
            <w:lang w:eastAsia="zh-CN"/>
          </w:rPr>
          <w:t>(一)、建筑工程设计原则</w:t>
        </w:r>
        <w:r>
          <w:tab/>
        </w:r>
        <w:r>
          <w:fldChar w:fldCharType="begin"/>
        </w:r>
        <w:r>
          <w:instrText xml:space="preserve"> PAGEREF _Toc11164 \h </w:instrText>
        </w:r>
        <w:r>
          <w:fldChar w:fldCharType="separate"/>
        </w:r>
        <w:r>
          <w:t>15</w:t>
        </w:r>
        <w:r>
          <w:fldChar w:fldCharType="end"/>
        </w:r>
      </w:hyperlink>
    </w:p>
    <w:p>
      <w:pPr>
        <w:pStyle w:val="TOC2"/>
        <w:tabs>
          <w:tab w:val="right" w:leader="dot" w:pos="8306"/>
        </w:tabs>
      </w:pPr>
      <w:hyperlink w:anchor="_Toc14107" w:history="1">
        <w:r>
          <w:rPr>
            <w:rFonts w:ascii="仿宋" w:eastAsia="仿宋" w:hAnsi="仿宋" w:cs="仿宋" w:hint="eastAsia"/>
            <w:lang w:eastAsia="zh-CN"/>
          </w:rPr>
          <w:t>(二)、土建工程设计年限及安全等级</w:t>
        </w:r>
        <w:r>
          <w:tab/>
        </w:r>
        <w:r>
          <w:fldChar w:fldCharType="begin"/>
        </w:r>
        <w:r>
          <w:instrText xml:space="preserve"> PAGEREF _Toc14107 \h </w:instrText>
        </w:r>
        <w:r>
          <w:fldChar w:fldCharType="separate"/>
        </w:r>
        <w:r>
          <w:t>16</w:t>
        </w:r>
        <w:r>
          <w:fldChar w:fldCharType="end"/>
        </w:r>
      </w:hyperlink>
    </w:p>
    <w:p>
      <w:pPr>
        <w:pStyle w:val="TOC2"/>
        <w:tabs>
          <w:tab w:val="right" w:leader="dot" w:pos="8306"/>
        </w:tabs>
      </w:pPr>
      <w:hyperlink w:anchor="_Toc7609" w:history="1">
        <w:r>
          <w:rPr>
            <w:rFonts w:ascii="仿宋" w:eastAsia="仿宋" w:hAnsi="仿宋" w:cs="仿宋" w:hint="eastAsia"/>
            <w:lang w:eastAsia="zh-CN"/>
          </w:rPr>
          <w:t>(三)、建筑工程设计总体要求</w:t>
        </w:r>
        <w:r>
          <w:tab/>
        </w:r>
        <w:r>
          <w:fldChar w:fldCharType="begin"/>
        </w:r>
        <w:r>
          <w:instrText xml:space="preserve"> PAGEREF _Toc7609 \h </w:instrText>
        </w:r>
        <w:r>
          <w:fldChar w:fldCharType="separate"/>
        </w:r>
        <w:r>
          <w:t>17</w:t>
        </w:r>
        <w:r>
          <w:fldChar w:fldCharType="end"/>
        </w:r>
      </w:hyperlink>
    </w:p>
    <w:p>
      <w:pPr>
        <w:pStyle w:val="TOC2"/>
        <w:tabs>
          <w:tab w:val="right" w:leader="dot" w:pos="8306"/>
        </w:tabs>
      </w:pPr>
      <w:hyperlink w:anchor="_Toc12667" w:history="1">
        <w:r>
          <w:rPr>
            <w:rFonts w:ascii="仿宋" w:eastAsia="仿宋" w:hAnsi="仿宋" w:cs="仿宋" w:hint="eastAsia"/>
            <w:lang w:eastAsia="zh-CN"/>
          </w:rPr>
          <w:t>(四)、土建工程建设指标</w:t>
        </w:r>
        <w:r>
          <w:tab/>
        </w:r>
        <w:r>
          <w:fldChar w:fldCharType="begin"/>
        </w:r>
        <w:r>
          <w:instrText xml:space="preserve"> PAGEREF _Toc12667 \h </w:instrText>
        </w:r>
        <w:r>
          <w:fldChar w:fldCharType="separate"/>
        </w:r>
        <w:r>
          <w:t>18</w:t>
        </w:r>
        <w:r>
          <w:fldChar w:fldCharType="end"/>
        </w:r>
      </w:hyperlink>
    </w:p>
    <w:p>
      <w:pPr>
        <w:pStyle w:val="TOC1"/>
        <w:tabs>
          <w:tab w:val="right" w:leader="dot" w:pos="8306"/>
        </w:tabs>
      </w:pPr>
      <w:hyperlink w:anchor="_Toc13971" w:history="1">
        <w:r>
          <w:rPr>
            <w:rFonts w:ascii="仿宋" w:eastAsia="仿宋" w:hAnsi="仿宋" w:cs="仿宋" w:hint="eastAsia"/>
            <w:lang w:eastAsia="zh-CN"/>
          </w:rPr>
          <w:t>六、液体乳项目绩效评估</w:t>
        </w:r>
        <w:r>
          <w:tab/>
        </w:r>
        <w:r>
          <w:fldChar w:fldCharType="begin"/>
        </w:r>
        <w:r>
          <w:instrText xml:space="preserve"> PAGEREF _Toc13971 \h </w:instrText>
        </w:r>
        <w:r>
          <w:fldChar w:fldCharType="separate"/>
        </w:r>
        <w:r>
          <w:t>18</w:t>
        </w:r>
        <w:r>
          <w:fldChar w:fldCharType="end"/>
        </w:r>
      </w:hyperlink>
    </w:p>
    <w:p>
      <w:pPr>
        <w:pStyle w:val="TOC2"/>
        <w:tabs>
          <w:tab w:val="right" w:leader="dot" w:pos="8306"/>
        </w:tabs>
      </w:pPr>
      <w:hyperlink w:anchor="_Toc24743" w:history="1">
        <w:r>
          <w:rPr>
            <w:rFonts w:ascii="仿宋" w:eastAsia="仿宋" w:hAnsi="仿宋" w:cs="仿宋" w:hint="eastAsia"/>
            <w:lang w:eastAsia="zh-CN"/>
          </w:rPr>
          <w:t>(一)、绩效评估指标</w:t>
        </w:r>
        <w:r>
          <w:tab/>
        </w:r>
        <w:r>
          <w:fldChar w:fldCharType="begin"/>
        </w:r>
        <w:r>
          <w:instrText xml:space="preserve"> PAGEREF _Toc24743 \h </w:instrText>
        </w:r>
        <w:r>
          <w:fldChar w:fldCharType="separate"/>
        </w:r>
        <w:r>
          <w:t>18</w:t>
        </w:r>
        <w:r>
          <w:fldChar w:fldCharType="end"/>
        </w:r>
      </w:hyperlink>
    </w:p>
    <w:p>
      <w:pPr>
        <w:pStyle w:val="TOC2"/>
        <w:tabs>
          <w:tab w:val="right" w:leader="dot" w:pos="8306"/>
        </w:tabs>
      </w:pPr>
      <w:hyperlink w:anchor="_Toc1796" w:history="1">
        <w:r>
          <w:rPr>
            <w:rFonts w:ascii="仿宋" w:eastAsia="仿宋" w:hAnsi="仿宋" w:cs="仿宋" w:hint="eastAsia"/>
            <w:lang w:eastAsia="zh-CN"/>
          </w:rPr>
          <w:t>(二)、绩效评估方法</w:t>
        </w:r>
        <w:r>
          <w:tab/>
        </w:r>
        <w:r>
          <w:fldChar w:fldCharType="begin"/>
        </w:r>
        <w:r>
          <w:instrText xml:space="preserve"> PAGEREF _Toc1796 \h </w:instrText>
        </w:r>
        <w:r>
          <w:fldChar w:fldCharType="separate"/>
        </w:r>
        <w:r>
          <w:t>19</w:t>
        </w:r>
        <w:r>
          <w:fldChar w:fldCharType="end"/>
        </w:r>
      </w:hyperlink>
    </w:p>
    <w:p>
      <w:pPr>
        <w:pStyle w:val="TOC2"/>
        <w:tabs>
          <w:tab w:val="right" w:leader="dot" w:pos="8306"/>
        </w:tabs>
      </w:pPr>
      <w:hyperlink w:anchor="_Toc29709" w:history="1">
        <w:r>
          <w:rPr>
            <w:rFonts w:ascii="仿宋" w:eastAsia="仿宋" w:hAnsi="仿宋" w:cs="仿宋" w:hint="eastAsia"/>
            <w:lang w:eastAsia="zh-CN"/>
          </w:rPr>
          <w:t>(三)、绩效评估周期</w:t>
        </w:r>
        <w:r>
          <w:tab/>
        </w:r>
        <w:r>
          <w:fldChar w:fldCharType="begin"/>
        </w:r>
        <w:r>
          <w:instrText xml:space="preserve"> PAGEREF _Toc29709 \h </w:instrText>
        </w:r>
        <w:r>
          <w:fldChar w:fldCharType="separate"/>
        </w:r>
        <w:r>
          <w:t>20</w:t>
        </w:r>
        <w:r>
          <w:fldChar w:fldCharType="end"/>
        </w:r>
      </w:hyperlink>
    </w:p>
    <w:p>
      <w:pPr>
        <w:pStyle w:val="TOC1"/>
        <w:tabs>
          <w:tab w:val="right" w:leader="dot" w:pos="8306"/>
        </w:tabs>
      </w:pPr>
      <w:hyperlink w:anchor="_Toc25284" w:history="1">
        <w:r>
          <w:rPr>
            <w:rFonts w:ascii="仿宋" w:eastAsia="仿宋" w:hAnsi="仿宋" w:cs="仿宋" w:hint="eastAsia"/>
            <w:lang w:eastAsia="zh-CN"/>
          </w:rPr>
          <w:t>七、液体乳项目技术管理</w:t>
        </w:r>
        <w:r>
          <w:tab/>
        </w:r>
        <w:r>
          <w:fldChar w:fldCharType="begin"/>
        </w:r>
        <w:r>
          <w:instrText xml:space="preserve"> PAGEREF _Toc25284 \h </w:instrText>
        </w:r>
        <w:r>
          <w:fldChar w:fldCharType="separate"/>
        </w:r>
        <w:r>
          <w:t>21</w:t>
        </w:r>
        <w:r>
          <w:fldChar w:fldCharType="end"/>
        </w:r>
      </w:hyperlink>
    </w:p>
    <w:p>
      <w:pPr>
        <w:pStyle w:val="TOC2"/>
        <w:tabs>
          <w:tab w:val="right" w:leader="dot" w:pos="8306"/>
        </w:tabs>
      </w:pPr>
      <w:hyperlink w:anchor="_Toc12958" w:history="1">
        <w:r>
          <w:rPr>
            <w:rFonts w:ascii="仿宋" w:eastAsia="仿宋" w:hAnsi="仿宋" w:cs="仿宋" w:hint="eastAsia"/>
            <w:lang w:eastAsia="zh-CN"/>
          </w:rPr>
          <w:t>(一)、技术方案选用方向</w:t>
        </w:r>
        <w:r>
          <w:tab/>
        </w:r>
        <w:r>
          <w:fldChar w:fldCharType="begin"/>
        </w:r>
        <w:r>
          <w:instrText xml:space="preserve"> PAGEREF _Toc12958 \h </w:instrText>
        </w:r>
        <w:r>
          <w:fldChar w:fldCharType="separate"/>
        </w:r>
        <w:r>
          <w:t>21</w:t>
        </w:r>
        <w:r>
          <w:fldChar w:fldCharType="end"/>
        </w:r>
      </w:hyperlink>
    </w:p>
    <w:p>
      <w:pPr>
        <w:pStyle w:val="TOC2"/>
        <w:tabs>
          <w:tab w:val="right" w:leader="dot" w:pos="8306"/>
        </w:tabs>
      </w:pPr>
      <w:hyperlink w:anchor="_Toc30405" w:history="1">
        <w:r>
          <w:rPr>
            <w:rFonts w:ascii="仿宋" w:eastAsia="仿宋" w:hAnsi="仿宋" w:cs="仿宋" w:hint="eastAsia"/>
            <w:lang w:eastAsia="zh-CN"/>
          </w:rPr>
          <w:t>(二)、工艺技术方案选用原则</w:t>
        </w:r>
        <w:r>
          <w:tab/>
        </w:r>
        <w:r>
          <w:fldChar w:fldCharType="begin"/>
        </w:r>
        <w:r>
          <w:instrText xml:space="preserve"> PAGEREF _Toc30405 \h </w:instrText>
        </w:r>
        <w:r>
          <w:fldChar w:fldCharType="separate"/>
        </w:r>
        <w:r>
          <w:t>23</w:t>
        </w:r>
        <w:r>
          <w:fldChar w:fldCharType="end"/>
        </w:r>
      </w:hyperlink>
    </w:p>
    <w:p>
      <w:pPr>
        <w:pStyle w:val="TOC2"/>
        <w:tabs>
          <w:tab w:val="right" w:leader="dot" w:pos="8306"/>
        </w:tabs>
      </w:pPr>
      <w:hyperlink w:anchor="_Toc4050" w:history="1">
        <w:r>
          <w:rPr>
            <w:rFonts w:ascii="仿宋" w:eastAsia="仿宋" w:hAnsi="仿宋" w:cs="仿宋" w:hint="eastAsia"/>
            <w:lang w:eastAsia="zh-CN"/>
          </w:rPr>
          <w:t>(三)、工艺技术方案要求</w:t>
        </w:r>
        <w:r>
          <w:tab/>
        </w:r>
        <w:r>
          <w:fldChar w:fldCharType="begin"/>
        </w:r>
        <w:r>
          <w:instrText xml:space="preserve"> PAGEREF _Toc4050 \h </w:instrText>
        </w:r>
        <w:r>
          <w:fldChar w:fldCharType="separate"/>
        </w:r>
        <w:r>
          <w:t>25</w:t>
        </w:r>
        <w:r>
          <w:fldChar w:fldCharType="end"/>
        </w:r>
      </w:hyperlink>
    </w:p>
    <w:p>
      <w:pPr>
        <w:pStyle w:val="TOC1"/>
        <w:tabs>
          <w:tab w:val="right" w:leader="dot" w:pos="8306"/>
        </w:tabs>
      </w:pPr>
      <w:hyperlink w:anchor="_Toc9699" w:history="1">
        <w:r>
          <w:rPr>
            <w:rFonts w:ascii="仿宋" w:eastAsia="仿宋" w:hAnsi="仿宋" w:cs="仿宋" w:hint="eastAsia"/>
            <w:lang w:eastAsia="zh-CN"/>
          </w:rPr>
          <w:t>八、生产安全保护</w:t>
        </w:r>
        <w:r>
          <w:tab/>
        </w:r>
        <w:r>
          <w:fldChar w:fldCharType="begin"/>
        </w:r>
        <w:r>
          <w:instrText xml:space="preserve"> PAGEREF _Toc9699 \h </w:instrText>
        </w:r>
        <w:r>
          <w:fldChar w:fldCharType="separate"/>
        </w:r>
        <w:r>
          <w:t>27</w:t>
        </w:r>
        <w:r>
          <w:fldChar w:fldCharType="end"/>
        </w:r>
      </w:hyperlink>
    </w:p>
    <w:p>
      <w:pPr>
        <w:pStyle w:val="TOC2"/>
        <w:tabs>
          <w:tab w:val="right" w:leader="dot" w:pos="8306"/>
        </w:tabs>
      </w:pPr>
      <w:hyperlink w:anchor="_Toc31453" w:history="1">
        <w:r>
          <w:rPr>
            <w:rFonts w:ascii="仿宋" w:eastAsia="仿宋" w:hAnsi="仿宋" w:cs="仿宋" w:hint="eastAsia"/>
            <w:lang w:eastAsia="zh-CN"/>
          </w:rPr>
          <w:t>(一)、消防安全</w:t>
        </w:r>
        <w:r>
          <w:tab/>
        </w:r>
        <w:r>
          <w:fldChar w:fldCharType="begin"/>
        </w:r>
        <w:r>
          <w:instrText xml:space="preserve"> PAGEREF _Toc31453 \h </w:instrText>
        </w:r>
        <w:r>
          <w:fldChar w:fldCharType="separate"/>
        </w:r>
        <w:r>
          <w:t>27</w:t>
        </w:r>
        <w:r>
          <w:fldChar w:fldCharType="end"/>
        </w:r>
      </w:hyperlink>
    </w:p>
    <w:p>
      <w:pPr>
        <w:pStyle w:val="TOC2"/>
        <w:tabs>
          <w:tab w:val="right" w:leader="dot" w:pos="8306"/>
        </w:tabs>
      </w:pPr>
      <w:hyperlink w:anchor="_Toc10844" w:history="1">
        <w:r>
          <w:rPr>
            <w:rFonts w:ascii="仿宋" w:eastAsia="仿宋" w:hAnsi="仿宋" w:cs="仿宋" w:hint="eastAsia"/>
            <w:lang w:eastAsia="zh-CN"/>
          </w:rPr>
          <w:t>(二)、防火防爆总图布置措施</w:t>
        </w:r>
        <w:r>
          <w:tab/>
        </w:r>
        <w:r>
          <w:fldChar w:fldCharType="begin"/>
        </w:r>
        <w:r>
          <w:instrText xml:space="preserve"> PAGEREF _Toc10844 \h </w:instrText>
        </w:r>
        <w:r>
          <w:fldChar w:fldCharType="separate"/>
        </w:r>
        <w:r>
          <w:t>29</w:t>
        </w:r>
        <w:r>
          <w:fldChar w:fldCharType="end"/>
        </w:r>
      </w:hyperlink>
    </w:p>
    <w:p>
      <w:pPr>
        <w:pStyle w:val="TOC2"/>
        <w:tabs>
          <w:tab w:val="right" w:leader="dot" w:pos="8306"/>
        </w:tabs>
      </w:pPr>
      <w:hyperlink w:anchor="_Toc29899" w:history="1">
        <w:r>
          <w:rPr>
            <w:rFonts w:ascii="仿宋" w:eastAsia="仿宋" w:hAnsi="仿宋" w:cs="仿宋" w:hint="eastAsia"/>
            <w:lang w:eastAsia="zh-CN"/>
          </w:rPr>
          <w:t>(三)、自然灾害防范措施</w:t>
        </w:r>
        <w:r>
          <w:tab/>
        </w:r>
        <w:r>
          <w:fldChar w:fldCharType="begin"/>
        </w:r>
        <w:r>
          <w:instrText xml:space="preserve"> PAGEREF _Toc29899 \h </w:instrText>
        </w:r>
        <w:r>
          <w:fldChar w:fldCharType="separate"/>
        </w:r>
        <w:r>
          <w:t>30</w:t>
        </w:r>
        <w:r>
          <w:fldChar w:fldCharType="end"/>
        </w:r>
      </w:hyperlink>
    </w:p>
    <w:p>
      <w:pPr>
        <w:pStyle w:val="TOC2"/>
        <w:tabs>
          <w:tab w:val="right" w:leader="dot" w:pos="8306"/>
        </w:tabs>
      </w:pPr>
      <w:hyperlink w:anchor="_Toc7717" w:history="1">
        <w:r>
          <w:rPr>
            <w:rFonts w:ascii="仿宋" w:eastAsia="仿宋" w:hAnsi="仿宋" w:cs="仿宋" w:hint="eastAsia"/>
            <w:lang w:eastAsia="zh-CN"/>
          </w:rPr>
          <w:t>(四)、安全色及安全标志使用要求</w:t>
        </w:r>
        <w:r>
          <w:tab/>
        </w:r>
        <w:r>
          <w:fldChar w:fldCharType="begin"/>
        </w:r>
        <w:r>
          <w:instrText xml:space="preserve"> PAGEREF _Toc7717 \h </w:instrText>
        </w:r>
        <w:r>
          <w:fldChar w:fldCharType="separate"/>
        </w:r>
        <w:r>
          <w:t>31</w:t>
        </w:r>
        <w:r>
          <w:fldChar w:fldCharType="end"/>
        </w:r>
      </w:hyperlink>
    </w:p>
    <w:p>
      <w:pPr>
        <w:pStyle w:val="TOC2"/>
        <w:tabs>
          <w:tab w:val="right" w:leader="dot" w:pos="8306"/>
        </w:tabs>
      </w:pPr>
      <w:hyperlink w:anchor="_Toc3543" w:history="1">
        <w:r>
          <w:rPr>
            <w:rFonts w:ascii="仿宋" w:eastAsia="仿宋" w:hAnsi="仿宋" w:cs="仿宋" w:hint="eastAsia"/>
            <w:lang w:eastAsia="zh-CN"/>
          </w:rPr>
          <w:t>(五)、防尘防毒措施</w:t>
        </w:r>
        <w:r>
          <w:tab/>
        </w:r>
        <w:r>
          <w:fldChar w:fldCharType="begin"/>
        </w:r>
        <w:r>
          <w:instrText xml:space="preserve"> PAGEREF _Toc3543 \h </w:instrText>
        </w:r>
        <w:r>
          <w:fldChar w:fldCharType="separate"/>
        </w:r>
        <w:r>
          <w:t>31</w:t>
        </w:r>
        <w:r>
          <w:fldChar w:fldCharType="end"/>
        </w:r>
      </w:hyperlink>
    </w:p>
    <w:p>
      <w:pPr>
        <w:pStyle w:val="TOC2"/>
        <w:tabs>
          <w:tab w:val="right" w:leader="dot" w:pos="8306"/>
        </w:tabs>
      </w:pPr>
      <w:hyperlink w:anchor="_Toc10867" w:history="1">
        <w:r>
          <w:rPr>
            <w:rFonts w:ascii="仿宋" w:eastAsia="仿宋" w:hAnsi="仿宋" w:cs="仿宋" w:hint="eastAsia"/>
            <w:lang w:eastAsia="zh-CN"/>
          </w:rPr>
          <w:t>(六)、防静电、触电防护及防雷措施</w:t>
        </w:r>
        <w:r>
          <w:tab/>
        </w:r>
        <w:r>
          <w:fldChar w:fldCharType="begin"/>
        </w:r>
        <w:r>
          <w:instrText xml:space="preserve"> PAGEREF _Toc10867 \h </w:instrText>
        </w:r>
        <w:r>
          <w:fldChar w:fldCharType="separate"/>
        </w:r>
        <w:r>
          <w:t>32</w:t>
        </w:r>
        <w:r>
          <w:fldChar w:fldCharType="end"/>
        </w:r>
      </w:hyperlink>
    </w:p>
    <w:p>
      <w:pPr>
        <w:pStyle w:val="TOC2"/>
        <w:tabs>
          <w:tab w:val="right" w:leader="dot" w:pos="8306"/>
        </w:tabs>
      </w:pPr>
      <w:hyperlink w:anchor="_Toc17590" w:history="1">
        <w:r>
          <w:rPr>
            <w:rFonts w:ascii="仿宋" w:eastAsia="仿宋" w:hAnsi="仿宋" w:cs="仿宋" w:hint="eastAsia"/>
            <w:lang w:eastAsia="zh-CN"/>
          </w:rPr>
          <w:t>(七)、机械设备安全保障措施</w:t>
        </w:r>
        <w:r>
          <w:tab/>
        </w:r>
        <w:r>
          <w:fldChar w:fldCharType="begin"/>
        </w:r>
        <w:r>
          <w:instrText xml:space="preserve"> PAGEREF _Toc17590 \h </w:instrText>
        </w:r>
        <w:r>
          <w:fldChar w:fldCharType="separate"/>
        </w:r>
        <w:r>
          <w:t>34</w:t>
        </w:r>
        <w:r>
          <w:fldChar w:fldCharType="end"/>
        </w:r>
      </w:hyperlink>
    </w:p>
    <w:p>
      <w:pPr>
        <w:pStyle w:val="TOC1"/>
        <w:tabs>
          <w:tab w:val="right" w:leader="dot" w:pos="8306"/>
        </w:tabs>
      </w:pPr>
      <w:hyperlink w:anchor="_Toc19481" w:history="1">
        <w:r>
          <w:rPr>
            <w:rFonts w:ascii="仿宋" w:eastAsia="仿宋" w:hAnsi="仿宋" w:cs="仿宋" w:hint="eastAsia"/>
            <w:lang w:eastAsia="zh-CN"/>
          </w:rPr>
          <w:t>九、液体乳项目创新与研发</w:t>
        </w:r>
        <w:r>
          <w:tab/>
        </w:r>
        <w:r>
          <w:fldChar w:fldCharType="begin"/>
        </w:r>
        <w:r>
          <w:instrText xml:space="preserve"> PAGEREF _Toc19481 \h </w:instrText>
        </w:r>
        <w:r>
          <w:fldChar w:fldCharType="separate"/>
        </w:r>
        <w:r>
          <w:t>35</w:t>
        </w:r>
        <w:r>
          <w:fldChar w:fldCharType="end"/>
        </w:r>
      </w:hyperlink>
    </w:p>
    <w:p>
      <w:pPr>
        <w:pStyle w:val="TOC2"/>
        <w:tabs>
          <w:tab w:val="right" w:leader="dot" w:pos="8306"/>
        </w:tabs>
      </w:pPr>
      <w:hyperlink w:anchor="_Toc30" w:history="1">
        <w:r>
          <w:rPr>
            <w:rFonts w:ascii="仿宋" w:eastAsia="仿宋" w:hAnsi="仿宋" w:cs="仿宋" w:hint="eastAsia"/>
            <w:lang w:eastAsia="zh-CN"/>
          </w:rPr>
          <w:t>(一)、创新策略与方向</w:t>
        </w:r>
        <w:r>
          <w:tab/>
        </w:r>
        <w:r>
          <w:fldChar w:fldCharType="begin"/>
        </w:r>
        <w:r>
          <w:instrText xml:space="preserve"> PAGEREF _Toc30 \h </w:instrText>
        </w:r>
        <w:r>
          <w:fldChar w:fldCharType="separate"/>
        </w:r>
        <w:r>
          <w:t>35</w:t>
        </w:r>
        <w:r>
          <w:fldChar w:fldCharType="end"/>
        </w:r>
      </w:hyperlink>
    </w:p>
    <w:p>
      <w:pPr>
        <w:pStyle w:val="TOC2"/>
        <w:tabs>
          <w:tab w:val="right" w:leader="dot" w:pos="8306"/>
        </w:tabs>
      </w:pPr>
      <w:hyperlink w:anchor="_Toc24437" w:history="1">
        <w:r>
          <w:rPr>
            <w:rFonts w:ascii="仿宋" w:eastAsia="仿宋" w:hAnsi="仿宋" w:cs="仿宋" w:hint="eastAsia"/>
            <w:lang w:eastAsia="zh-CN"/>
          </w:rPr>
          <w:t>(二)、研发规划与投入</w:t>
        </w:r>
        <w:r>
          <w:tab/>
        </w:r>
        <w:r>
          <w:fldChar w:fldCharType="begin"/>
        </w:r>
        <w:r>
          <w:instrText xml:space="preserve"> PAGEREF _Toc24437 \h </w:instrText>
        </w:r>
        <w:r>
          <w:fldChar w:fldCharType="separate"/>
        </w:r>
        <w:r>
          <w:t>36</w:t>
        </w:r>
        <w:r>
          <w:fldChar w:fldCharType="end"/>
        </w:r>
      </w:hyperlink>
    </w:p>
    <w:p>
      <w:pPr>
        <w:pStyle w:val="TOC1"/>
        <w:tabs>
          <w:tab w:val="right" w:leader="dot" w:pos="8306"/>
        </w:tabs>
      </w:pPr>
      <w:hyperlink w:anchor="_Toc363" w:history="1">
        <w:r>
          <w:rPr>
            <w:rFonts w:ascii="仿宋" w:eastAsia="仿宋" w:hAnsi="仿宋" w:cs="仿宋" w:hint="eastAsia"/>
            <w:lang w:eastAsia="zh-CN"/>
          </w:rPr>
          <w:t>十、液体乳项目人力资源培养与发展</w:t>
        </w:r>
        <w:r>
          <w:tab/>
        </w:r>
        <w:r>
          <w:fldChar w:fldCharType="begin"/>
        </w:r>
        <w:r>
          <w:instrText xml:space="preserve"> PAGEREF _Toc363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6" w:history="1">
        <w:r>
          <w:rPr>
            <w:rFonts w:ascii="仿宋" w:eastAsia="仿宋" w:hAnsi="仿宋" w:cs="仿宋" w:hint="eastAsia"/>
            <w:lang w:eastAsia="zh-CN"/>
          </w:rPr>
          <w:t>(一)、人才需求与规划</w:t>
        </w:r>
        <w:r>
          <w:tab/>
        </w:r>
        <w:r>
          <w:fldChar w:fldCharType="begin"/>
        </w:r>
        <w:r>
          <w:instrText xml:space="preserve"> PAGEREF _Toc1286 \h </w:instrText>
        </w:r>
        <w:r>
          <w:fldChar w:fldCharType="separate"/>
        </w:r>
        <w:r>
          <w:t>38</w:t>
        </w:r>
        <w:r>
          <w:fldChar w:fldCharType="end"/>
        </w:r>
      </w:hyperlink>
    </w:p>
    <w:p>
      <w:pPr>
        <w:pStyle w:val="TOC2"/>
        <w:tabs>
          <w:tab w:val="right" w:leader="dot" w:pos="8306"/>
        </w:tabs>
      </w:pPr>
      <w:hyperlink w:anchor="_Toc365" w:history="1">
        <w:r>
          <w:rPr>
            <w:rFonts w:ascii="仿宋" w:eastAsia="仿宋" w:hAnsi="仿宋" w:cs="仿宋" w:hint="eastAsia"/>
            <w:lang w:eastAsia="zh-CN"/>
          </w:rPr>
          <w:t>(二)、培训与发展计划</w:t>
        </w:r>
        <w:r>
          <w:tab/>
        </w:r>
        <w:r>
          <w:fldChar w:fldCharType="begin"/>
        </w:r>
        <w:r>
          <w:instrText xml:space="preserve"> PAGEREF _Toc365 \h </w:instrText>
        </w:r>
        <w:r>
          <w:fldChar w:fldCharType="separate"/>
        </w:r>
        <w:r>
          <w:t>39</w:t>
        </w:r>
        <w:r>
          <w:fldChar w:fldCharType="end"/>
        </w:r>
      </w:hyperlink>
    </w:p>
    <w:p>
      <w:pPr>
        <w:pStyle w:val="TOC1"/>
        <w:tabs>
          <w:tab w:val="right" w:leader="dot" w:pos="8306"/>
        </w:tabs>
      </w:pPr>
      <w:hyperlink w:anchor="_Toc27518" w:history="1">
        <w:r>
          <w:rPr>
            <w:rFonts w:ascii="仿宋" w:eastAsia="仿宋" w:hAnsi="仿宋" w:cs="仿宋" w:hint="eastAsia"/>
            <w:lang w:eastAsia="zh-CN"/>
          </w:rPr>
          <w:t>十一、液体乳项目风险管理</w:t>
        </w:r>
        <w:r>
          <w:tab/>
        </w:r>
        <w:r>
          <w:fldChar w:fldCharType="begin"/>
        </w:r>
        <w:r>
          <w:instrText xml:space="preserve"> PAGEREF _Toc27518 \h </w:instrText>
        </w:r>
        <w:r>
          <w:fldChar w:fldCharType="separate"/>
        </w:r>
        <w:r>
          <w:t>39</w:t>
        </w:r>
        <w:r>
          <w:fldChar w:fldCharType="end"/>
        </w:r>
      </w:hyperlink>
    </w:p>
    <w:p>
      <w:pPr>
        <w:pStyle w:val="TOC2"/>
        <w:tabs>
          <w:tab w:val="right" w:leader="dot" w:pos="8306"/>
        </w:tabs>
      </w:pPr>
      <w:hyperlink w:anchor="_Toc28840" w:history="1">
        <w:r>
          <w:rPr>
            <w:rFonts w:ascii="仿宋" w:eastAsia="仿宋" w:hAnsi="仿宋" w:cs="仿宋" w:hint="eastAsia"/>
            <w:lang w:eastAsia="zh-CN"/>
          </w:rPr>
          <w:t>(一)、风险识别与评估</w:t>
        </w:r>
        <w:r>
          <w:tab/>
        </w:r>
        <w:r>
          <w:fldChar w:fldCharType="begin"/>
        </w:r>
        <w:r>
          <w:instrText xml:space="preserve"> PAGEREF _Toc28840 \h </w:instrText>
        </w:r>
        <w:r>
          <w:fldChar w:fldCharType="separate"/>
        </w:r>
        <w:r>
          <w:t>39</w:t>
        </w:r>
        <w:r>
          <w:fldChar w:fldCharType="end"/>
        </w:r>
      </w:hyperlink>
    </w:p>
    <w:p>
      <w:pPr>
        <w:pStyle w:val="TOC2"/>
        <w:tabs>
          <w:tab w:val="right" w:leader="dot" w:pos="8306"/>
        </w:tabs>
      </w:pPr>
      <w:hyperlink w:anchor="_Toc13191" w:history="1">
        <w:r>
          <w:rPr>
            <w:rFonts w:ascii="仿宋" w:eastAsia="仿宋" w:hAnsi="仿宋" w:cs="仿宋" w:hint="eastAsia"/>
            <w:lang w:eastAsia="zh-CN"/>
          </w:rPr>
          <w:t>(二)、风险应对策略</w:t>
        </w:r>
        <w:r>
          <w:tab/>
        </w:r>
        <w:r>
          <w:fldChar w:fldCharType="begin"/>
        </w:r>
        <w:r>
          <w:instrText xml:space="preserve"> PAGEREF _Toc13191 \h </w:instrText>
        </w:r>
        <w:r>
          <w:fldChar w:fldCharType="separate"/>
        </w:r>
        <w:r>
          <w:t>40</w:t>
        </w:r>
        <w:r>
          <w:fldChar w:fldCharType="end"/>
        </w:r>
      </w:hyperlink>
    </w:p>
    <w:p>
      <w:pPr>
        <w:pStyle w:val="TOC2"/>
        <w:tabs>
          <w:tab w:val="right" w:leader="dot" w:pos="8306"/>
        </w:tabs>
      </w:pPr>
      <w:hyperlink w:anchor="_Toc24200" w:history="1">
        <w:r>
          <w:rPr>
            <w:rFonts w:ascii="仿宋" w:eastAsia="仿宋" w:hAnsi="仿宋" w:cs="仿宋" w:hint="eastAsia"/>
            <w:lang w:eastAsia="zh-CN"/>
          </w:rPr>
          <w:t>(三)、风险监控与控制</w:t>
        </w:r>
        <w:r>
          <w:tab/>
        </w:r>
        <w:r>
          <w:fldChar w:fldCharType="begin"/>
        </w:r>
        <w:r>
          <w:instrText xml:space="preserve"> PAGEREF _Toc24200 \h </w:instrText>
        </w:r>
        <w:r>
          <w:fldChar w:fldCharType="separate"/>
        </w:r>
        <w:r>
          <w:t>42</w:t>
        </w:r>
        <w:r>
          <w:fldChar w:fldCharType="end"/>
        </w:r>
      </w:hyperlink>
    </w:p>
    <w:p>
      <w:pPr>
        <w:pStyle w:val="TOC1"/>
        <w:tabs>
          <w:tab w:val="right" w:leader="dot" w:pos="8306"/>
        </w:tabs>
      </w:pPr>
      <w:hyperlink w:anchor="_Toc664" w:history="1">
        <w:r>
          <w:rPr>
            <w:rFonts w:ascii="仿宋" w:eastAsia="仿宋" w:hAnsi="仿宋" w:cs="仿宋" w:hint="eastAsia"/>
            <w:lang w:eastAsia="zh-CN"/>
          </w:rPr>
          <w:t>十二、液体乳项目投资规划</w:t>
        </w:r>
        <w:r>
          <w:tab/>
        </w:r>
        <w:r>
          <w:fldChar w:fldCharType="begin"/>
        </w:r>
        <w:r>
          <w:instrText xml:space="preserve"> PAGEREF _Toc664 \h </w:instrText>
        </w:r>
        <w:r>
          <w:fldChar w:fldCharType="separate"/>
        </w:r>
        <w:r>
          <w:t>43</w:t>
        </w:r>
        <w:r>
          <w:fldChar w:fldCharType="end"/>
        </w:r>
      </w:hyperlink>
    </w:p>
    <w:p>
      <w:pPr>
        <w:pStyle w:val="TOC2"/>
        <w:tabs>
          <w:tab w:val="right" w:leader="dot" w:pos="8306"/>
        </w:tabs>
      </w:pPr>
      <w:hyperlink w:anchor="_Toc26464" w:history="1">
        <w:r>
          <w:rPr>
            <w:rFonts w:ascii="仿宋" w:eastAsia="仿宋" w:hAnsi="仿宋" w:cs="仿宋" w:hint="eastAsia"/>
            <w:lang w:eastAsia="zh-CN"/>
          </w:rPr>
          <w:t>(一)、液体乳项目总投资估算</w:t>
        </w:r>
        <w:r>
          <w:tab/>
        </w:r>
        <w:r>
          <w:fldChar w:fldCharType="begin"/>
        </w:r>
        <w:r>
          <w:instrText xml:space="preserve"> PAGEREF _Toc26464 \h </w:instrText>
        </w:r>
        <w:r>
          <w:fldChar w:fldCharType="separate"/>
        </w:r>
        <w:r>
          <w:t>43</w:t>
        </w:r>
        <w:r>
          <w:fldChar w:fldCharType="end"/>
        </w:r>
      </w:hyperlink>
    </w:p>
    <w:p>
      <w:pPr>
        <w:pStyle w:val="TOC2"/>
        <w:tabs>
          <w:tab w:val="right" w:leader="dot" w:pos="8306"/>
        </w:tabs>
      </w:pPr>
      <w:hyperlink w:anchor="_Toc17805" w:history="1">
        <w:r>
          <w:rPr>
            <w:rFonts w:ascii="仿宋" w:eastAsia="仿宋" w:hAnsi="仿宋" w:cs="仿宋" w:hint="eastAsia"/>
            <w:lang w:eastAsia="zh-CN"/>
          </w:rPr>
          <w:t>(二)、资金筹措</w:t>
        </w:r>
        <w:r>
          <w:tab/>
        </w:r>
        <w:r>
          <w:fldChar w:fldCharType="begin"/>
        </w:r>
        <w:r>
          <w:instrText xml:space="preserve"> PAGEREF _Toc17805 \h </w:instrText>
        </w:r>
        <w:r>
          <w:fldChar w:fldCharType="separate"/>
        </w:r>
        <w:r>
          <w:t>44</w:t>
        </w:r>
        <w:r>
          <w:fldChar w:fldCharType="end"/>
        </w:r>
      </w:hyperlink>
    </w:p>
    <w:p>
      <w:pPr>
        <w:pStyle w:val="TOC1"/>
        <w:tabs>
          <w:tab w:val="right" w:leader="dot" w:pos="8306"/>
        </w:tabs>
      </w:pPr>
      <w:hyperlink w:anchor="_Toc18218" w:history="1">
        <w:r>
          <w:rPr>
            <w:rFonts w:ascii="仿宋" w:eastAsia="仿宋" w:hAnsi="仿宋" w:cs="仿宋" w:hint="eastAsia"/>
            <w:lang w:eastAsia="zh-CN"/>
          </w:rPr>
          <w:t>十三、液体乳项目治理与监督</w:t>
        </w:r>
        <w:r>
          <w:tab/>
        </w:r>
        <w:r>
          <w:fldChar w:fldCharType="begin"/>
        </w:r>
        <w:r>
          <w:instrText xml:space="preserve"> PAGEREF _Toc18218 \h </w:instrText>
        </w:r>
        <w:r>
          <w:fldChar w:fldCharType="separate"/>
        </w:r>
        <w:r>
          <w:t>45</w:t>
        </w:r>
        <w:r>
          <w:fldChar w:fldCharType="end"/>
        </w:r>
      </w:hyperlink>
    </w:p>
    <w:p>
      <w:pPr>
        <w:pStyle w:val="TOC2"/>
        <w:tabs>
          <w:tab w:val="right" w:leader="dot" w:pos="8306"/>
        </w:tabs>
      </w:pPr>
      <w:hyperlink w:anchor="_Toc26844" w:history="1">
        <w:r>
          <w:rPr>
            <w:rFonts w:ascii="仿宋" w:eastAsia="仿宋" w:hAnsi="仿宋" w:cs="仿宋" w:hint="eastAsia"/>
            <w:lang w:eastAsia="zh-CN"/>
          </w:rPr>
          <w:t>(一)、液体乳项目治理结构</w:t>
        </w:r>
        <w:r>
          <w:tab/>
        </w:r>
        <w:r>
          <w:fldChar w:fldCharType="begin"/>
        </w:r>
        <w:r>
          <w:instrText xml:space="preserve"> PAGEREF _Toc26844 \h </w:instrText>
        </w:r>
        <w:r>
          <w:fldChar w:fldCharType="separate"/>
        </w:r>
        <w:r>
          <w:t>45</w:t>
        </w:r>
        <w:r>
          <w:fldChar w:fldCharType="end"/>
        </w:r>
      </w:hyperlink>
    </w:p>
    <w:p>
      <w:pPr>
        <w:pStyle w:val="TOC2"/>
        <w:tabs>
          <w:tab w:val="right" w:leader="dot" w:pos="8306"/>
        </w:tabs>
      </w:pPr>
      <w:hyperlink w:anchor="_Toc24406" w:history="1">
        <w:r>
          <w:rPr>
            <w:rFonts w:ascii="仿宋" w:eastAsia="仿宋" w:hAnsi="仿宋" w:cs="仿宋" w:hint="eastAsia"/>
            <w:lang w:eastAsia="zh-CN"/>
          </w:rPr>
          <w:t>(二)、监督与审计</w:t>
        </w:r>
        <w:r>
          <w:tab/>
        </w:r>
        <w:r>
          <w:fldChar w:fldCharType="begin"/>
        </w:r>
        <w:r>
          <w:instrText xml:space="preserve"> PAGEREF _Toc24406 \h </w:instrText>
        </w:r>
        <w:r>
          <w:fldChar w:fldCharType="separate"/>
        </w:r>
        <w:r>
          <w:t>46</w:t>
        </w:r>
        <w:r>
          <w:fldChar w:fldCharType="end"/>
        </w:r>
      </w:hyperlink>
    </w:p>
    <w:p>
      <w:pPr>
        <w:pStyle w:val="TOC1"/>
        <w:tabs>
          <w:tab w:val="right" w:leader="dot" w:pos="8306"/>
        </w:tabs>
      </w:pPr>
      <w:hyperlink w:anchor="_Toc15267" w:history="1">
        <w:r>
          <w:rPr>
            <w:rFonts w:ascii="仿宋" w:eastAsia="仿宋" w:hAnsi="仿宋" w:cs="仿宋" w:hint="eastAsia"/>
            <w:lang w:eastAsia="zh-CN"/>
          </w:rPr>
          <w:t>十四、液体乳项目变更管理</w:t>
        </w:r>
        <w:r>
          <w:tab/>
        </w:r>
        <w:r>
          <w:fldChar w:fldCharType="begin"/>
        </w:r>
        <w:r>
          <w:instrText xml:space="preserve"> PAGEREF _Toc15267 \h </w:instrText>
        </w:r>
        <w:r>
          <w:fldChar w:fldCharType="separate"/>
        </w:r>
        <w:r>
          <w:t>48</w:t>
        </w:r>
        <w:r>
          <w:fldChar w:fldCharType="end"/>
        </w:r>
      </w:hyperlink>
    </w:p>
    <w:p>
      <w:pPr>
        <w:pStyle w:val="TOC2"/>
        <w:tabs>
          <w:tab w:val="right" w:leader="dot" w:pos="8306"/>
        </w:tabs>
      </w:pPr>
      <w:hyperlink w:anchor="_Toc12350" w:history="1">
        <w:r>
          <w:rPr>
            <w:rFonts w:ascii="仿宋" w:eastAsia="仿宋" w:hAnsi="仿宋" w:cs="仿宋" w:hint="eastAsia"/>
            <w:lang w:eastAsia="zh-CN"/>
          </w:rPr>
          <w:t>(一)、变更申请与评估</w:t>
        </w:r>
        <w:r>
          <w:tab/>
        </w:r>
        <w:r>
          <w:fldChar w:fldCharType="begin"/>
        </w:r>
        <w:r>
          <w:instrText xml:space="preserve"> PAGEREF _Toc12350 \h </w:instrText>
        </w:r>
        <w:r>
          <w:fldChar w:fldCharType="separate"/>
        </w:r>
        <w:r>
          <w:t>48</w:t>
        </w:r>
        <w:r>
          <w:fldChar w:fldCharType="end"/>
        </w:r>
      </w:hyperlink>
    </w:p>
    <w:p>
      <w:pPr>
        <w:pStyle w:val="TOC2"/>
        <w:tabs>
          <w:tab w:val="right" w:leader="dot" w:pos="8306"/>
        </w:tabs>
      </w:pPr>
      <w:hyperlink w:anchor="_Toc7131" w:history="1">
        <w:r>
          <w:rPr>
            <w:rFonts w:ascii="仿宋" w:eastAsia="仿宋" w:hAnsi="仿宋" w:cs="仿宋" w:hint="eastAsia"/>
            <w:lang w:eastAsia="zh-CN"/>
          </w:rPr>
          <w:t>(二)、变更实施与控制</w:t>
        </w:r>
        <w:r>
          <w:tab/>
        </w:r>
        <w:r>
          <w:fldChar w:fldCharType="begin"/>
        </w:r>
        <w:r>
          <w:instrText xml:space="preserve"> PAGEREF _Toc7131 \h </w:instrText>
        </w:r>
        <w:r>
          <w:fldChar w:fldCharType="separate"/>
        </w:r>
        <w:r>
          <w:t>48</w:t>
        </w:r>
        <w:r>
          <w:fldChar w:fldCharType="end"/>
        </w:r>
      </w:hyperlink>
    </w:p>
    <w:p>
      <w:pPr>
        <w:pStyle w:val="TOC1"/>
        <w:tabs>
          <w:tab w:val="right" w:leader="dot" w:pos="8306"/>
        </w:tabs>
      </w:pPr>
      <w:hyperlink w:anchor="_Toc2795" w:history="1">
        <w:r>
          <w:rPr>
            <w:rFonts w:ascii="仿宋" w:eastAsia="仿宋" w:hAnsi="仿宋" w:cs="仿宋" w:hint="eastAsia"/>
            <w:lang w:eastAsia="zh-CN"/>
          </w:rPr>
          <w:t>十五、营销与推广策略</w:t>
        </w:r>
        <w:r>
          <w:tab/>
        </w:r>
        <w:r>
          <w:fldChar w:fldCharType="begin"/>
        </w:r>
        <w:r>
          <w:instrText xml:space="preserve"> PAGEREF _Toc2795 \h </w:instrText>
        </w:r>
        <w:r>
          <w:fldChar w:fldCharType="separate"/>
        </w:r>
        <w:r>
          <w:t>49</w:t>
        </w:r>
        <w:r>
          <w:fldChar w:fldCharType="end"/>
        </w:r>
      </w:hyperlink>
    </w:p>
    <w:p>
      <w:pPr>
        <w:pStyle w:val="TOC2"/>
        <w:tabs>
          <w:tab w:val="right" w:leader="dot" w:pos="8306"/>
        </w:tabs>
      </w:pPr>
      <w:hyperlink w:anchor="_Toc15734" w:history="1">
        <w:r>
          <w:rPr>
            <w:rFonts w:ascii="仿宋" w:eastAsia="仿宋" w:hAnsi="仿宋" w:cs="仿宋" w:hint="eastAsia"/>
            <w:lang w:eastAsia="zh-CN"/>
          </w:rPr>
          <w:t>(一)、产品/服务定位与特点</w:t>
        </w:r>
        <w:r>
          <w:tab/>
        </w:r>
        <w:r>
          <w:fldChar w:fldCharType="begin"/>
        </w:r>
        <w:r>
          <w:instrText xml:space="preserve"> PAGEREF _Toc15734 \h </w:instrText>
        </w:r>
        <w:r>
          <w:fldChar w:fldCharType="separate"/>
        </w:r>
        <w:r>
          <w:t>49</w:t>
        </w:r>
        <w:r>
          <w:fldChar w:fldCharType="end"/>
        </w:r>
      </w:hyperlink>
    </w:p>
    <w:p>
      <w:pPr>
        <w:pStyle w:val="TOC2"/>
        <w:tabs>
          <w:tab w:val="right" w:leader="dot" w:pos="8306"/>
        </w:tabs>
      </w:pPr>
      <w:hyperlink w:anchor="_Toc9809" w:history="1">
        <w:r>
          <w:rPr>
            <w:rFonts w:ascii="仿宋" w:eastAsia="仿宋" w:hAnsi="仿宋" w:cs="仿宋" w:hint="eastAsia"/>
            <w:lang w:eastAsia="zh-CN"/>
          </w:rPr>
          <w:t>(二)、市场定位与竞争分析</w:t>
        </w:r>
        <w:r>
          <w:tab/>
        </w:r>
        <w:r>
          <w:fldChar w:fldCharType="begin"/>
        </w:r>
        <w:r>
          <w:instrText xml:space="preserve"> PAGEREF _Toc9809 \h </w:instrText>
        </w:r>
        <w:r>
          <w:fldChar w:fldCharType="separate"/>
        </w:r>
        <w:r>
          <w:t>50</w:t>
        </w:r>
        <w:r>
          <w:fldChar w:fldCharType="end"/>
        </w:r>
      </w:hyperlink>
    </w:p>
    <w:p>
      <w:pPr>
        <w:pStyle w:val="TOC2"/>
        <w:tabs>
          <w:tab w:val="right" w:leader="dot" w:pos="8306"/>
        </w:tabs>
      </w:pPr>
      <w:hyperlink w:anchor="_Toc11068" w:history="1">
        <w:r>
          <w:rPr>
            <w:rFonts w:ascii="仿宋" w:eastAsia="仿宋" w:hAnsi="仿宋" w:cs="仿宋" w:hint="eastAsia"/>
            <w:lang w:eastAsia="zh-CN"/>
          </w:rPr>
          <w:t>(三)、营销渠道与策略</w:t>
        </w:r>
        <w:r>
          <w:tab/>
        </w:r>
        <w:r>
          <w:fldChar w:fldCharType="begin"/>
        </w:r>
        <w:r>
          <w:instrText xml:space="preserve"> PAGEREF _Toc11068 \h </w:instrText>
        </w:r>
        <w:r>
          <w:fldChar w:fldCharType="separate"/>
        </w:r>
        <w:r>
          <w:t>52</w:t>
        </w:r>
        <w:r>
          <w:fldChar w:fldCharType="end"/>
        </w:r>
      </w:hyperlink>
    </w:p>
    <w:p>
      <w:pPr>
        <w:pStyle w:val="TOC2"/>
        <w:tabs>
          <w:tab w:val="right" w:leader="dot" w:pos="8306"/>
        </w:tabs>
      </w:pPr>
      <w:hyperlink w:anchor="_Toc23348" w:history="1">
        <w:r>
          <w:rPr>
            <w:rFonts w:ascii="仿宋" w:eastAsia="仿宋" w:hAnsi="仿宋" w:cs="仿宋" w:hint="eastAsia"/>
            <w:lang w:eastAsia="zh-CN"/>
          </w:rPr>
          <w:t>(四)、推广与宣传活动</w:t>
        </w:r>
        <w:r>
          <w:tab/>
        </w:r>
        <w:r>
          <w:fldChar w:fldCharType="begin"/>
        </w:r>
        <w:r>
          <w:instrText xml:space="preserve"> PAGEREF _Toc23348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78"/>
      <w:r>
        <w:rPr>
          <w:rFonts w:ascii="仿宋" w:eastAsia="仿宋" w:hAnsi="仿宋" w:cs="仿宋" w:hint="eastAsia"/>
          <w:sz w:val="28"/>
          <w:lang w:eastAsia="zh-CN"/>
        </w:rPr>
        <w:t>一、液体乳项目建设单位说明</w:t>
      </w:r>
      <w:bookmarkEnd w:id="2"/>
    </w:p>
    <w:p>
      <w:pPr>
        <w:pStyle w:val="Heading2"/>
        <w:rPr>
          <w:rFonts w:ascii="仿宋" w:eastAsia="仿宋" w:hAnsi="仿宋" w:cs="仿宋" w:hint="eastAsia"/>
          <w:lang w:eastAsia="zh-CN"/>
        </w:rPr>
      </w:pPr>
      <w:bookmarkStart w:id="3" w:name="_Toc9871"/>
      <w:r>
        <w:rPr>
          <w:rFonts w:ascii="仿宋" w:eastAsia="仿宋" w:hAnsi="仿宋" w:cs="仿宋" w:hint="eastAsia"/>
          <w:lang w:eastAsia="zh-CN"/>
        </w:rPr>
        <w:t>(一)、液体乳项目承办单位基本情况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78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体乳项目承办单位的XXXX，我们着眼于实现可持续的经济效益。通过技术创新和解决方案的提供，公司预计在液体乳项目执行期间将获得可观的收入增长。这一收入来源主要包括液体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同时，我们注重成本控制和效率提升，以确保液体乳项目的可持续盈利。透过精细的管理和资源优化，公司期望实现液体乳项目利润最大化。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体乳项目实施进行全面的投资评估，包括液体乳项目启动阶段的资金投入和后续运营成本。通过对液体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液体乳项目实施过程中具备足够的资金流动性，公司将进行详尽的现金流分析。这包括资金需求的合理预测、液体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818"/>
      <w:r>
        <w:rPr>
          <w:rFonts w:ascii="仿宋" w:eastAsia="仿宋" w:hAnsi="仿宋" w:cs="仿宋" w:hint="eastAsia"/>
          <w:sz w:val="28"/>
          <w:lang w:eastAsia="zh-CN"/>
        </w:rPr>
        <w:t>二、液体乳项目危机管理</w:t>
      </w:r>
      <w:bookmarkEnd w:id="5"/>
    </w:p>
    <w:p>
      <w:pPr>
        <w:pStyle w:val="Heading2"/>
        <w:rPr>
          <w:rFonts w:ascii="仿宋" w:eastAsia="仿宋" w:hAnsi="仿宋" w:cs="仿宋" w:hint="eastAsia"/>
          <w:lang w:eastAsia="zh-CN"/>
        </w:rPr>
      </w:pPr>
      <w:bookmarkStart w:id="6" w:name="_Toc1322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液体乳项目危机管理中，危机预警与识别是确保液体乳项目稳健运行的核心步骤。通过建立全面的监测机制，液体乳项目团队旨在及时发现和理解潜在的风险和危机因素，以便采取及时的预防和应对措施，确保液体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首先，通过深入的风险评估，液体乳项目团队全面分析了整个液体乳项目和各个阶段可能存在的威胁。这包括准确评估每个潜在风险的发生概率和可能影响的程度，为后续危机预警提供了有力支持。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体乳项目团队着重于明确定义液体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体乳项目进展的持续监控，团队能够及时发现潜在问题并作出迅速反应。液体乳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在这一阶段，团队的专业素养和反应速度将发挥至关重要的作用，以确保潜在危机能够在初期得到有效的处理，最大程度地减轻负面影响。通过危机预警与识别，液体乳项目得以更有序、可控地推进。</w:t>
      </w:r>
    </w:p>
    <w:p>
      <w:pPr>
        <w:pStyle w:val="Heading2"/>
        <w:ind w:firstLine="560" w:firstLineChars="200"/>
        <w:rPr>
          <w:rFonts w:ascii="仿宋" w:eastAsia="仿宋" w:hAnsi="仿宋" w:cs="仿宋" w:hint="eastAsia"/>
          <w:sz w:val="28"/>
          <w:lang w:eastAsia="zh-CN"/>
        </w:rPr>
      </w:pPr>
      <w:bookmarkStart w:id="7" w:name="_Toc1052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在危机发生时，液体乳项目团队立即行动，成立了应急小组。该小组的任务是迅速制定并实施紧急应对措施，以最小化潜在损失。以下是采取的主要措施：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暂停液体乳项目进度：为遏制危机蔓延，液体乳项目暂时停止进行，以便全面评估当前状况。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资源重新分配：重新评估液体乳项目资源的分配，确保最大限度地减小损失。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实时沟通：与关键利益相关者建立实时沟通机制，向他们传递液体乳项目危机的实际状况，保障液体乳项目核心利益。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在紧急应对的同时，液体乳项目团队强调了团队协作和有效沟通的重要性。以下是团队协作的关键举措：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信息共享机制：建立了信息共享平台，确保团队成员能够及时获取液体乳项目危机的实时信息。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领导者沟通：液体乳项目领导者通过定期会议和即时沟通工具，指导团队应对危机，保持团队稳定运行。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随着危机得到初步控制，液体乳项目团队转向制定恢复计划，以确保液体乳项目能够从中迅速恢复。主要恢复计划包括：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修复受损的进度计划：重新评估液体乳项目进度，制定修复计划，确保液体乳项目尽快回归正常进程。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重新调整资源分配：优化资源分配，确保液体乳项目在有限资源下高效运转。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风险管理机制加强：对液体乳项目风险进行全面评估，制定更强化的风险管理策略，以预防未来可能的危机。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676"/>
      <w:r>
        <w:rPr>
          <w:rFonts w:ascii="仿宋" w:eastAsia="仿宋" w:hAnsi="仿宋" w:cs="仿宋" w:hint="eastAsia"/>
          <w:sz w:val="28"/>
          <w:lang w:eastAsia="zh-CN"/>
        </w:rPr>
        <w:t>三、液体乳项目概论</w:t>
      </w:r>
      <w:bookmarkEnd w:id="8"/>
    </w:p>
    <w:p>
      <w:pPr>
        <w:pStyle w:val="Heading2"/>
        <w:rPr>
          <w:rFonts w:ascii="仿宋" w:eastAsia="仿宋" w:hAnsi="仿宋" w:cs="仿宋" w:hint="eastAsia"/>
          <w:lang w:eastAsia="zh-CN"/>
        </w:rPr>
      </w:pPr>
      <w:bookmarkStart w:id="9" w:name="_Toc8169"/>
      <w:r>
        <w:rPr>
          <w:rFonts w:ascii="仿宋" w:eastAsia="仿宋" w:hAnsi="仿宋" w:cs="仿宋" w:hint="eastAsia"/>
          <w:lang w:eastAsia="zh-CN"/>
        </w:rPr>
        <w:t>(一)、液体乳项目概况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的起源追溯至对市场的深入洞察。市场的不断演变与变革为液体乳项目提供了难得的机遇。当前市场存在的需求缺口和变革的大环境共同构成了液体乳项目的背景。这个液体乳项目旨在充分利用市场机遇，填补行业中尚未满足的需求，为客户提供全新的解决方案。市场的变革和需求的增长使得这个液体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液体乳项目名称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正式命名为液体乳。这个名称不仅仅是一个标识，更代表了液体乳项目的核心理念和愿景。它蕴含着液体乳项目所要解决问题的关键字，具有强烈的表达和辨识度，为液体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液体乳项目目标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的核心目标是提供一种全新、高效的解决方案，满足客户日益增长的需求。液体乳项目追求的不仅仅是满足市场需求，更是在市场中获得卓越的竞争优势。通过不断提升产品或服务的质量和创新水平，液体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液体乳项目范围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全面涵盖了产品研发、制造、市场推广和售后服务，确保从产品设计到最终用户体验的全方位关注。这一全面的液体乳项目范围是为了确保液体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液体乳项目时间表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液体乳项目计划在未来18个月内完成，包括研发、测试、市场试点和正式推出等不同阶段。这个时间表的合理设计是为了确保液体乳项目各个阶段的顺利推进，以便按时交付高质量的成果。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液体乳项目预算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液体乳项目总预算估算为XX百万美元，主要分配在研发、市场推广、人员培训和运营等方面。这一充足的预算为液体乳项目提供了充足的资源，确保液体乳项目在各个方面都能取得优异的表现。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液体乳项目风险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液体乳项目可能面临的风险包括市场接受度低、技术难题、竞争激烈等。液体乳项目团队已经制定了相应的风险应对计划，通过前瞻性的风险管理，确保液体乳项目在面对不确定性时能够迅速做出应对。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液体乳项目团队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液体乳项目汇聚了一支经验丰富、多领域专业素养的核心团队，确保液体乳项目在各个方面都能拥有高水平的执行力。团队的协同作战是液体乳项目成功的关键因素之一。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液体乳项目背景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液体乳项目的背景根植于市场对更高效、创新产品的渴望，同时也受到科技发展对行业格局的深刻改变的影响。这为液体乳项目提供了广阔的发展空间和市场需求。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液体乳项目现状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截至目前，液体乳项目已完成市场调研和技术验证，取得了初步的成功。这为液体乳项目在未来的发展奠定了坚实的基础，为更远大的目标打下了坚实的基石。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4367"/>
      <w:r>
        <w:rPr>
          <w:rFonts w:ascii="仿宋" w:eastAsia="仿宋" w:hAnsi="仿宋" w:cs="仿宋" w:hint="eastAsia"/>
          <w:sz w:val="28"/>
          <w:lang w:eastAsia="zh-CN"/>
        </w:rPr>
        <w:t>(二)、液体乳项目目标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keyword》液体乳项目首要业务目标是在市场中占据有利地位，实现产品/服务的成功推广和销售。通过不断提升产品质量、创新性，液体乳项目追求成为行业中的领导者，赢得更多客户的青睐。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在科技迅速发展的时代，液体乳项目着眼于技术创新。通过持续的研发和技术升级，液体乳项目旨在推出更具创新性的产品或服务，以满足市场对新鲜、先进解决方案的需求。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为了建立可持续的客户关系，液体乳项目设定了客户满意度目标。通过提供卓越的产品质量和优质的客户服务，液体乳项目追求赢得客户的信任和忠诚度，确保他们的满意度达到行业领先水平。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液体乳项目注重社会责任和可持续发展。通过实施环保、社会责任液体乳项目，液体乳项目致力于在经济发展的同时保护环境，促进社会公平，实现可持续经营。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液体乳项目的团队是实现目标的核心驱动力。因此，液体乳项目设定了团队发展目标，包括提升团队成员的专业技能、培养领导力，以及搭建协同高效的团队工作氛围。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5819"/>
      <w:r>
        <w:rPr>
          <w:rFonts w:ascii="仿宋" w:eastAsia="仿宋" w:hAnsi="仿宋" w:cs="仿宋" w:hint="eastAsia"/>
          <w:sz w:val="28"/>
          <w:lang w:eastAsia="zh-CN"/>
        </w:rPr>
        <w:t>(三)、液体乳项目提出的理由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液体乳项目提出的理由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的提出源于对市场机遇的深刻洞察。当前市场中存在的需求缺口和行业发展趋势表明，有巨大的商业机会等待被开发。通过准确捕捉市场机遇，液体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的理念基于对技术创新的信仰。通过持续的研发和技术投入，液体乳项目有望推出更具创新性的产品或服务。在科技飞速发展的当下，液体乳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的提出是为了增强企业的行业竞争力。通过提升产品或服务的质量和独特性，液体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响应了消费者需求的变化。随着社会和科技的不断发展，消费者对产品和服务的需求也在发生变化。通过深入了解并及时回应消费者的新需求，液体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液体乳项目的提出是企业战略发展规划的一部分。在面对日益激烈的市场竞争和不断变化的商业环境中，液体乳项目作为企业战略的一环，旨在为企业开辟新的增长领域，巩固企业在行业中的地位。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液体乳项目的提出不仅仅是基于商业考量，还注重社会责任。通过推出环保、社会责任等方面的液体乳项目，液体乳企业可以在社会中树立积极形象，为社会做出积极贡献，实现经济效益和社会效益的双赢。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液体乳项目的提出反映了对利益相关者期望的关注。包括客户、员工、投资者等利益相关者在企业发展中都有着各自的期望，液体乳项目力求在满足这些期望的同时，取得更大的共赢。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0699"/>
      <w:r>
        <w:rPr>
          <w:rFonts w:ascii="仿宋" w:eastAsia="仿宋" w:hAnsi="仿宋" w:cs="仿宋" w:hint="eastAsia"/>
          <w:sz w:val="28"/>
          <w:lang w:eastAsia="zh-CN"/>
        </w:rPr>
        <w:t>(四)、液体乳项目意义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在实施液体乳项目的过程中，我们不仅仅是在追逐商业成功，更是为企业和社会的多个层面创造了深远的意义。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的首要意义在于提升企业的市场竞争力。通过持续的创新和对产品质量的高标准要求，液体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体乳项目的推进将促使行业技术水平的提升。通过引入先进技术和创新性解决方案，液体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在社会层面，液体乳项目不仅创造了大量就业机会，提高了就业水平，还注重社会责任和环保。通过参与社会公益事业和推动环保液体乳项目，液体乳项目为社会贡献了一份力量，体现了企业对社会的积极回馈。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综合而言，液体乳项目意义重大，不仅推动了企业的发展，也为行业和社会的进步贡献了积极力量。这是一个全面而深刻的影响，将在未来产生可持续的正面效应。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2148"/>
      <w:r>
        <w:rPr>
          <w:rFonts w:ascii="仿宋" w:eastAsia="仿宋" w:hAnsi="仿宋" w:cs="仿宋" w:hint="eastAsia"/>
          <w:sz w:val="28"/>
          <w:lang w:eastAsia="zh-CN"/>
        </w:rPr>
        <w:t>(五)、液体乳项目背景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在当今迅猛发展的商业环境中，液体乳项目的动因根植于对多方面因素的审慎考量。这个液体乳项目的提出并非孤立的决策，而是对企业所处背景深入思考的产物。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市场的不断演变是液体乳项目背后的首要原因。科技的迅速发展和全球市场的快速变化使得企业必须灵活应对。液体乳项目应运而生，旨在通过创新性的解决方案迎合市场的多变需求，赢得竞争中的先机。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竞争的激烈程度也是液体乳项目背景中不可忽视的一环。企业需要在激烈竞争中脱颖而出，为此，液体乳项目致力于打破常规，提供独特的价值主张，以吸引客户并确保市场份额的增长。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技术的迅速发展为企业带来了机遇与挑战。作为液体乳项目启动的背景之一，对新兴技术的应用将有助于提升企业的技术水平，使其在不断演进的商业环境中保持竞争优势。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此外，社会对企业责任的期望也在逐渐升高。液体乳项目充分融入了社会责任的理念，通过可持续经营和社会公益液体乳项目，企图为社会贡献一份力量，在商业成功的同时关注社会价值。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92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2232"/>
      <w:r>
        <w:rPr>
          <w:rFonts w:ascii="仿宋" w:eastAsia="仿宋" w:hAnsi="仿宋" w:cs="仿宋" w:hint="eastAsia"/>
          <w:lang w:eastAsia="zh-CN"/>
        </w:rPr>
        <w:t>(一)、液体乳行业分析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行业一直以来都是市场的关注焦点。行业内的发展趋势、竞争态势以及潜在机会都对液体乳项目的推进产生深远的影响。通过深入研究行业的整体概貌，我们将更好地理解行业的核心特征，为液体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乳行业，技术一直是推动创新和发展的关键因素。我们将对当前技术趋势进行详尽分析，包括但不限于人工智能、大数据应用、先进制造技术等。这有助于液体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体乳项目成功的基础。我们将对主要竞争对手进行深入研究，包括其市场份额、产品特点、市场定位等。通过全面了解竞争对手的优势和劣势，液体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1929"/>
      <w:r>
        <w:rPr>
          <w:rFonts w:ascii="仿宋" w:eastAsia="仿宋" w:hAnsi="仿宋" w:cs="仿宋" w:hint="eastAsia"/>
          <w:sz w:val="28"/>
          <w:lang w:eastAsia="zh-CN"/>
        </w:rPr>
        <w:t>(二)、液体乳市场分析预测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通过对市场规模的深入调研，我们将预测液体乳市场未来的增长趋势。这包括市场的整体规模、各细分领域的发展趋势等。液体乳项目可以根据市场的扩张速度和潜在机会，制定更符合市场需求的发展策略。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了解消费者的需求是市场分析的核心。我们将通过调查研究，深入挖掘目标消费者的需求特点、购买习惯以及对产品和服务的期望。这有助于液体乳项目更好地定位目标市场，提供更符合消费者期待的解决方案。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液体乳项目实施过程中需要充分考虑的因素。我们将对市场风险进行全面评估，包括但不限于政策法规风险、市场竞争风险、技术变革风险等。通过对潜在风险的深入分析，液体乳项目可以制定相应的风险缓解策略，降低不确定性对液体乳项目的影响。</w:t>
      </w:r>
    </w:p>
    <w:p>
      <w:pPr>
        <w:pStyle w:val="Heading1"/>
        <w:ind w:firstLine="560" w:firstLineChars="200"/>
        <w:rPr>
          <w:rFonts w:ascii="仿宋" w:eastAsia="仿宋" w:hAnsi="仿宋" w:cs="仿宋" w:hint="eastAsia"/>
          <w:sz w:val="28"/>
          <w:lang w:eastAsia="zh-CN"/>
        </w:rPr>
      </w:pPr>
      <w:bookmarkStart w:id="17" w:name="_Toc32153"/>
      <w:r>
        <w:rPr>
          <w:rFonts w:ascii="仿宋" w:eastAsia="仿宋" w:hAnsi="仿宋" w:cs="仿宋" w:hint="eastAsia"/>
          <w:sz w:val="28"/>
          <w:lang w:eastAsia="zh-CN"/>
        </w:rPr>
        <w:t>五、液体乳项目土建工程</w:t>
      </w:r>
      <w:bookmarkEnd w:id="17"/>
    </w:p>
    <w:p>
      <w:pPr>
        <w:pStyle w:val="Heading2"/>
        <w:rPr>
          <w:rFonts w:ascii="仿宋" w:eastAsia="仿宋" w:hAnsi="仿宋" w:cs="仿宋" w:hint="eastAsia"/>
          <w:lang w:eastAsia="zh-CN"/>
        </w:rPr>
      </w:pPr>
      <w:bookmarkStart w:id="18" w:name="_Toc11164"/>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在液体乳项目的建筑工程设计中，我们将秉承一系列重要的设计原则，以确保液体乳项目建筑在功能、美观、可持续性等方面达到最佳效果。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首要原则是确保建筑的功能性得到最大化的发挥。我们将充分理解液体乳项目的实际需求，合理布局各个功能区域，保证建筑在满足业务需求的同时，提供高效的工作环境。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在建筑设计中，我们将综合考虑建设和运营成本。通过精细的经济效益分析，确保设计方案在高效利用资源的同时，对液体乳项目的长期盈利能力有积极的贡献。</w:t>
      </w:r>
    </w:p>
    <w:p>
      <w:pPr>
        <w:pStyle w:val="Heading2"/>
        <w:ind w:firstLine="560" w:firstLineChars="200"/>
        <w:rPr>
          <w:rFonts w:ascii="仿宋" w:eastAsia="仿宋" w:hAnsi="仿宋" w:cs="仿宋" w:hint="eastAsia"/>
          <w:sz w:val="28"/>
          <w:lang w:eastAsia="zh-CN"/>
        </w:rPr>
      </w:pPr>
      <w:bookmarkStart w:id="19" w:name="_Toc14107"/>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乳项目的土建工程设计中，我们将精准设定设计年限，结合液体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https://d.book118.com/907114111114006043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D45B10"/>
    <w:rsid w:val="66D45B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114111114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2024-02-17T19:54:00Z</dcterms:created>
  <dcterms:modified xsi:type="dcterms:W3CDTF">2024-02-17T19:54:16Z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112963C352B749B084A298A42AD0577C_11</vt:lpwstr>
  </property>
  <property fmtid="{D5CDD505-2E9C-101B-9397-08002B2CF9AE}" pid="3" name="KSOProductBuildVer">
    <vt:lpwstr>2052-12.1.0.16250</vt:lpwstr>
  </property>
</Properties>
</file>