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四平市梨树市2023-2024学年九年级上学期期末数学密训卷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（阳谷县二模）在大量重复试验中，关于随机事件发生的频率与概率，下列说法正确的是（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.随着试验次数的增加，频率一般会越来越接近概率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.频率与试验次数无关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.概率是随机的，与频率无关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.频率就是概率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南岸区九年级（上）期末数学试卷（））2022年某市政府投资2亿元人民币建设了廉租房8万平方米，预计到2022年底三年共累计投资9.5亿元人民币建设廉租房，若在这两年内每年投资的增长率相同．设每年市政府投资的增长率为x，根据题意，列出方程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.2（1+x）+2（1+x）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.2+2（1+x）+2（1+x）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.8+8（1+x）+8（1+x）</w:t>
      </w:r>
      <w:r w:rsidRPr="004E0094">
        <w:rPr>
          <w:vertAlign w:val="superscript"/>
        </w:rPr>
        <w:t>2</w:t>
      </w:r>
      <w:r>
        <w:t>=9.5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（广东省潮州市九年级（上）期末数学试卷）在平面直角坐标系中，点P（-2，3）与点Q关于原点对称，则点Q的坐标为（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.（2，3）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.（2，-3）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（2022年江苏省南通市中考数学试题）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若3是关于方程</w:t>
      </w:r>
      <w:r>
        <w:rPr>
          <w:i/>
        </w:rPr>
        <w:t>x</w:t>
      </w:r>
      <w:r w:rsidRPr="004E0094">
        <w:rPr>
          <w:vertAlign w:val="superscript"/>
        </w:rPr>
        <w:t>2</w:t>
      </w:r>
      <w:r>
        <w:t>－5</w:t>
      </w:r>
      <w:r>
        <w:rPr>
          <w:i/>
        </w:rPr>
        <w:t>x</w:t>
      </w:r>
      <w:r>
        <w:t>＋</w:t>
      </w:r>
      <w:r>
        <w:rPr>
          <w:i/>
        </w:rPr>
        <w:t>c</w:t>
      </w:r>
      <w:r>
        <w:t>＝0的一个根，则这个方程的另一个根是【  】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.－2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.－5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（云南省昆明市富民县散旦中学八年级（上）月考数学试卷（6））在如图的每组图形里，分别有两个全等的矩形，请指出在哪一组图形中，竖立的矩形可以看成是横放的矩形旋转90°后形成的（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pt;height:5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8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48pt;height:64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8pt;height:64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（2021•缙云县一模）一个不透明的布袋里装有只有颜色不同的7个球，其中3个白球，4个红球，从中任意摸出1个球是红球的概率为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https://d.book118.com/907116034116006032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907116034116006032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