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E0F83" w14:paraId="4B01745D" w14:textId="77777777">
      <w:pPr>
        <w:rPr>
          <w:rFonts w:ascii="仿宋" w:eastAsia="仿宋" w:hAnsi="仿宋" w:cs="仿宋"/>
          <w:b/>
          <w:sz w:val="40"/>
        </w:rPr>
      </w:pPr>
    </w:p>
    <w:p w:rsidR="009E0F83" w14:paraId="11D9E28A" w14:textId="77777777">
      <w:pPr>
        <w:rPr>
          <w:rFonts w:ascii="仿宋" w:eastAsia="仿宋" w:hAnsi="仿宋" w:cs="仿宋"/>
          <w:b/>
          <w:sz w:val="40"/>
        </w:rPr>
      </w:pPr>
    </w:p>
    <w:p w:rsidR="009E0F83" w14:paraId="6ED477EF" w14:textId="77777777">
      <w:pPr>
        <w:rPr>
          <w:rFonts w:ascii="仿宋" w:eastAsia="仿宋" w:hAnsi="仿宋" w:cs="仿宋"/>
          <w:b/>
          <w:sz w:val="40"/>
        </w:rPr>
      </w:pPr>
    </w:p>
    <w:p w:rsidR="009E0F83" w14:paraId="680A07A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高纯氮化铝粉体相关行业投资方案</w:t>
      </w:r>
    </w:p>
    <w:p w:rsidR="009E0F83" w14:paraId="63D581CA" w14:textId="77777777">
      <w:pPr>
        <w:jc w:val="center"/>
        <w:rPr>
          <w:rFonts w:ascii="仿宋" w:eastAsia="仿宋" w:hAnsi="仿宋" w:cs="仿宋"/>
          <w:b/>
          <w:sz w:val="40"/>
        </w:rPr>
      </w:pPr>
      <w:r>
        <w:rPr>
          <w:rFonts w:ascii="仿宋" w:eastAsia="仿宋" w:hAnsi="仿宋" w:cs="仿宋" w:hint="eastAsia"/>
          <w:b/>
          <w:sz w:val="40"/>
        </w:rPr>
        <w:t>目录</w:t>
      </w:r>
    </w:p>
    <w:p w:rsidR="009E0F83" w14:paraId="10E10B96" w14:textId="77777777">
      <w:pPr>
        <w:pStyle w:val="TOC1"/>
        <w:tabs>
          <w:tab w:val="right" w:leader="dot" w:pos="8306"/>
        </w:tabs>
      </w:pPr>
      <w:r>
        <w:fldChar w:fldCharType="begin"/>
      </w:r>
      <w:r>
        <w:instrText>TOC \h \z</w:instrText>
      </w:r>
      <w:r>
        <w:fldChar w:fldCharType="separate"/>
      </w:r>
      <w:hyperlink w:anchor="_Toc1174" w:history="1">
        <w:r>
          <w:rPr>
            <w:rFonts w:ascii="仿宋" w:eastAsia="仿宋" w:hAnsi="仿宋" w:cs="仿宋" w:hint="eastAsia"/>
          </w:rPr>
          <w:t>序言</w:t>
        </w:r>
        <w:r>
          <w:tab/>
        </w:r>
        <w:r>
          <w:fldChar w:fldCharType="begin"/>
        </w:r>
        <w:r>
          <w:instrText xml:space="preserve"> PAGEREF _Toc1174 \h </w:instrText>
        </w:r>
        <w:r>
          <w:fldChar w:fldCharType="separate"/>
        </w:r>
        <w:r>
          <w:t>3</w:t>
        </w:r>
        <w:r>
          <w:fldChar w:fldCharType="end"/>
        </w:r>
      </w:hyperlink>
    </w:p>
    <w:p w:rsidR="009E0F83" w14:paraId="24862DDE" w14:textId="77777777">
      <w:pPr>
        <w:pStyle w:val="TOC1"/>
        <w:tabs>
          <w:tab w:val="right" w:leader="dot" w:pos="8306"/>
        </w:tabs>
      </w:pPr>
      <w:hyperlink w:anchor="_Toc12643" w:history="1">
        <w:r>
          <w:rPr>
            <w:rFonts w:ascii="仿宋" w:eastAsia="仿宋" w:hAnsi="仿宋" w:cs="仿宋" w:hint="eastAsia"/>
          </w:rPr>
          <w:t>一、技术方案</w:t>
        </w:r>
        <w:r>
          <w:tab/>
        </w:r>
        <w:r>
          <w:fldChar w:fldCharType="begin"/>
        </w:r>
        <w:r>
          <w:instrText xml:space="preserve"> PAGEREF _Toc12643 \h </w:instrText>
        </w:r>
        <w:r>
          <w:fldChar w:fldCharType="separate"/>
        </w:r>
        <w:r>
          <w:t>3</w:t>
        </w:r>
        <w:r>
          <w:fldChar w:fldCharType="end"/>
        </w:r>
      </w:hyperlink>
    </w:p>
    <w:p w:rsidR="009E0F83" w14:paraId="4A9A7637" w14:textId="77777777">
      <w:pPr>
        <w:pStyle w:val="TOC2"/>
        <w:tabs>
          <w:tab w:val="right" w:leader="dot" w:pos="8306"/>
        </w:tabs>
      </w:pPr>
      <w:hyperlink w:anchor="_Toc25182" w:history="1">
        <w:r>
          <w:rPr>
            <w:rFonts w:ascii="仿宋" w:eastAsia="仿宋" w:hAnsi="仿宋" w:cs="仿宋" w:hint="eastAsia"/>
          </w:rPr>
          <w:t>（一）企业技术研发分析</w:t>
        </w:r>
        <w:r>
          <w:tab/>
        </w:r>
        <w:r>
          <w:fldChar w:fldCharType="begin"/>
        </w:r>
        <w:r>
          <w:instrText xml:space="preserve"> PAGEREF _Toc25182 \h </w:instrText>
        </w:r>
        <w:r>
          <w:fldChar w:fldCharType="separate"/>
        </w:r>
        <w:r>
          <w:t>3</w:t>
        </w:r>
        <w:r>
          <w:fldChar w:fldCharType="end"/>
        </w:r>
      </w:hyperlink>
    </w:p>
    <w:p w:rsidR="009E0F83" w14:paraId="22B5EA48" w14:textId="77777777">
      <w:pPr>
        <w:pStyle w:val="TOC2"/>
        <w:tabs>
          <w:tab w:val="right" w:leader="dot" w:pos="8306"/>
        </w:tabs>
      </w:pPr>
      <w:hyperlink w:anchor="_Toc32693" w:history="1">
        <w:r>
          <w:rPr>
            <w:rFonts w:ascii="仿宋" w:eastAsia="仿宋" w:hAnsi="仿宋" w:cs="仿宋" w:hint="eastAsia"/>
          </w:rPr>
          <w:t>（二）高纯氮化铝粉体项目技术工艺分析</w:t>
        </w:r>
        <w:r>
          <w:tab/>
        </w:r>
        <w:r>
          <w:fldChar w:fldCharType="begin"/>
        </w:r>
        <w:r>
          <w:instrText xml:space="preserve"> PAGEREF _Toc32693 \h </w:instrText>
        </w:r>
        <w:r>
          <w:fldChar w:fldCharType="separate"/>
        </w:r>
        <w:r>
          <w:t>4</w:t>
        </w:r>
        <w:r>
          <w:fldChar w:fldCharType="end"/>
        </w:r>
      </w:hyperlink>
    </w:p>
    <w:p w:rsidR="009E0F83" w14:paraId="37E99EE1" w14:textId="77777777">
      <w:pPr>
        <w:pStyle w:val="TOC2"/>
        <w:tabs>
          <w:tab w:val="right" w:leader="dot" w:pos="8306"/>
        </w:tabs>
      </w:pPr>
      <w:hyperlink w:anchor="_Toc21385" w:history="1">
        <w:r>
          <w:rPr>
            <w:rFonts w:ascii="仿宋" w:eastAsia="仿宋" w:hAnsi="仿宋" w:cs="仿宋" w:hint="eastAsia"/>
          </w:rPr>
          <w:t>（三）高纯氮化铝粉体项目技术流程</w:t>
        </w:r>
        <w:r>
          <w:tab/>
        </w:r>
        <w:r>
          <w:fldChar w:fldCharType="begin"/>
        </w:r>
        <w:r>
          <w:instrText xml:space="preserve"> PAGEREF _Toc21385 \h </w:instrText>
        </w:r>
        <w:r>
          <w:fldChar w:fldCharType="separate"/>
        </w:r>
        <w:r>
          <w:t>6</w:t>
        </w:r>
        <w:r>
          <w:fldChar w:fldCharType="end"/>
        </w:r>
      </w:hyperlink>
    </w:p>
    <w:p w:rsidR="009E0F83" w14:paraId="1880E599" w14:textId="77777777">
      <w:pPr>
        <w:pStyle w:val="TOC2"/>
        <w:tabs>
          <w:tab w:val="right" w:leader="dot" w:pos="8306"/>
        </w:tabs>
      </w:pPr>
      <w:hyperlink w:anchor="_Toc24177" w:history="1">
        <w:r>
          <w:rPr>
            <w:rFonts w:ascii="仿宋" w:eastAsia="仿宋" w:hAnsi="仿宋" w:cs="仿宋" w:hint="eastAsia"/>
          </w:rPr>
          <w:t>（四）设备选型方案</w:t>
        </w:r>
        <w:r>
          <w:tab/>
        </w:r>
        <w:r>
          <w:fldChar w:fldCharType="begin"/>
        </w:r>
        <w:r>
          <w:instrText xml:space="preserve"> PAGEREF _Toc24177 \h </w:instrText>
        </w:r>
        <w:r>
          <w:fldChar w:fldCharType="separate"/>
        </w:r>
        <w:r>
          <w:t>8</w:t>
        </w:r>
        <w:r>
          <w:fldChar w:fldCharType="end"/>
        </w:r>
      </w:hyperlink>
    </w:p>
    <w:p w:rsidR="009E0F83" w14:paraId="23F4D97A" w14:textId="77777777">
      <w:pPr>
        <w:pStyle w:val="TOC1"/>
        <w:tabs>
          <w:tab w:val="right" w:leader="dot" w:pos="8306"/>
        </w:tabs>
      </w:pPr>
      <w:hyperlink w:anchor="_Toc19650" w:history="1">
        <w:r>
          <w:rPr>
            <w:rFonts w:ascii="仿宋" w:eastAsia="仿宋" w:hAnsi="仿宋" w:cs="仿宋" w:hint="eastAsia"/>
          </w:rPr>
          <w:t>二、行业前景及市场预测</w:t>
        </w:r>
        <w:r>
          <w:tab/>
        </w:r>
        <w:r>
          <w:fldChar w:fldCharType="begin"/>
        </w:r>
        <w:r>
          <w:instrText xml:space="preserve"> PAGEREF _Toc19650 \h </w:instrText>
        </w:r>
        <w:r>
          <w:fldChar w:fldCharType="separate"/>
        </w:r>
        <w:r>
          <w:t>9</w:t>
        </w:r>
        <w:r>
          <w:fldChar w:fldCharType="end"/>
        </w:r>
      </w:hyperlink>
    </w:p>
    <w:p w:rsidR="009E0F83" w14:paraId="0347EE52" w14:textId="77777777">
      <w:pPr>
        <w:pStyle w:val="TOC2"/>
        <w:tabs>
          <w:tab w:val="right" w:leader="dot" w:pos="8306"/>
        </w:tabs>
      </w:pPr>
      <w:hyperlink w:anchor="_Toc11816" w:history="1">
        <w:r>
          <w:rPr>
            <w:rFonts w:ascii="仿宋" w:eastAsia="仿宋" w:hAnsi="仿宋" w:cs="仿宋" w:hint="eastAsia"/>
          </w:rPr>
          <w:t>（一）行业基本情况</w:t>
        </w:r>
        <w:r>
          <w:tab/>
        </w:r>
        <w:r>
          <w:fldChar w:fldCharType="begin"/>
        </w:r>
        <w:r>
          <w:instrText xml:space="preserve"> PAGEREF _Toc11816 \h </w:instrText>
        </w:r>
        <w:r>
          <w:fldChar w:fldCharType="separate"/>
        </w:r>
        <w:r>
          <w:t>9</w:t>
        </w:r>
        <w:r>
          <w:fldChar w:fldCharType="end"/>
        </w:r>
      </w:hyperlink>
    </w:p>
    <w:p w:rsidR="009E0F83" w14:paraId="798E80D3" w14:textId="77777777">
      <w:pPr>
        <w:pStyle w:val="TOC2"/>
        <w:tabs>
          <w:tab w:val="right" w:leader="dot" w:pos="8306"/>
        </w:tabs>
      </w:pPr>
      <w:hyperlink w:anchor="_Toc14490" w:history="1">
        <w:r>
          <w:rPr>
            <w:rFonts w:ascii="仿宋" w:eastAsia="仿宋" w:hAnsi="仿宋" w:cs="仿宋" w:hint="eastAsia"/>
          </w:rPr>
          <w:t>（二）市场分析</w:t>
        </w:r>
        <w:r>
          <w:tab/>
        </w:r>
        <w:r>
          <w:fldChar w:fldCharType="begin"/>
        </w:r>
        <w:r>
          <w:instrText xml:space="preserve"> PAGEREF _Toc14490 \h </w:instrText>
        </w:r>
        <w:r>
          <w:fldChar w:fldCharType="separate"/>
        </w:r>
        <w:r>
          <w:t>10</w:t>
        </w:r>
        <w:r>
          <w:fldChar w:fldCharType="end"/>
        </w:r>
      </w:hyperlink>
    </w:p>
    <w:p w:rsidR="009E0F83" w14:paraId="6AF111F8" w14:textId="77777777">
      <w:pPr>
        <w:pStyle w:val="TOC1"/>
        <w:tabs>
          <w:tab w:val="right" w:leader="dot" w:pos="8306"/>
        </w:tabs>
      </w:pPr>
      <w:hyperlink w:anchor="_Toc12869" w:history="1">
        <w:r>
          <w:rPr>
            <w:rFonts w:ascii="仿宋" w:eastAsia="仿宋" w:hAnsi="仿宋" w:cs="仿宋" w:hint="eastAsia"/>
          </w:rPr>
          <w:t>三、高纯氮</w:t>
        </w:r>
        <w:r>
          <w:rPr>
            <w:rFonts w:ascii="仿宋" w:eastAsia="仿宋" w:hAnsi="仿宋" w:cs="仿宋" w:hint="eastAsia"/>
          </w:rPr>
          <w:t>化铝粉体项目投资背景分析</w:t>
        </w:r>
        <w:r>
          <w:tab/>
        </w:r>
        <w:r>
          <w:fldChar w:fldCharType="begin"/>
        </w:r>
        <w:r>
          <w:instrText xml:space="preserve"> PAGEREF _Toc12869 \h </w:instrText>
        </w:r>
        <w:r>
          <w:fldChar w:fldCharType="separate"/>
        </w:r>
        <w:r>
          <w:t>11</w:t>
        </w:r>
        <w:r>
          <w:fldChar w:fldCharType="end"/>
        </w:r>
      </w:hyperlink>
    </w:p>
    <w:p w:rsidR="009E0F83" w14:paraId="3D4B367A" w14:textId="77777777">
      <w:pPr>
        <w:pStyle w:val="TOC2"/>
        <w:tabs>
          <w:tab w:val="right" w:leader="dot" w:pos="8306"/>
        </w:tabs>
      </w:pPr>
      <w:hyperlink w:anchor="_Toc19308" w:history="1">
        <w:r>
          <w:rPr>
            <w:rFonts w:ascii="仿宋" w:eastAsia="仿宋" w:hAnsi="仿宋" w:cs="仿宋" w:hint="eastAsia"/>
          </w:rPr>
          <w:t>（一）行业背景分析</w:t>
        </w:r>
        <w:r>
          <w:tab/>
        </w:r>
        <w:r>
          <w:fldChar w:fldCharType="begin"/>
        </w:r>
        <w:r>
          <w:instrText xml:space="preserve"> PAGEREF _Toc19308 \h </w:instrText>
        </w:r>
        <w:r>
          <w:fldChar w:fldCharType="separate"/>
        </w:r>
        <w:r>
          <w:t>11</w:t>
        </w:r>
        <w:r>
          <w:fldChar w:fldCharType="end"/>
        </w:r>
      </w:hyperlink>
    </w:p>
    <w:p w:rsidR="009E0F83" w14:paraId="0975C901" w14:textId="77777777">
      <w:pPr>
        <w:pStyle w:val="TOC2"/>
        <w:tabs>
          <w:tab w:val="right" w:leader="dot" w:pos="8306"/>
        </w:tabs>
      </w:pPr>
      <w:hyperlink w:anchor="_Toc14832" w:history="1">
        <w:r>
          <w:rPr>
            <w:rFonts w:ascii="仿宋" w:eastAsia="仿宋" w:hAnsi="仿宋" w:cs="仿宋" w:hint="eastAsia"/>
          </w:rPr>
          <w:t>（二）产业发展分析</w:t>
        </w:r>
        <w:r>
          <w:tab/>
        </w:r>
        <w:r>
          <w:fldChar w:fldCharType="begin"/>
        </w:r>
        <w:r>
          <w:instrText xml:space="preserve"> PAGEREF _Toc14832 \h </w:instrText>
        </w:r>
        <w:r>
          <w:fldChar w:fldCharType="separate"/>
        </w:r>
        <w:r>
          <w:t>12</w:t>
        </w:r>
        <w:r>
          <w:fldChar w:fldCharType="end"/>
        </w:r>
      </w:hyperlink>
    </w:p>
    <w:p w:rsidR="009E0F83" w14:paraId="06ACE74F" w14:textId="77777777">
      <w:pPr>
        <w:pStyle w:val="TOC1"/>
        <w:tabs>
          <w:tab w:val="right" w:leader="dot" w:pos="8306"/>
        </w:tabs>
      </w:pPr>
      <w:hyperlink w:anchor="_Toc6959" w:history="1">
        <w:r>
          <w:rPr>
            <w:rFonts w:ascii="仿宋" w:eastAsia="仿宋" w:hAnsi="仿宋" w:cs="仿宋" w:hint="eastAsia"/>
          </w:rPr>
          <w:t>四、高纯氮化铝粉体项目概论</w:t>
        </w:r>
        <w:r>
          <w:tab/>
        </w:r>
        <w:r>
          <w:fldChar w:fldCharType="begin"/>
        </w:r>
        <w:r>
          <w:instrText xml:space="preserve"> PAGEREF _Toc6959 \h </w:instrText>
        </w:r>
        <w:r>
          <w:fldChar w:fldCharType="separate"/>
        </w:r>
        <w:r>
          <w:t>14</w:t>
        </w:r>
        <w:r>
          <w:fldChar w:fldCharType="end"/>
        </w:r>
      </w:hyperlink>
    </w:p>
    <w:p w:rsidR="009E0F83" w14:paraId="3232812A" w14:textId="77777777">
      <w:pPr>
        <w:pStyle w:val="TOC2"/>
        <w:tabs>
          <w:tab w:val="right" w:leader="dot" w:pos="8306"/>
        </w:tabs>
      </w:pPr>
      <w:hyperlink w:anchor="_Toc8447" w:history="1">
        <w:r>
          <w:rPr>
            <w:rFonts w:ascii="仿宋" w:eastAsia="仿宋" w:hAnsi="仿宋" w:cs="仿宋" w:hint="eastAsia"/>
          </w:rPr>
          <w:t>（一）高纯氮化铝粉体项目名称</w:t>
        </w:r>
        <w:r>
          <w:tab/>
        </w:r>
        <w:r>
          <w:fldChar w:fldCharType="begin"/>
        </w:r>
        <w:r>
          <w:instrText xml:space="preserve"> PAGEREF _Toc8447 \h </w:instrText>
        </w:r>
        <w:r>
          <w:fldChar w:fldCharType="separate"/>
        </w:r>
        <w:r>
          <w:t>14</w:t>
        </w:r>
        <w:r>
          <w:fldChar w:fldCharType="end"/>
        </w:r>
      </w:hyperlink>
    </w:p>
    <w:p w:rsidR="009E0F83" w14:paraId="5691FC54" w14:textId="77777777">
      <w:pPr>
        <w:pStyle w:val="TOC2"/>
        <w:tabs>
          <w:tab w:val="right" w:leader="dot" w:pos="8306"/>
        </w:tabs>
      </w:pPr>
      <w:hyperlink w:anchor="_Toc17173" w:history="1">
        <w:r>
          <w:rPr>
            <w:rFonts w:ascii="仿宋" w:eastAsia="仿宋" w:hAnsi="仿宋" w:cs="仿宋" w:hint="eastAsia"/>
          </w:rPr>
          <w:t>（二）高纯氮化铝粉体项目投资人</w:t>
        </w:r>
        <w:r>
          <w:tab/>
        </w:r>
        <w:r>
          <w:fldChar w:fldCharType="begin"/>
        </w:r>
        <w:r>
          <w:instrText xml:space="preserve"> PAGEREF _Toc17173 \h </w:instrText>
        </w:r>
        <w:r>
          <w:fldChar w:fldCharType="separate"/>
        </w:r>
        <w:r>
          <w:t>14</w:t>
        </w:r>
        <w:r>
          <w:fldChar w:fldCharType="end"/>
        </w:r>
      </w:hyperlink>
    </w:p>
    <w:p w:rsidR="009E0F83" w14:paraId="3989F4B6" w14:textId="77777777">
      <w:pPr>
        <w:pStyle w:val="TOC2"/>
        <w:tabs>
          <w:tab w:val="right" w:leader="dot" w:pos="8306"/>
        </w:tabs>
      </w:pPr>
      <w:hyperlink w:anchor="_Toc29106" w:history="1">
        <w:r>
          <w:rPr>
            <w:rFonts w:ascii="仿宋" w:eastAsia="仿宋" w:hAnsi="仿宋" w:cs="仿宋" w:hint="eastAsia"/>
          </w:rPr>
          <w:t>（三）建设地点</w:t>
        </w:r>
        <w:r>
          <w:tab/>
        </w:r>
        <w:r>
          <w:fldChar w:fldCharType="begin"/>
        </w:r>
        <w:r>
          <w:instrText xml:space="preserve"> PAGEREF _Toc29106 \h </w:instrText>
        </w:r>
        <w:r>
          <w:fldChar w:fldCharType="separate"/>
        </w:r>
        <w:r>
          <w:t>14</w:t>
        </w:r>
        <w:r>
          <w:fldChar w:fldCharType="end"/>
        </w:r>
      </w:hyperlink>
    </w:p>
    <w:p w:rsidR="009E0F83" w14:paraId="7C7DCDEB" w14:textId="77777777">
      <w:pPr>
        <w:pStyle w:val="TOC2"/>
        <w:tabs>
          <w:tab w:val="right" w:leader="dot" w:pos="8306"/>
        </w:tabs>
      </w:pPr>
      <w:hyperlink w:anchor="_Toc22761" w:history="1">
        <w:r>
          <w:rPr>
            <w:rFonts w:ascii="仿宋" w:eastAsia="仿宋" w:hAnsi="仿宋" w:cs="仿宋" w:hint="eastAsia"/>
          </w:rPr>
          <w:t>（四）编制原则</w:t>
        </w:r>
        <w:r>
          <w:tab/>
        </w:r>
        <w:r>
          <w:fldChar w:fldCharType="begin"/>
        </w:r>
        <w:r>
          <w:instrText xml:space="preserve"> PAGEREF _Toc22761 \h </w:instrText>
        </w:r>
        <w:r>
          <w:fldChar w:fldCharType="separate"/>
        </w:r>
        <w:r>
          <w:t>14</w:t>
        </w:r>
        <w:r>
          <w:fldChar w:fldCharType="end"/>
        </w:r>
      </w:hyperlink>
    </w:p>
    <w:p w:rsidR="009E0F83" w14:paraId="0151AE7B" w14:textId="77777777">
      <w:pPr>
        <w:pStyle w:val="TOC2"/>
        <w:tabs>
          <w:tab w:val="right" w:leader="dot" w:pos="8306"/>
        </w:tabs>
      </w:pPr>
      <w:hyperlink w:anchor="_Toc29963" w:history="1">
        <w:r>
          <w:rPr>
            <w:rFonts w:ascii="仿宋" w:eastAsia="仿宋" w:hAnsi="仿宋" w:cs="仿宋" w:hint="eastAsia"/>
          </w:rPr>
          <w:t>（五）编制依据</w:t>
        </w:r>
        <w:r>
          <w:tab/>
        </w:r>
        <w:r>
          <w:fldChar w:fldCharType="begin"/>
        </w:r>
        <w:r>
          <w:instrText xml:space="preserve"> PAGEREF _Toc29963 \h </w:instrText>
        </w:r>
        <w:r>
          <w:fldChar w:fldCharType="separate"/>
        </w:r>
        <w:r>
          <w:t>16</w:t>
        </w:r>
        <w:r>
          <w:fldChar w:fldCharType="end"/>
        </w:r>
      </w:hyperlink>
    </w:p>
    <w:p w:rsidR="009E0F83" w14:paraId="359F4CC5" w14:textId="77777777">
      <w:pPr>
        <w:pStyle w:val="TOC2"/>
        <w:tabs>
          <w:tab w:val="right" w:leader="dot" w:pos="8306"/>
        </w:tabs>
      </w:pPr>
      <w:hyperlink w:anchor="_Toc27267" w:history="1">
        <w:r>
          <w:rPr>
            <w:rFonts w:ascii="仿宋" w:eastAsia="仿宋" w:hAnsi="仿宋" w:cs="仿宋" w:hint="eastAsia"/>
          </w:rPr>
          <w:t>（六）编制范围及内容</w:t>
        </w:r>
        <w:r>
          <w:tab/>
        </w:r>
        <w:r>
          <w:fldChar w:fldCharType="begin"/>
        </w:r>
        <w:r>
          <w:instrText xml:space="preserve"> PAGEREF _Toc27267 \h </w:instrText>
        </w:r>
        <w:r>
          <w:fldChar w:fldCharType="separate"/>
        </w:r>
        <w:r>
          <w:t>17</w:t>
        </w:r>
        <w:r>
          <w:fldChar w:fldCharType="end"/>
        </w:r>
      </w:hyperlink>
    </w:p>
    <w:p w:rsidR="009E0F83" w14:paraId="3B51023A" w14:textId="77777777">
      <w:pPr>
        <w:pStyle w:val="TOC2"/>
        <w:tabs>
          <w:tab w:val="right" w:leader="dot" w:pos="8306"/>
        </w:tabs>
      </w:pPr>
      <w:hyperlink w:anchor="_Toc12016" w:history="1">
        <w:r>
          <w:rPr>
            <w:rFonts w:ascii="仿宋" w:eastAsia="仿宋" w:hAnsi="仿宋" w:cs="仿宋" w:hint="eastAsia"/>
          </w:rPr>
          <w:t>（七）高纯氮化铝粉体项目建设背景</w:t>
        </w:r>
        <w:r>
          <w:tab/>
        </w:r>
        <w:r>
          <w:fldChar w:fldCharType="begin"/>
        </w:r>
        <w:r>
          <w:instrText xml:space="preserve"> PAGEREF _Toc12016 \h </w:instrText>
        </w:r>
        <w:r>
          <w:fldChar w:fldCharType="separate"/>
        </w:r>
        <w:r>
          <w:t>18</w:t>
        </w:r>
        <w:r>
          <w:fldChar w:fldCharType="end"/>
        </w:r>
      </w:hyperlink>
    </w:p>
    <w:p w:rsidR="009E0F83" w14:paraId="2DCF3626" w14:textId="77777777">
      <w:pPr>
        <w:pStyle w:val="TOC2"/>
        <w:tabs>
          <w:tab w:val="right" w:leader="dot" w:pos="8306"/>
        </w:tabs>
      </w:pPr>
      <w:hyperlink w:anchor="_Toc11223" w:history="1">
        <w:r>
          <w:rPr>
            <w:rFonts w:ascii="仿宋" w:eastAsia="仿宋" w:hAnsi="仿宋" w:cs="仿宋" w:hint="eastAsia"/>
          </w:rPr>
          <w:t>（八）结论分析</w:t>
        </w:r>
        <w:r>
          <w:tab/>
        </w:r>
        <w:r>
          <w:fldChar w:fldCharType="begin"/>
        </w:r>
        <w:r>
          <w:instrText xml:space="preserve"> PAGEREF _Toc11223 \h </w:instrText>
        </w:r>
        <w:r>
          <w:fldChar w:fldCharType="separate"/>
        </w:r>
        <w:r>
          <w:t>19</w:t>
        </w:r>
        <w:r>
          <w:fldChar w:fldCharType="end"/>
        </w:r>
      </w:hyperlink>
    </w:p>
    <w:p w:rsidR="009E0F83" w14:paraId="015D29CC" w14:textId="77777777">
      <w:pPr>
        <w:pStyle w:val="TOC1"/>
        <w:tabs>
          <w:tab w:val="right" w:leader="dot" w:pos="8306"/>
        </w:tabs>
      </w:pPr>
      <w:hyperlink w:anchor="_Toc27789" w:history="1">
        <w:r>
          <w:rPr>
            <w:rFonts w:ascii="仿宋" w:eastAsia="仿宋" w:hAnsi="仿宋" w:cs="仿宋" w:hint="eastAsia"/>
          </w:rPr>
          <w:t>五、原材料及成品管理</w:t>
        </w:r>
        <w:r>
          <w:tab/>
        </w:r>
        <w:r>
          <w:fldChar w:fldCharType="begin"/>
        </w:r>
        <w:r>
          <w:instrText xml:space="preserve"> PAGEREF _Toc27789 \h </w:instrText>
        </w:r>
        <w:r>
          <w:fldChar w:fldCharType="separate"/>
        </w:r>
        <w:r>
          <w:t>21</w:t>
        </w:r>
        <w:r>
          <w:fldChar w:fldCharType="end"/>
        </w:r>
      </w:hyperlink>
    </w:p>
    <w:p w:rsidR="009E0F83" w14:paraId="6E19305A" w14:textId="77777777">
      <w:pPr>
        <w:pStyle w:val="TOC2"/>
        <w:tabs>
          <w:tab w:val="right" w:leader="dot" w:pos="8306"/>
        </w:tabs>
      </w:pPr>
      <w:hyperlink w:anchor="_Toc604" w:history="1">
        <w:r>
          <w:rPr>
            <w:rFonts w:ascii="仿宋" w:eastAsia="仿宋" w:hAnsi="仿宋" w:cs="仿宋" w:hint="eastAsia"/>
          </w:rPr>
          <w:t>（一）高纯氮化铝粉体项目建设期原辅材料供应情况</w:t>
        </w:r>
        <w:r>
          <w:tab/>
        </w:r>
        <w:r>
          <w:fldChar w:fldCharType="begin"/>
        </w:r>
        <w:r>
          <w:instrText xml:space="preserve"> PAGEREF _Toc604 \h </w:instrText>
        </w:r>
        <w:r>
          <w:fldChar w:fldCharType="separate"/>
        </w:r>
        <w:r>
          <w:t>21</w:t>
        </w:r>
        <w:r>
          <w:fldChar w:fldCharType="end"/>
        </w:r>
      </w:hyperlink>
    </w:p>
    <w:p w:rsidR="009E0F83" w14:paraId="5760E435" w14:textId="77777777">
      <w:pPr>
        <w:pStyle w:val="TOC2"/>
        <w:tabs>
          <w:tab w:val="right" w:leader="dot" w:pos="8306"/>
        </w:tabs>
      </w:pPr>
      <w:hyperlink w:anchor="_Toc32393" w:history="1">
        <w:r>
          <w:rPr>
            <w:rFonts w:ascii="仿宋" w:eastAsia="仿宋" w:hAnsi="仿宋" w:cs="仿宋" w:hint="eastAsia"/>
          </w:rPr>
          <w:t>（二）高纯氮化铝粉体项目运营期原辅材料供应及质量管理</w:t>
        </w:r>
        <w:r>
          <w:tab/>
        </w:r>
        <w:r>
          <w:fldChar w:fldCharType="begin"/>
        </w:r>
        <w:r>
          <w:instrText xml:space="preserve"> PAGEREF _Toc32393 \h </w:instrText>
        </w:r>
        <w:r>
          <w:fldChar w:fldCharType="separate"/>
        </w:r>
        <w:r>
          <w:t>21</w:t>
        </w:r>
        <w:r>
          <w:fldChar w:fldCharType="end"/>
        </w:r>
      </w:hyperlink>
    </w:p>
    <w:p w:rsidR="009E0F83" w14:paraId="3B1F9FD8" w14:textId="77777777">
      <w:pPr>
        <w:pStyle w:val="TOC1"/>
        <w:tabs>
          <w:tab w:val="right" w:leader="dot" w:pos="8306"/>
        </w:tabs>
      </w:pPr>
      <w:hyperlink w:anchor="_Toc16617" w:history="1">
        <w:r>
          <w:rPr>
            <w:rFonts w:ascii="仿宋" w:eastAsia="仿宋" w:hAnsi="仿宋" w:cs="仿宋" w:hint="eastAsia"/>
          </w:rPr>
          <w:t>六、招标方案</w:t>
        </w:r>
        <w:r>
          <w:tab/>
        </w:r>
        <w:r>
          <w:fldChar w:fldCharType="begin"/>
        </w:r>
        <w:r>
          <w:instrText xml:space="preserve"> PAGEREF _Toc16617 \h </w:instrText>
        </w:r>
        <w:r>
          <w:fldChar w:fldCharType="separate"/>
        </w:r>
        <w:r>
          <w:t>23</w:t>
        </w:r>
        <w:r>
          <w:fldChar w:fldCharType="end"/>
        </w:r>
      </w:hyperlink>
    </w:p>
    <w:p w:rsidR="009E0F83" w14:paraId="4743EC19" w14:textId="77777777">
      <w:pPr>
        <w:pStyle w:val="TOC2"/>
        <w:tabs>
          <w:tab w:val="right" w:leader="dot" w:pos="8306"/>
        </w:tabs>
      </w:pPr>
      <w:hyperlink w:anchor="_Toc17923" w:history="1">
        <w:r>
          <w:rPr>
            <w:rFonts w:ascii="仿宋" w:eastAsia="仿宋" w:hAnsi="仿宋" w:cs="仿宋" w:hint="eastAsia"/>
          </w:rPr>
          <w:t>（一）高纯氮化铝粉体项目招标依据</w:t>
        </w:r>
        <w:r>
          <w:tab/>
        </w:r>
        <w:r>
          <w:fldChar w:fldCharType="begin"/>
        </w:r>
        <w:r>
          <w:instrText xml:space="preserve"> PAGEREF _Toc17923 \h </w:instrText>
        </w:r>
        <w:r>
          <w:fldChar w:fldCharType="separate"/>
        </w:r>
        <w:r>
          <w:t>23</w:t>
        </w:r>
        <w:r>
          <w:fldChar w:fldCharType="end"/>
        </w:r>
      </w:hyperlink>
    </w:p>
    <w:p w:rsidR="009E0F83" w14:paraId="13C551A1" w14:textId="77777777">
      <w:pPr>
        <w:pStyle w:val="TOC2"/>
        <w:tabs>
          <w:tab w:val="right" w:leader="dot" w:pos="8306"/>
        </w:tabs>
      </w:pPr>
      <w:hyperlink w:anchor="_Toc16184" w:history="1">
        <w:r>
          <w:rPr>
            <w:rFonts w:ascii="仿宋" w:eastAsia="仿宋" w:hAnsi="仿宋" w:cs="仿宋" w:hint="eastAsia"/>
          </w:rPr>
          <w:t>（二）高纯氮化铝粉体项目招标范围</w:t>
        </w:r>
        <w:r>
          <w:tab/>
        </w:r>
        <w:r>
          <w:fldChar w:fldCharType="begin"/>
        </w:r>
        <w:r>
          <w:instrText xml:space="preserve"> PAGEREF _Toc16184 \h </w:instrText>
        </w:r>
        <w:r>
          <w:fldChar w:fldCharType="separate"/>
        </w:r>
        <w:r>
          <w:t>23</w:t>
        </w:r>
        <w:r>
          <w:fldChar w:fldCharType="end"/>
        </w:r>
      </w:hyperlink>
    </w:p>
    <w:p w:rsidR="009E0F83" w14:paraId="13D93919" w14:textId="77777777">
      <w:pPr>
        <w:pStyle w:val="TOC2"/>
        <w:tabs>
          <w:tab w:val="right" w:leader="dot" w:pos="8306"/>
        </w:tabs>
      </w:pPr>
      <w:hyperlink w:anchor="_Toc12927" w:history="1">
        <w:r>
          <w:rPr>
            <w:rFonts w:ascii="仿宋" w:eastAsia="仿宋" w:hAnsi="仿宋" w:cs="仿宋" w:hint="eastAsia"/>
          </w:rPr>
          <w:t>（三）招标要求</w:t>
        </w:r>
        <w:r>
          <w:tab/>
        </w:r>
        <w:r>
          <w:fldChar w:fldCharType="begin"/>
        </w:r>
        <w:r>
          <w:instrText xml:space="preserve"> PAGEREF _Toc12927 \h </w:instrText>
        </w:r>
        <w:r>
          <w:fldChar w:fldCharType="separate"/>
        </w:r>
        <w:r>
          <w:t>24</w:t>
        </w:r>
        <w:r>
          <w:fldChar w:fldCharType="end"/>
        </w:r>
      </w:hyperlink>
    </w:p>
    <w:p w:rsidR="009E0F83" w14:paraId="0F7042FC" w14:textId="77777777">
      <w:pPr>
        <w:pStyle w:val="TOC2"/>
        <w:tabs>
          <w:tab w:val="right" w:leader="dot" w:pos="8306"/>
        </w:tabs>
      </w:pPr>
      <w:hyperlink w:anchor="_Toc4775" w:history="1">
        <w:r>
          <w:rPr>
            <w:rFonts w:ascii="仿宋" w:eastAsia="仿宋" w:hAnsi="仿宋" w:cs="仿宋" w:hint="eastAsia"/>
          </w:rPr>
          <w:t>（四）招标组织方式</w:t>
        </w:r>
        <w:r>
          <w:tab/>
        </w:r>
        <w:r>
          <w:fldChar w:fldCharType="begin"/>
        </w:r>
        <w:r>
          <w:instrText xml:space="preserve"> PAGEREF _Toc4775 \h </w:instrText>
        </w:r>
        <w:r>
          <w:fldChar w:fldCharType="separate"/>
        </w:r>
        <w:r>
          <w:t>25</w:t>
        </w:r>
        <w:r>
          <w:fldChar w:fldCharType="end"/>
        </w:r>
      </w:hyperlink>
    </w:p>
    <w:p w:rsidR="009E0F83" w14:paraId="60C67B49" w14:textId="77777777">
      <w:pPr>
        <w:pStyle w:val="TOC2"/>
        <w:tabs>
          <w:tab w:val="right" w:leader="dot" w:pos="8306"/>
        </w:tabs>
      </w:pPr>
      <w:hyperlink w:anchor="_Toc38" w:history="1">
        <w:r>
          <w:rPr>
            <w:rFonts w:ascii="仿宋" w:eastAsia="仿宋" w:hAnsi="仿宋" w:cs="仿宋" w:hint="eastAsia"/>
          </w:rPr>
          <w:t>（五）招标信息发布</w:t>
        </w:r>
        <w:r>
          <w:tab/>
        </w:r>
        <w:r>
          <w:fldChar w:fldCharType="begin"/>
        </w:r>
        <w:r>
          <w:instrText xml:space="preserve"> PAGEREF _Toc38 \h </w:instrText>
        </w:r>
        <w:r>
          <w:fldChar w:fldCharType="separate"/>
        </w:r>
        <w:r>
          <w:t>27</w:t>
        </w:r>
        <w:r>
          <w:fldChar w:fldCharType="end"/>
        </w:r>
      </w:hyperlink>
    </w:p>
    <w:p w:rsidR="009E0F83" w14:paraId="39749322" w14:textId="77777777">
      <w:pPr>
        <w:pStyle w:val="TOC1"/>
        <w:tabs>
          <w:tab w:val="right" w:leader="dot" w:pos="8306"/>
        </w:tabs>
      </w:pPr>
      <w:hyperlink w:anchor="_Toc6649" w:history="1">
        <w:r>
          <w:rPr>
            <w:rFonts w:ascii="仿宋" w:eastAsia="仿宋" w:hAnsi="仿宋" w:cs="仿宋" w:hint="eastAsia"/>
          </w:rPr>
          <w:t>七、经济效益分析</w:t>
        </w:r>
        <w:r>
          <w:tab/>
        </w:r>
        <w:r>
          <w:fldChar w:fldCharType="begin"/>
        </w:r>
        <w:r>
          <w:instrText xml:space="preserve"> PAGEREF _Toc6649 \h </w:instrText>
        </w:r>
        <w:r>
          <w:fldChar w:fldCharType="separate"/>
        </w:r>
        <w:r>
          <w:t>28</w:t>
        </w:r>
        <w:r>
          <w:fldChar w:fldCharType="end"/>
        </w:r>
      </w:hyperlink>
    </w:p>
    <w:p w:rsidR="009E0F83" w14:paraId="483D639B" w14:textId="77777777">
      <w:pPr>
        <w:pStyle w:val="TOC2"/>
        <w:tabs>
          <w:tab w:val="right" w:leader="dot" w:pos="8306"/>
        </w:tabs>
      </w:pPr>
      <w:hyperlink w:anchor="_Toc16637" w:history="1">
        <w:r>
          <w:rPr>
            <w:rFonts w:ascii="仿宋" w:eastAsia="仿宋" w:hAnsi="仿宋" w:cs="仿宋" w:hint="eastAsia"/>
          </w:rPr>
          <w:t>（一）基本假设及基础参数选取</w:t>
        </w:r>
        <w:r>
          <w:tab/>
        </w:r>
        <w:r>
          <w:fldChar w:fldCharType="begin"/>
        </w:r>
        <w:r>
          <w:instrText xml:space="preserve"> PAGEREF _Toc16637 \h </w:instrText>
        </w:r>
        <w:r>
          <w:fldChar w:fldCharType="separate"/>
        </w:r>
        <w:r>
          <w:t>28</w:t>
        </w:r>
        <w:r>
          <w:fldChar w:fldCharType="end"/>
        </w:r>
      </w:hyperlink>
    </w:p>
    <w:p w:rsidR="009E0F83" w14:paraId="76230C7E" w14:textId="77777777">
      <w:pPr>
        <w:pStyle w:val="TOC2"/>
        <w:tabs>
          <w:tab w:val="right" w:leader="dot" w:pos="8306"/>
        </w:tabs>
      </w:pPr>
      <w:hyperlink w:anchor="_Toc23586" w:history="1">
        <w:r>
          <w:rPr>
            <w:rFonts w:ascii="仿宋" w:eastAsia="仿宋" w:hAnsi="仿宋" w:cs="仿宋" w:hint="eastAsia"/>
          </w:rPr>
          <w:t>（二）经济评价财务测算</w:t>
        </w:r>
        <w:r>
          <w:tab/>
        </w:r>
        <w:r>
          <w:fldChar w:fldCharType="begin"/>
        </w:r>
        <w:r>
          <w:instrText xml:space="preserve"> PAGEREF _Toc23586 \h </w:instrText>
        </w:r>
        <w:r>
          <w:fldChar w:fldCharType="separate"/>
        </w:r>
        <w:r>
          <w:t>29</w:t>
        </w:r>
        <w:r>
          <w:fldChar w:fldCharType="end"/>
        </w:r>
      </w:hyperlink>
    </w:p>
    <w:p w:rsidR="009E0F83" w14:paraId="39A34026" w14:textId="77777777">
      <w:pPr>
        <w:pStyle w:val="TOC2"/>
        <w:tabs>
          <w:tab w:val="right" w:leader="dot" w:pos="8306"/>
        </w:tabs>
      </w:pPr>
      <w:hyperlink w:anchor="_Toc20752" w:history="1">
        <w:r>
          <w:rPr>
            <w:rFonts w:ascii="仿宋" w:eastAsia="仿宋" w:hAnsi="仿宋" w:cs="仿宋" w:hint="eastAsia"/>
          </w:rPr>
          <w:t>（三）高纯氮化</w:t>
        </w:r>
        <w:r>
          <w:rPr>
            <w:rFonts w:ascii="仿宋" w:eastAsia="仿宋" w:hAnsi="仿宋" w:cs="仿宋" w:hint="eastAsia"/>
          </w:rPr>
          <w:t>铝粉体项目盈利能力分析</w:t>
        </w:r>
        <w:r>
          <w:tab/>
        </w:r>
        <w:r>
          <w:fldChar w:fldCharType="begin"/>
        </w:r>
        <w:r>
          <w:instrText xml:space="preserve"> PAGEREF _Toc20752 \h </w:instrText>
        </w:r>
        <w:r>
          <w:fldChar w:fldCharType="separate"/>
        </w:r>
        <w:r>
          <w:t>31</w:t>
        </w:r>
        <w:r>
          <w:fldChar w:fldCharType="end"/>
        </w:r>
      </w:hyperlink>
    </w:p>
    <w:p w:rsidR="009E0F83" w14:paraId="46E0CDBE" w14:textId="77777777">
      <w:pPr>
        <w:pStyle w:val="TOC2"/>
        <w:tabs>
          <w:tab w:val="right" w:leader="dot" w:pos="8306"/>
        </w:tabs>
      </w:pPr>
      <w:hyperlink w:anchor="_Toc31327" w:history="1">
        <w:r>
          <w:rPr>
            <w:rFonts w:ascii="仿宋" w:eastAsia="仿宋" w:hAnsi="仿宋" w:cs="仿宋" w:hint="eastAsia"/>
          </w:rPr>
          <w:t>（四）财务生存能力分析</w:t>
        </w:r>
        <w:r>
          <w:tab/>
        </w:r>
        <w:r>
          <w:fldChar w:fldCharType="begin"/>
        </w:r>
        <w:r>
          <w:instrText xml:space="preserve"> PAGEREF _Toc31327 \h </w:instrText>
        </w:r>
        <w:r>
          <w:fldChar w:fldCharType="separate"/>
        </w:r>
        <w:r>
          <w:t>32</w:t>
        </w:r>
        <w:r>
          <w:fldChar w:fldCharType="end"/>
        </w:r>
      </w:hyperlink>
    </w:p>
    <w:p w:rsidR="009E0F83" w14:paraId="3941C6FE" w14:textId="77777777">
      <w:pPr>
        <w:pStyle w:val="TOC2"/>
        <w:tabs>
          <w:tab w:val="right" w:leader="dot" w:pos="8306"/>
        </w:tabs>
      </w:pPr>
      <w:hyperlink w:anchor="_Toc5273" w:history="1">
        <w:r>
          <w:rPr>
            <w:rFonts w:ascii="仿宋" w:eastAsia="仿宋" w:hAnsi="仿宋" w:cs="仿宋" w:hint="eastAsia"/>
          </w:rPr>
          <w:t>（五）偿债能力分析</w:t>
        </w:r>
        <w:r>
          <w:tab/>
        </w:r>
        <w:r>
          <w:fldChar w:fldCharType="begin"/>
        </w:r>
        <w:r>
          <w:instrText xml:space="preserve"> PAGEREF _Toc5273 \h </w:instrText>
        </w:r>
        <w:r>
          <w:fldChar w:fldCharType="separate"/>
        </w:r>
        <w:r>
          <w:t>32</w:t>
        </w:r>
        <w:r>
          <w:fldChar w:fldCharType="end"/>
        </w:r>
      </w:hyperlink>
    </w:p>
    <w:p w:rsidR="009E0F83" w14:paraId="2B7BD75D" w14:textId="77777777">
      <w:pPr>
        <w:pStyle w:val="TOC2"/>
        <w:tabs>
          <w:tab w:val="right" w:leader="dot" w:pos="8306"/>
        </w:tabs>
      </w:pPr>
      <w:hyperlink w:anchor="_Toc14379" w:history="1">
        <w:r>
          <w:rPr>
            <w:rFonts w:ascii="仿宋" w:eastAsia="仿宋" w:hAnsi="仿宋" w:cs="仿宋" w:hint="eastAsia"/>
          </w:rPr>
          <w:t>（六）经济评价结论</w:t>
        </w:r>
        <w:r>
          <w:tab/>
        </w:r>
        <w:r>
          <w:fldChar w:fldCharType="begin"/>
        </w:r>
        <w:r>
          <w:instrText xml:space="preserve"> PAGEREF _Toc14379 \h </w:instrText>
        </w:r>
        <w:r>
          <w:fldChar w:fldCharType="separate"/>
        </w:r>
        <w:r>
          <w:t>34</w:t>
        </w:r>
        <w:r>
          <w:fldChar w:fldCharType="end"/>
        </w:r>
      </w:hyperlink>
    </w:p>
    <w:p w:rsidR="009E0F83" w14:paraId="4901E380" w14:textId="77777777">
      <w:pPr>
        <w:pStyle w:val="TOC1"/>
        <w:tabs>
          <w:tab w:val="right" w:leader="dot" w:pos="8306"/>
        </w:tabs>
      </w:pPr>
      <w:hyperlink w:anchor="_Toc6308" w:history="1">
        <w:r>
          <w:rPr>
            <w:rFonts w:ascii="仿宋" w:eastAsia="仿宋" w:hAnsi="仿宋" w:cs="仿宋" w:hint="eastAsia"/>
          </w:rPr>
          <w:t>八、高纯氮化铝粉体项目规划进度</w:t>
        </w:r>
        <w:r>
          <w:tab/>
        </w:r>
        <w:r>
          <w:fldChar w:fldCharType="begin"/>
        </w:r>
        <w:r>
          <w:instrText xml:space="preserve"> PAGEREF _Toc6308 \h </w:instrText>
        </w:r>
        <w:r>
          <w:fldChar w:fldCharType="separate"/>
        </w:r>
        <w:r>
          <w:t>35</w:t>
        </w:r>
        <w:r>
          <w:fldChar w:fldCharType="end"/>
        </w:r>
      </w:hyperlink>
    </w:p>
    <w:p w:rsidR="009E0F83" w14:paraId="688181BC" w14:textId="77777777">
      <w:pPr>
        <w:pStyle w:val="TOC2"/>
        <w:tabs>
          <w:tab w:val="right" w:leader="dot" w:pos="8306"/>
        </w:tabs>
      </w:pPr>
      <w:hyperlink w:anchor="_Toc28631" w:history="1">
        <w:r>
          <w:rPr>
            <w:rFonts w:ascii="仿宋" w:eastAsia="仿宋" w:hAnsi="仿宋" w:cs="仿宋" w:hint="eastAsia"/>
          </w:rPr>
          <w:t>（一）高纯氮化铝粉体项目进度安排</w:t>
        </w:r>
        <w:r>
          <w:tab/>
        </w:r>
        <w:r>
          <w:fldChar w:fldCharType="begin"/>
        </w:r>
        <w:r>
          <w:instrText xml:space="preserve"> PAGEREF _Toc28631 \h </w:instrText>
        </w:r>
        <w:r>
          <w:fldChar w:fldCharType="separate"/>
        </w:r>
        <w:r>
          <w:t>35</w:t>
        </w:r>
        <w:r>
          <w:fldChar w:fldCharType="end"/>
        </w:r>
      </w:hyperlink>
    </w:p>
    <w:p w:rsidR="009E0F83" w14:paraId="4B5AFA23" w14:textId="77777777">
      <w:pPr>
        <w:pStyle w:val="TOC2"/>
        <w:tabs>
          <w:tab w:val="right" w:leader="dot" w:pos="8306"/>
        </w:tabs>
      </w:pPr>
      <w:hyperlink w:anchor="_Toc12758" w:history="1">
        <w:r>
          <w:rPr>
            <w:rFonts w:ascii="仿宋" w:eastAsia="仿宋" w:hAnsi="仿宋" w:cs="仿宋" w:hint="eastAsia"/>
          </w:rPr>
          <w:t>（二）高纯氮化铝粉体项目实施保障措施</w:t>
        </w:r>
        <w:r>
          <w:tab/>
        </w:r>
        <w:r>
          <w:fldChar w:fldCharType="begin"/>
        </w:r>
        <w:r>
          <w:instrText xml:space="preserve"> PAGEREF _Toc12758 \h </w:instrText>
        </w:r>
        <w:r>
          <w:fldChar w:fldCharType="separate"/>
        </w:r>
        <w:r>
          <w:t>35</w:t>
        </w:r>
        <w:r>
          <w:fldChar w:fldCharType="end"/>
        </w:r>
      </w:hyperlink>
    </w:p>
    <w:p w:rsidR="009E0F83" w14:paraId="7C3AFFAE" w14:textId="77777777">
      <w:pPr>
        <w:pStyle w:val="TOC1"/>
        <w:tabs>
          <w:tab w:val="right" w:leader="dot" w:pos="8306"/>
        </w:tabs>
      </w:pPr>
      <w:hyperlink w:anchor="_Toc16580" w:history="1">
        <w:r>
          <w:rPr>
            <w:rFonts w:ascii="仿宋" w:eastAsia="仿宋" w:hAnsi="仿宋" w:cs="仿宋" w:hint="eastAsia"/>
          </w:rPr>
          <w:t>九、劳动安全评价</w:t>
        </w:r>
        <w:r>
          <w:tab/>
        </w:r>
        <w:r>
          <w:fldChar w:fldCharType="begin"/>
        </w:r>
        <w:r>
          <w:instrText xml:space="preserve"> PAGEREF _Toc16580 \h </w:instrText>
        </w:r>
        <w:r>
          <w:fldChar w:fldCharType="separate"/>
        </w:r>
        <w:r>
          <w:t>36</w:t>
        </w:r>
        <w:r>
          <w:fldChar w:fldCharType="end"/>
        </w:r>
      </w:hyperlink>
    </w:p>
    <w:p w:rsidR="009E0F83" w14:paraId="7E6FB6C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035" w:history="1">
        <w:r>
          <w:rPr>
            <w:rFonts w:ascii="仿宋" w:eastAsia="仿宋" w:hAnsi="仿宋" w:cs="仿宋" w:hint="eastAsia"/>
          </w:rPr>
          <w:t>（一）设计依据</w:t>
        </w:r>
        <w:r>
          <w:tab/>
        </w:r>
        <w:r>
          <w:fldChar w:fldCharType="begin"/>
        </w:r>
        <w:r>
          <w:instrText xml:space="preserve"> PAGEREF _Toc21035 \h </w:instrText>
        </w:r>
        <w:r>
          <w:fldChar w:fldCharType="separate"/>
        </w:r>
        <w:r>
          <w:t>36</w:t>
        </w:r>
        <w:r>
          <w:fldChar w:fldCharType="end"/>
        </w:r>
      </w:hyperlink>
    </w:p>
    <w:p w:rsidR="009E0F83" w14:paraId="1EC43189" w14:textId="77777777">
      <w:pPr>
        <w:pStyle w:val="TOC2"/>
        <w:tabs>
          <w:tab w:val="right" w:leader="dot" w:pos="8306"/>
        </w:tabs>
      </w:pPr>
      <w:hyperlink w:anchor="_Toc27796" w:history="1">
        <w:r>
          <w:rPr>
            <w:rFonts w:ascii="仿宋" w:eastAsia="仿宋" w:hAnsi="仿宋" w:cs="仿宋" w:hint="eastAsia"/>
          </w:rPr>
          <w:t>（二）主要防范措施</w:t>
        </w:r>
        <w:r>
          <w:tab/>
        </w:r>
        <w:r>
          <w:fldChar w:fldCharType="begin"/>
        </w:r>
        <w:r>
          <w:instrText xml:space="preserve"> PAGEREF _Toc27796 \h </w:instrText>
        </w:r>
        <w:r>
          <w:fldChar w:fldCharType="separate"/>
        </w:r>
        <w:r>
          <w:t>38</w:t>
        </w:r>
        <w:r>
          <w:fldChar w:fldCharType="end"/>
        </w:r>
      </w:hyperlink>
    </w:p>
    <w:p w:rsidR="009E0F83" w14:paraId="67AD19A0" w14:textId="77777777">
      <w:pPr>
        <w:pStyle w:val="TOC2"/>
        <w:tabs>
          <w:tab w:val="right" w:leader="dot" w:pos="8306"/>
        </w:tabs>
      </w:pPr>
      <w:hyperlink w:anchor="_Toc21997" w:history="1">
        <w:r>
          <w:rPr>
            <w:rFonts w:ascii="仿宋" w:eastAsia="仿宋" w:hAnsi="仿宋" w:cs="仿宋" w:hint="eastAsia"/>
          </w:rPr>
          <w:t>（三）劳动安全预期效果评价</w:t>
        </w:r>
        <w:r>
          <w:tab/>
        </w:r>
        <w:r>
          <w:fldChar w:fldCharType="begin"/>
        </w:r>
        <w:r>
          <w:instrText xml:space="preserve"> PAGEREF _Toc21997 \h </w:instrText>
        </w:r>
        <w:r>
          <w:fldChar w:fldCharType="separate"/>
        </w:r>
        <w:r>
          <w:t>40</w:t>
        </w:r>
        <w:r>
          <w:fldChar w:fldCharType="end"/>
        </w:r>
      </w:hyperlink>
    </w:p>
    <w:p w:rsidR="009E0F83" w14:paraId="76BD0C8D" w14:textId="77777777">
      <w:pPr>
        <w:pStyle w:val="TOC1"/>
        <w:tabs>
          <w:tab w:val="right" w:leader="dot" w:pos="8306"/>
        </w:tabs>
      </w:pPr>
      <w:hyperlink w:anchor="_Toc17108" w:history="1">
        <w:r>
          <w:rPr>
            <w:rFonts w:ascii="仿宋" w:eastAsia="仿宋" w:hAnsi="仿宋" w:cs="仿宋" w:hint="eastAsia"/>
          </w:rPr>
          <w:t>十、投资估算</w:t>
        </w:r>
        <w:r>
          <w:tab/>
        </w:r>
        <w:r>
          <w:fldChar w:fldCharType="begin"/>
        </w:r>
        <w:r>
          <w:instrText xml:space="preserve"> PAGEREF _Toc17108 \h </w:instrText>
        </w:r>
        <w:r>
          <w:fldChar w:fldCharType="separate"/>
        </w:r>
        <w:r>
          <w:t>40</w:t>
        </w:r>
        <w:r>
          <w:fldChar w:fldCharType="end"/>
        </w:r>
      </w:hyperlink>
    </w:p>
    <w:p w:rsidR="009E0F83" w14:paraId="4D977FF9" w14:textId="77777777">
      <w:pPr>
        <w:pStyle w:val="TOC2"/>
        <w:tabs>
          <w:tab w:val="right" w:leader="dot" w:pos="8306"/>
        </w:tabs>
      </w:pPr>
      <w:hyperlink w:anchor="_Toc18747" w:history="1">
        <w:r>
          <w:rPr>
            <w:rFonts w:ascii="仿宋" w:eastAsia="仿宋" w:hAnsi="仿宋" w:cs="仿宋" w:hint="eastAsia"/>
          </w:rPr>
          <w:t>（一）投资</w:t>
        </w:r>
        <w:r>
          <w:rPr>
            <w:rFonts w:ascii="仿宋" w:eastAsia="仿宋" w:hAnsi="仿宋" w:cs="仿宋" w:hint="eastAsia"/>
          </w:rPr>
          <w:t>估算的编制说明</w:t>
        </w:r>
        <w:r>
          <w:tab/>
        </w:r>
        <w:r>
          <w:fldChar w:fldCharType="begin"/>
        </w:r>
        <w:r>
          <w:instrText xml:space="preserve"> PAGEREF _Toc18747 \h </w:instrText>
        </w:r>
        <w:r>
          <w:fldChar w:fldCharType="separate"/>
        </w:r>
        <w:r>
          <w:t>40</w:t>
        </w:r>
        <w:r>
          <w:fldChar w:fldCharType="end"/>
        </w:r>
      </w:hyperlink>
    </w:p>
    <w:p w:rsidR="009E0F83" w14:paraId="48154BF2" w14:textId="77777777">
      <w:pPr>
        <w:pStyle w:val="TOC2"/>
        <w:tabs>
          <w:tab w:val="right" w:leader="dot" w:pos="8306"/>
        </w:tabs>
      </w:pPr>
      <w:hyperlink w:anchor="_Toc14049" w:history="1">
        <w:r>
          <w:rPr>
            <w:rFonts w:ascii="仿宋" w:eastAsia="仿宋" w:hAnsi="仿宋" w:cs="仿宋" w:hint="eastAsia"/>
          </w:rPr>
          <w:t>（二）建设投资估算</w:t>
        </w:r>
        <w:r>
          <w:tab/>
        </w:r>
        <w:r>
          <w:fldChar w:fldCharType="begin"/>
        </w:r>
        <w:r>
          <w:instrText xml:space="preserve"> PAGEREF _Toc14049 \h </w:instrText>
        </w:r>
        <w:r>
          <w:fldChar w:fldCharType="separate"/>
        </w:r>
        <w:r>
          <w:t>42</w:t>
        </w:r>
        <w:r>
          <w:fldChar w:fldCharType="end"/>
        </w:r>
      </w:hyperlink>
    </w:p>
    <w:p w:rsidR="009E0F83" w14:paraId="740F709B" w14:textId="77777777">
      <w:pPr>
        <w:pStyle w:val="TOC2"/>
        <w:tabs>
          <w:tab w:val="right" w:leader="dot" w:pos="8306"/>
        </w:tabs>
      </w:pPr>
      <w:hyperlink w:anchor="_Toc29389" w:history="1">
        <w:r>
          <w:rPr>
            <w:rFonts w:ascii="仿宋" w:eastAsia="仿宋" w:hAnsi="仿宋" w:cs="仿宋" w:hint="eastAsia"/>
          </w:rPr>
          <w:t>（三）建设期利息</w:t>
        </w:r>
        <w:r>
          <w:tab/>
        </w:r>
        <w:r>
          <w:fldChar w:fldCharType="begin"/>
        </w:r>
        <w:r>
          <w:instrText xml:space="preserve"> PAGEREF _Toc29389 \h </w:instrText>
        </w:r>
        <w:r>
          <w:fldChar w:fldCharType="separate"/>
        </w:r>
        <w:r>
          <w:t>42</w:t>
        </w:r>
        <w:r>
          <w:fldChar w:fldCharType="end"/>
        </w:r>
      </w:hyperlink>
    </w:p>
    <w:p w:rsidR="009E0F83" w14:paraId="0F5FE784" w14:textId="77777777">
      <w:pPr>
        <w:pStyle w:val="TOC2"/>
        <w:tabs>
          <w:tab w:val="right" w:leader="dot" w:pos="8306"/>
        </w:tabs>
      </w:pPr>
      <w:hyperlink w:anchor="_Toc23071" w:history="1">
        <w:r>
          <w:rPr>
            <w:rFonts w:ascii="仿宋" w:eastAsia="仿宋" w:hAnsi="仿宋" w:cs="仿宋" w:hint="eastAsia"/>
          </w:rPr>
          <w:t>（四）流动资金</w:t>
        </w:r>
        <w:r>
          <w:tab/>
        </w:r>
        <w:r>
          <w:fldChar w:fldCharType="begin"/>
        </w:r>
        <w:r>
          <w:instrText xml:space="preserve"> PAGEREF _Toc23071 \h </w:instrText>
        </w:r>
        <w:r>
          <w:fldChar w:fldCharType="separate"/>
        </w:r>
        <w:r>
          <w:t>43</w:t>
        </w:r>
        <w:r>
          <w:fldChar w:fldCharType="end"/>
        </w:r>
      </w:hyperlink>
    </w:p>
    <w:p w:rsidR="009E0F83" w14:paraId="6D417A82" w14:textId="77777777">
      <w:pPr>
        <w:pStyle w:val="TOC2"/>
        <w:tabs>
          <w:tab w:val="right" w:leader="dot" w:pos="8306"/>
        </w:tabs>
      </w:pPr>
      <w:hyperlink w:anchor="_Toc5597" w:history="1">
        <w:r>
          <w:rPr>
            <w:rFonts w:ascii="仿宋" w:eastAsia="仿宋" w:hAnsi="仿宋" w:cs="仿宋" w:hint="eastAsia"/>
          </w:rPr>
          <w:t>（五）高纯氮化铝粉体项目总投资</w:t>
        </w:r>
        <w:r>
          <w:tab/>
        </w:r>
        <w:r>
          <w:fldChar w:fldCharType="begin"/>
        </w:r>
        <w:r>
          <w:instrText xml:space="preserve"> PAGEREF _Toc5597 \h </w:instrText>
        </w:r>
        <w:r>
          <w:fldChar w:fldCharType="separate"/>
        </w:r>
        <w:r>
          <w:t>44</w:t>
        </w:r>
        <w:r>
          <w:fldChar w:fldCharType="end"/>
        </w:r>
      </w:hyperlink>
    </w:p>
    <w:p w:rsidR="009E0F83" w14:paraId="0405B8FA" w14:textId="77777777">
      <w:pPr>
        <w:pStyle w:val="TOC2"/>
        <w:tabs>
          <w:tab w:val="right" w:leader="dot" w:pos="8306"/>
        </w:tabs>
      </w:pPr>
      <w:hyperlink w:anchor="_Toc1206" w:history="1">
        <w:r>
          <w:rPr>
            <w:rFonts w:ascii="仿宋" w:eastAsia="仿宋" w:hAnsi="仿宋" w:cs="仿宋" w:hint="eastAsia"/>
          </w:rPr>
          <w:t>（六）资金筹措与投资计划</w:t>
        </w:r>
        <w:r>
          <w:tab/>
        </w:r>
        <w:r>
          <w:fldChar w:fldCharType="begin"/>
        </w:r>
        <w:r>
          <w:instrText xml:space="preserve"> PAGEREF _Toc1206 \h </w:instrText>
        </w:r>
        <w:r>
          <w:fldChar w:fldCharType="separate"/>
        </w:r>
        <w:r>
          <w:t>45</w:t>
        </w:r>
        <w:r>
          <w:fldChar w:fldCharType="end"/>
        </w:r>
      </w:hyperlink>
    </w:p>
    <w:p w:rsidR="009E0F83" w14:paraId="6A960A16" w14:textId="77777777">
      <w:pPr>
        <w:pStyle w:val="TOC1"/>
        <w:tabs>
          <w:tab w:val="right" w:leader="dot" w:pos="8306"/>
        </w:tabs>
      </w:pPr>
      <w:hyperlink w:anchor="_Toc11360" w:history="1">
        <w:r>
          <w:rPr>
            <w:rFonts w:ascii="仿宋" w:eastAsia="仿宋" w:hAnsi="仿宋" w:cs="仿宋" w:hint="eastAsia"/>
          </w:rPr>
          <w:t>十一、高纯氮化铝粉体项目工艺及设备分析</w:t>
        </w:r>
        <w:r>
          <w:tab/>
        </w:r>
        <w:r>
          <w:fldChar w:fldCharType="begin"/>
        </w:r>
        <w:r>
          <w:instrText xml:space="preserve"> PAGEREF _Toc11360 \h </w:instrText>
        </w:r>
        <w:r>
          <w:fldChar w:fldCharType="separate"/>
        </w:r>
        <w:r>
          <w:t>45</w:t>
        </w:r>
        <w:r>
          <w:fldChar w:fldCharType="end"/>
        </w:r>
      </w:hyperlink>
    </w:p>
    <w:p w:rsidR="009E0F83" w14:paraId="190DE1D6" w14:textId="77777777">
      <w:pPr>
        <w:pStyle w:val="TOC2"/>
        <w:tabs>
          <w:tab w:val="right" w:leader="dot" w:pos="8306"/>
        </w:tabs>
      </w:pPr>
      <w:hyperlink w:anchor="_Toc2420" w:history="1">
        <w:r>
          <w:rPr>
            <w:rFonts w:ascii="仿宋" w:eastAsia="仿宋" w:hAnsi="仿宋" w:cs="仿宋" w:hint="eastAsia"/>
          </w:rPr>
          <w:t>（一）技术管理特点</w:t>
        </w:r>
        <w:r>
          <w:tab/>
        </w:r>
        <w:r>
          <w:fldChar w:fldCharType="begin"/>
        </w:r>
        <w:r>
          <w:instrText xml:space="preserve"> PAGEREF _Toc2420 \h </w:instrText>
        </w:r>
        <w:r>
          <w:fldChar w:fldCharType="separate"/>
        </w:r>
        <w:r>
          <w:t>45</w:t>
        </w:r>
        <w:r>
          <w:fldChar w:fldCharType="end"/>
        </w:r>
      </w:hyperlink>
    </w:p>
    <w:p w:rsidR="009E0F83" w14:paraId="449D7B2D" w14:textId="77777777">
      <w:pPr>
        <w:pStyle w:val="TOC2"/>
        <w:tabs>
          <w:tab w:val="right" w:leader="dot" w:pos="8306"/>
        </w:tabs>
      </w:pPr>
      <w:hyperlink w:anchor="_Toc9198" w:history="1">
        <w:r>
          <w:rPr>
            <w:rFonts w:ascii="仿宋" w:eastAsia="仿宋" w:hAnsi="仿宋" w:cs="仿宋" w:hint="eastAsia"/>
          </w:rPr>
          <w:t>（二）高纯氮化铝粉体项目工艺技术设计方案</w:t>
        </w:r>
        <w:r>
          <w:tab/>
        </w:r>
        <w:r>
          <w:fldChar w:fldCharType="begin"/>
        </w:r>
        <w:r>
          <w:instrText xml:space="preserve"> PAGEREF _Toc9198 \h </w:instrText>
        </w:r>
        <w:r>
          <w:fldChar w:fldCharType="separate"/>
        </w:r>
        <w:r>
          <w:t>46</w:t>
        </w:r>
        <w:r>
          <w:fldChar w:fldCharType="end"/>
        </w:r>
      </w:hyperlink>
    </w:p>
    <w:p w:rsidR="009E0F83" w14:paraId="688B3C2C" w14:textId="77777777">
      <w:pPr>
        <w:pStyle w:val="TOC2"/>
        <w:tabs>
          <w:tab w:val="right" w:leader="dot" w:pos="8306"/>
        </w:tabs>
      </w:pPr>
      <w:hyperlink w:anchor="_Toc30089" w:history="1">
        <w:r>
          <w:rPr>
            <w:rFonts w:ascii="仿宋" w:eastAsia="仿宋" w:hAnsi="仿宋" w:cs="仿宋" w:hint="eastAsia"/>
          </w:rPr>
          <w:t>（三）设备选型方案</w:t>
        </w:r>
        <w:r>
          <w:tab/>
        </w:r>
        <w:r>
          <w:fldChar w:fldCharType="begin"/>
        </w:r>
        <w:r>
          <w:instrText xml:space="preserve"> PAGEREF _Toc30089 \h </w:instrText>
        </w:r>
        <w:r>
          <w:fldChar w:fldCharType="separate"/>
        </w:r>
        <w:r>
          <w:t>47</w:t>
        </w:r>
        <w:r>
          <w:fldChar w:fldCharType="end"/>
        </w:r>
      </w:hyperlink>
    </w:p>
    <w:p w:rsidR="009E0F83" w14:paraId="4090411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E0F83" w14:paraId="384111BB" w14:textId="77777777">
      <w:pPr>
        <w:pStyle w:val="Heading1"/>
        <w:jc w:val="center"/>
        <w:rPr>
          <w:rFonts w:ascii="仿宋" w:eastAsia="仿宋" w:hAnsi="仿宋" w:cs="仿宋"/>
        </w:rPr>
      </w:pPr>
      <w:bookmarkStart w:id="0" w:name="_Toc1174"/>
      <w:r>
        <w:rPr>
          <w:rFonts w:ascii="仿宋" w:eastAsia="仿宋" w:hAnsi="仿宋" w:cs="仿宋" w:hint="eastAsia"/>
        </w:rPr>
        <w:t>序言</w:t>
      </w:r>
      <w:bookmarkEnd w:id="0"/>
    </w:p>
    <w:p w:rsidR="009E0F83" w14:paraId="335211B8"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w:t>
      </w:r>
      <w:r>
        <w:rPr>
          <w:rFonts w:ascii="仿宋" w:eastAsia="仿宋" w:hAnsi="仿宋" w:cs="仿宋" w:hint="eastAsia"/>
          <w:sz w:val="28"/>
        </w:rPr>
        <w:t>管理和资产配置来实现长期稳健的投资回报。我们将坚持严谨的投资原则和市场行情的动态分析，以确保为您创造卓越的投资收益。</w:t>
      </w:r>
    </w:p>
    <w:p w:rsidR="009E0F83" w14:paraId="6E7E9110" w14:textId="77777777">
      <w:pPr>
        <w:pStyle w:val="Heading1"/>
        <w:ind w:firstLine="560" w:firstLineChars="200"/>
        <w:rPr>
          <w:rFonts w:ascii="仿宋" w:eastAsia="仿宋" w:hAnsi="仿宋" w:cs="仿宋"/>
          <w:sz w:val="28"/>
        </w:rPr>
      </w:pPr>
      <w:bookmarkStart w:id="1" w:name="_Toc12643"/>
      <w:r>
        <w:rPr>
          <w:rFonts w:ascii="仿宋" w:eastAsia="仿宋" w:hAnsi="仿宋" w:cs="仿宋" w:hint="eastAsia"/>
          <w:sz w:val="28"/>
        </w:rPr>
        <w:t>一、技术方案</w:t>
      </w:r>
      <w:bookmarkEnd w:id="1"/>
    </w:p>
    <w:p w:rsidR="009E0F83" w14:paraId="08900F1F" w14:textId="77777777">
      <w:pPr>
        <w:pStyle w:val="Heading2"/>
        <w:rPr>
          <w:rFonts w:ascii="仿宋" w:eastAsia="仿宋" w:hAnsi="仿宋" w:cs="仿宋"/>
        </w:rPr>
      </w:pPr>
      <w:bookmarkStart w:id="2" w:name="_Toc25182"/>
      <w:r>
        <w:rPr>
          <w:rFonts w:ascii="仿宋" w:eastAsia="仿宋" w:hAnsi="仿宋" w:cs="仿宋" w:hint="eastAsia"/>
        </w:rPr>
        <w:t>（一）企业技术研发分析</w:t>
      </w:r>
      <w:bookmarkEnd w:id="2"/>
    </w:p>
    <w:p w:rsidR="009E0F83" w14:paraId="19A0D8E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9E0F83" w14:paraId="4AAECC92"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9E0F83" w14:paraId="2EEADA07" w14:textId="2D0725B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w:t>
      </w:r>
      <w:r>
        <w:rPr>
          <w:rFonts w:ascii="仿宋" w:eastAsia="仿宋" w:hAnsi="仿宋" w:cs="仿宋" w:hint="eastAsia"/>
          <w:sz w:val="28"/>
        </w:rPr>
        <w:t>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9E0F83" w14:paraId="02BB01FC" w14:textId="4CB0410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9E0F83" w14:textId="4CB0410A">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9E0F83" w14:paraId="5B47BFF1" w14:textId="682FF78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w:t>
      </w:r>
      <w:r>
        <w:rPr>
          <w:rFonts w:ascii="仿宋" w:eastAsia="仿宋" w:hAnsi="仿宋" w:cs="仿宋" w:hint="eastAsia"/>
          <w:sz w:val="28"/>
        </w:rPr>
        <w:t>。我们将注重招聘、培训和留住具有创新精神的人才。建立跨职能的团队，吸引多领域的专业人士，促进知识和经验的分享，有助于激发创新能量。</w:t>
      </w:r>
    </w:p>
    <w:p w:rsidR="009E0F83" w14:paraId="6A9B5E83" w14:textId="3E59DCE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9E0F83" w14:paraId="6585AFE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w:t>
      </w:r>
      <w:r>
        <w:rPr>
          <w:rFonts w:ascii="仿宋" w:eastAsia="仿宋" w:hAnsi="仿宋" w:cs="仿宋" w:hint="eastAsia"/>
          <w:sz w:val="28"/>
        </w:rPr>
        <w:t>激烈的市场中保持领先地位。</w:t>
      </w:r>
    </w:p>
    <w:p w:rsidR="009E0F83" w14:paraId="54B991AC" w14:textId="77777777">
      <w:pPr>
        <w:ind w:firstLine="560" w:firstLineChars="200"/>
        <w:rPr>
          <w:rFonts w:ascii="仿宋" w:eastAsia="仿宋" w:hAnsi="仿宋" w:cs="仿宋"/>
          <w:sz w:val="28"/>
        </w:rPr>
      </w:pPr>
    </w:p>
    <w:p w:rsidR="009E0F83" w14:paraId="6E165723" w14:textId="77777777">
      <w:pPr>
        <w:pStyle w:val="Heading2"/>
        <w:ind w:firstLine="560" w:firstLineChars="200"/>
        <w:rPr>
          <w:rFonts w:ascii="仿宋" w:eastAsia="仿宋" w:hAnsi="仿宋" w:cs="仿宋"/>
          <w:sz w:val="28"/>
        </w:rPr>
      </w:pPr>
      <w:bookmarkStart w:id="3" w:name="_Toc32693"/>
      <w:r>
        <w:rPr>
          <w:rFonts w:ascii="仿宋" w:eastAsia="仿宋" w:hAnsi="仿宋" w:cs="仿宋" w:hint="eastAsia"/>
          <w:sz w:val="28"/>
        </w:rPr>
        <w:t>（二）高纯氮化铝粉体项目技术工艺分析</w:t>
      </w:r>
      <w:bookmarkEnd w:id="3"/>
    </w:p>
    <w:p w:rsidR="009E0F83" w14:paraId="6A19C9E1" w14:textId="187D270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9E0F83" w14:paraId="7A62B9CA"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9E0F83" w14:paraId="387E80A8" w14:textId="2DAD094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9E0F83" w14:paraId="681A73B0" w14:textId="2C9531A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9E0F83" w14:paraId="59D50BCA" w14:textId="7A0C78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9E0F83" w14:paraId="5D3230F4" w14:textId="7691568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9E0F83" w14:paraId="698CE20C" w14:textId="40B1031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9E0F83" w14:paraId="5CC8C54B"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9E0F83" w14:paraId="1D45AD68" w14:textId="08F4B48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9E0F83" w14:paraId="151A3C7C" w14:textId="3A2A8FA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9E0F83" w14:paraId="2A8F2263" w14:textId="3F5EE1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9E0F83" w14:paraId="5026F26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9E0F83" w14:paraId="012F1DDD" w14:textId="3602D52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9E0F83" w14:paraId="079947BC"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9E0F83" w14:paraId="1E619D5D" w14:textId="1C74225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9E0F83" w14:paraId="21DEC241" w14:textId="12DD9B2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9E0F83" w14:paraId="79CF020D" w14:textId="2FF1ECE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9E0F83" w14:paraId="158EAB64" w14:textId="791033C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9E0F83" w14:paraId="1D51E489"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9E0F83" w14:paraId="69B92100" w14:textId="77777777">
      <w:pPr>
        <w:pStyle w:val="Heading2"/>
        <w:ind w:firstLine="560" w:firstLineChars="200"/>
        <w:rPr>
          <w:rFonts w:ascii="仿宋" w:eastAsia="仿宋" w:hAnsi="仿宋" w:cs="仿宋"/>
          <w:sz w:val="28"/>
        </w:rPr>
      </w:pPr>
      <w:bookmarkStart w:id="4" w:name="_Toc21385"/>
      <w:r>
        <w:rPr>
          <w:rFonts w:ascii="仿宋" w:eastAsia="仿宋" w:hAnsi="仿宋" w:cs="仿宋" w:hint="eastAsia"/>
          <w:sz w:val="28"/>
        </w:rPr>
        <w:t>（三）高纯氮化铝粉体项目技术流程</w:t>
      </w:r>
      <w:bookmarkEnd w:id="4"/>
    </w:p>
    <w:p w:rsidR="009E0F83" w14:paraId="7E33F6E8" w14:textId="77777777">
      <w:pPr>
        <w:ind w:firstLine="560" w:firstLineChars="200"/>
        <w:rPr>
          <w:rFonts w:ascii="仿宋" w:eastAsia="仿宋" w:hAnsi="仿宋" w:cs="仿宋"/>
          <w:sz w:val="28"/>
        </w:rPr>
      </w:pPr>
      <w:r>
        <w:rPr>
          <w:rFonts w:ascii="仿宋" w:eastAsia="仿宋" w:hAnsi="仿宋" w:cs="仿宋" w:hint="eastAsia"/>
          <w:sz w:val="28"/>
        </w:rPr>
        <w:t>高纯氮化铝粉体项目技术流程</w:t>
      </w:r>
    </w:p>
    <w:p w:rsidR="009E0F83" w14:paraId="2A94106D" w14:textId="77777777">
      <w:pPr>
        <w:ind w:firstLine="560" w:firstLineChars="200"/>
        <w:rPr>
          <w:rFonts w:ascii="仿宋" w:eastAsia="仿宋" w:hAnsi="仿宋" w:cs="仿宋"/>
          <w:sz w:val="28"/>
        </w:rPr>
      </w:pPr>
      <w:r>
        <w:rPr>
          <w:rFonts w:ascii="仿宋" w:eastAsia="仿宋" w:hAnsi="仿宋" w:cs="仿宋" w:hint="eastAsia"/>
          <w:sz w:val="28"/>
        </w:rPr>
        <w:t>高纯氮化铝粉体项目的技术流程是确保产品质量和生产效率的核心部分。以下是高纯氮化铝粉体项目技术流程的主要步骤：</w:t>
      </w:r>
    </w:p>
    <w:p w:rsidR="009E0F83" w14:paraId="0D47000A" w14:textId="6F7C78A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高纯氮化铝粉体项目开始于原辅材料的采购和检验。我们将与可靠的供应商合作，确保原材料的质量符合标准。在接收原辅材料后，将进行详细的检验，包括外观、性能和化学成分，以确保其合格。</w:t>
      </w:r>
    </w:p>
    <w:p w:rsidR="009E0F83" w14:paraId="77D93C52" w14:textId="34A1D63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w:t>
      </w:r>
      <w:r>
        <w:rPr>
          <w:rFonts w:ascii="仿宋" w:eastAsia="仿宋" w:hAnsi="仿宋" w:cs="仿宋" w:hint="eastAsia"/>
          <w:sz w:val="28"/>
        </w:rPr>
        <w:t>料将进入生产车间，经过加工和制备，按照工艺流程的要求进行生产。这包括混合、加热、冷却、成型和其他必要的工艺步骤。</w:t>
      </w:r>
    </w:p>
    <w:p w:rsidR="009E0F83" w14:paraId="63EC1AEF" w14:textId="383B858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9E0F83" w14:paraId="73D23A7B" w14:textId="3333F3F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9E0F83" w14:paraId="631A83F5" w14:textId="4606CD1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w:t>
      </w:r>
      <w:r>
        <w:rPr>
          <w:rFonts w:ascii="仿宋" w:eastAsia="仿宋" w:hAnsi="仿宋" w:cs="仿宋" w:hint="eastAsia"/>
          <w:sz w:val="28"/>
        </w:rPr>
        <w:t>保产品的性能达到规定的标准。</w:t>
      </w:r>
    </w:p>
    <w:p w:rsidR="009E0F83" w14:paraId="0B4530D6" w14:textId="4C5CFED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9E0F83" w14:paraId="786F4B9E" w14:textId="491B768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9E0F83" w14:paraId="60B4F058" w14:textId="20F09A0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9E0F83" w14:paraId="18755B3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这些步骤构成了高纯氮化铝粉体项目的技术流程，是确保产品质量、生产效率和客户满意度的关键。通过严格执行每个步骤，我们将提供高质量的产品，满足客户的需求，取得市场竞争优势。</w:t>
      </w:r>
    </w:p>
    <w:p w:rsidR="009E0F83" w14:paraId="69399231" w14:textId="77777777">
      <w:pPr>
        <w:pStyle w:val="Heading2"/>
        <w:ind w:firstLine="560" w:firstLineChars="200"/>
        <w:rPr>
          <w:rFonts w:ascii="仿宋" w:eastAsia="仿宋" w:hAnsi="仿宋" w:cs="仿宋"/>
          <w:sz w:val="28"/>
        </w:rPr>
      </w:pPr>
      <w:bookmarkStart w:id="5" w:name="_Toc24177"/>
      <w:r>
        <w:rPr>
          <w:rFonts w:ascii="仿宋" w:eastAsia="仿宋" w:hAnsi="仿宋" w:cs="仿宋" w:hint="eastAsia"/>
          <w:sz w:val="28"/>
        </w:rPr>
        <w:t>（四）设备选型方案</w:t>
      </w:r>
      <w:bookmarkEnd w:id="5"/>
    </w:p>
    <w:p w:rsidR="009E0F83" w14:paraId="60AA3EA3"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9E0F83" w14:paraId="7E31CF13"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9E0F83" w14:paraId="57E20044" w14:textId="3AD4125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w:t>
      </w:r>
      <w:r>
        <w:rPr>
          <w:rFonts w:ascii="仿宋" w:eastAsia="仿宋" w:hAnsi="仿宋" w:cs="仿宋" w:hint="eastAsia"/>
          <w:sz w:val="28"/>
        </w:rPr>
        <w:t>最低的生产成本。</w:t>
      </w:r>
    </w:p>
    <w:p w:rsidR="009E0F83" w14:paraId="14310DFE" w14:textId="0626FFC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9E0F83" w14:paraId="38F28238" w14:textId="4872F7B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9E0F83" w14:paraId="4A7A79FB" w14:textId="7B08E3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9E0F83" w14:paraId="57A671A4"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9E0F83" w14:paraId="27628A2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w:t>
      </w:r>
      <w:r>
        <w:rPr>
          <w:rFonts w:ascii="仿宋" w:eastAsia="仿宋" w:hAnsi="仿宋" w:cs="仿宋" w:hint="eastAsia"/>
          <w:sz w:val="28"/>
        </w:rPr>
        <w:t>工艺要求的前提下，降低生产成本，提高生产效率，并确保产品的质量达到标准。这将有助于我们在市场竞争中保持竞争优势，并满足客户的需求。</w:t>
      </w:r>
    </w:p>
    <w:p w:rsidR="009E0F83" w14:paraId="0A5AD163" w14:textId="77777777">
      <w:pPr>
        <w:pStyle w:val="Heading1"/>
        <w:ind w:firstLine="560" w:firstLineChars="200"/>
        <w:rPr>
          <w:rFonts w:ascii="仿宋" w:eastAsia="仿宋" w:hAnsi="仿宋" w:cs="仿宋"/>
          <w:sz w:val="28"/>
        </w:rPr>
      </w:pPr>
      <w:bookmarkStart w:id="6" w:name="_Toc19650"/>
      <w:r>
        <w:rPr>
          <w:rFonts w:ascii="仿宋" w:eastAsia="仿宋" w:hAnsi="仿宋" w:cs="仿宋" w:hint="eastAsia"/>
          <w:sz w:val="28"/>
        </w:rPr>
        <w:t>二、行业前景及市场预测</w:t>
      </w:r>
      <w:bookmarkEnd w:id="6"/>
    </w:p>
    <w:p w:rsidR="009E0F83" w14:paraId="591F86EC" w14:textId="77777777">
      <w:pPr>
        <w:pStyle w:val="Heading2"/>
        <w:rPr>
          <w:rFonts w:ascii="仿宋" w:eastAsia="仿宋" w:hAnsi="仿宋" w:cs="仿宋"/>
        </w:rPr>
      </w:pPr>
      <w:bookmarkStart w:id="7" w:name="_Toc11816"/>
      <w:r>
        <w:rPr>
          <w:rFonts w:ascii="仿宋" w:eastAsia="仿宋" w:hAnsi="仿宋" w:cs="仿宋" w:hint="eastAsia"/>
        </w:rPr>
        <w:t>（一）行业基本情况</w:t>
      </w:r>
      <w:bookmarkEnd w:id="7"/>
    </w:p>
    <w:p w:rsidR="009E0F83" w14:paraId="29880246" w14:textId="1EFEA05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行业定义：高纯氮化铝粉体行业是一个关键的产业领域，专注于生产、分离和供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E0F83" w14:paraId="61CBF88A" w14:textId="2959EF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市场规模：高纯氮化铝粉体行业的市场规模庞大。全球范围内，该行业的市场价值数以百亿美元计。在国内市场，该行业也呈现出强劲增长势头。</w:t>
      </w:r>
    </w:p>
    <w:p w:rsidR="009E0F83" w14:paraId="690AC06A" w14:textId="7A40A0B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行业分类：高纯氮化铝粉体行业通常可以分为以下几个子领域，包括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E0F83" w14:paraId="5C848D21" w14:textId="1C6390B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E0F83" w14:paraId="64271708" w14:textId="32B2669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E0F83" w14:paraId="4AAB8B43" w14:textId="011565C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w:t>
      </w:r>
      <w:r>
        <w:rPr>
          <w:rFonts w:ascii="仿宋" w:eastAsia="仿宋" w:hAnsi="仿宋" w:cs="仿宋" w:hint="eastAsia"/>
          <w:sz w:val="28"/>
        </w:rPr>
        <w:t>主要趋势包括技术创新、环保意识的提高、国际市场拓展、供应链优化等。这些趋势影响着行业的未来发展方向。</w:t>
      </w:r>
    </w:p>
    <w:p w:rsidR="009E0F83" w14:paraId="320A5EC2" w14:textId="2CED3C8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竞争格局：全球高纯氮化铝粉体行业竞争激烈，存在一些大型国际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E0F83" w14:paraId="52E21503" w14:textId="2437253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9E0F83" w14:textId="24372531">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政策和法规：环保法规、安全标准和质量管理要求对高纯氮化铝粉体行业产生重大影响。政府制定的法规和政策对行业的合规性和可持续性产生关键作用。</w:t>
      </w:r>
    </w:p>
    <w:p w:rsidR="009E0F83" w14:paraId="464CFA71" w14:textId="729A7F3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国际市场：国际市场对高纯氮化铝粉体行业至关重要，特别是出口市场。国际市场的稳定性和竞争格局影响着</w:t>
      </w:r>
      <w:r>
        <w:rPr>
          <w:rFonts w:ascii="仿宋" w:eastAsia="仿宋" w:hAnsi="仿宋" w:cs="仿宋" w:hint="eastAsia"/>
          <w:sz w:val="28"/>
        </w:rPr>
        <w:t>行业内企业的国际化战略。</w:t>
      </w:r>
    </w:p>
    <w:p w:rsidR="009E0F83" w14:paraId="12309F8A" w14:textId="2C100C5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高纯氮化铝粉体行业有望继续保持增长。国内外市场都将提供丰富的机会，但同时也伴随着激烈的竞争和各种挑战。因此，企业需要不断创新和适应市场变化，以确保行业的可持续发展。</w:t>
      </w:r>
    </w:p>
    <w:p w:rsidR="009E0F83" w14:paraId="6E65267B" w14:textId="77777777">
      <w:pPr>
        <w:pStyle w:val="Heading2"/>
        <w:ind w:firstLine="560" w:firstLineChars="200"/>
        <w:rPr>
          <w:rFonts w:ascii="仿宋" w:eastAsia="仿宋" w:hAnsi="仿宋" w:cs="仿宋"/>
          <w:sz w:val="28"/>
        </w:rPr>
      </w:pPr>
      <w:bookmarkStart w:id="8" w:name="_Toc14490"/>
      <w:r>
        <w:rPr>
          <w:rFonts w:ascii="仿宋" w:eastAsia="仿宋" w:hAnsi="仿宋" w:cs="仿宋" w:hint="eastAsia"/>
          <w:sz w:val="28"/>
        </w:rPr>
        <w:t>（二）市场分析</w:t>
      </w:r>
      <w:bookmarkEnd w:id="8"/>
    </w:p>
    <w:p w:rsidR="009E0F83" w14:paraId="3982231C"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9E0F83" w14:paraId="5089CEB3" w14:textId="77777777">
      <w:pPr>
        <w:ind w:firstLine="560" w:firstLineChars="200"/>
        <w:rPr>
          <w:rFonts w:ascii="仿宋" w:eastAsia="仿宋" w:hAnsi="仿宋" w:cs="仿宋"/>
          <w:sz w:val="28"/>
        </w:rPr>
      </w:pPr>
      <w:r>
        <w:rPr>
          <w:rFonts w:ascii="仿宋" w:eastAsia="仿宋" w:hAnsi="仿宋" w:cs="仿宋" w:hint="eastAsia"/>
          <w:sz w:val="28"/>
        </w:rPr>
        <w:t>高纯氮化铝粉体行业是一个多元化的领域，包括多种不同产品和服务的提供。</w:t>
      </w:r>
    </w:p>
    <w:p w:rsidR="009E0F83" w14:paraId="51CB8796"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9E0F83" w14:paraId="081D682D"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E0F83" w14:paraId="6B32424A" w14:textId="77777777">
      <w:pPr>
        <w:ind w:firstLine="560" w:firstLineChars="200"/>
        <w:rPr>
          <w:rFonts w:ascii="仿宋" w:eastAsia="仿宋" w:hAnsi="仿宋" w:cs="仿宋"/>
          <w:sz w:val="28"/>
        </w:rPr>
      </w:pPr>
      <w:r>
        <w:rPr>
          <w:rFonts w:ascii="仿宋" w:eastAsia="仿宋" w:hAnsi="仿宋" w:cs="仿宋" w:hint="eastAsia"/>
          <w:sz w:val="28"/>
        </w:rPr>
        <w:t>高纯氮化铝粉体行业的市场规模巨大，全球市值数以百亿美元计。</w:t>
      </w:r>
    </w:p>
    <w:p w:rsidR="009E0F83" w14:paraId="0225F6B7" w14:textId="77777777">
      <w:pPr>
        <w:ind w:firstLine="560" w:firstLineChars="200"/>
        <w:rPr>
          <w:rFonts w:ascii="仿宋" w:eastAsia="仿宋" w:hAnsi="仿宋" w:cs="仿宋"/>
          <w:sz w:val="28"/>
        </w:rPr>
      </w:pPr>
      <w:r>
        <w:rPr>
          <w:rFonts w:ascii="仿宋" w:eastAsia="仿宋" w:hAnsi="仿宋" w:cs="仿宋" w:hint="eastAsia"/>
          <w:sz w:val="28"/>
        </w:rPr>
        <w:t>在国内市场，高纯氮化铝粉体行业也呈现强劲增长趋势，为国内经济做出了重要贡献。</w:t>
      </w:r>
    </w:p>
    <w:p w:rsidR="009E0F83" w14:paraId="05767844"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E0F83" w14:paraId="2CF07B82"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9E0F83" w14:textId="77777777">
      <w:pPr>
        <w:ind w:firstLine="560" w:firstLineChars="200"/>
        <w:rPr>
          <w:rFonts w:ascii="仿宋" w:eastAsia="仿宋" w:hAnsi="仿宋" w:cs="仿宋"/>
          <w:sz w:val="28"/>
        </w:rPr>
      </w:pPr>
      <w:r>
        <w:rPr>
          <w:rFonts w:ascii="仿宋" w:eastAsia="仿宋" w:hAnsi="仿宋" w:cs="仿宋" w:hint="eastAsia"/>
          <w:sz w:val="28"/>
        </w:rPr>
        <w:t>高纯氮化铝粉体行业可分为多个子领域，每个领域提供不同的产品和服务。</w:t>
      </w:r>
    </w:p>
    <w:p w:rsidR="009E0F83" w14:paraId="20BEFA8B"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E0F83" w14:paraId="599E664C"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E0F83" w14:paraId="2CC751DB" w14:textId="77777777">
      <w:pPr>
        <w:ind w:firstLine="560" w:firstLineChars="200"/>
        <w:rPr>
          <w:rFonts w:ascii="仿宋" w:eastAsia="仿宋" w:hAnsi="仿宋" w:cs="仿宋"/>
          <w:sz w:val="28"/>
        </w:rPr>
      </w:pPr>
      <w:r>
        <w:rPr>
          <w:rFonts w:ascii="仿宋" w:eastAsia="仿宋" w:hAnsi="仿宋" w:cs="仿宋" w:hint="eastAsia"/>
          <w:sz w:val="28"/>
        </w:rPr>
        <w:t>高纯氮化铝粉体行业的全球供应商包括国际公司和本土企业。</w:t>
      </w:r>
    </w:p>
    <w:p w:rsidR="009E0F83" w14:paraId="759C116D"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E0F83" w14:paraId="7F557EC0"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E0F83" w14:paraId="0DEC8B35" w14:textId="77777777">
      <w:pPr>
        <w:ind w:firstLine="560" w:firstLineChars="200"/>
        <w:rPr>
          <w:rFonts w:ascii="仿宋" w:eastAsia="仿宋" w:hAnsi="仿宋" w:cs="仿宋"/>
          <w:sz w:val="28"/>
        </w:rPr>
      </w:pPr>
      <w:r>
        <w:rPr>
          <w:rFonts w:ascii="仿宋" w:eastAsia="仿宋" w:hAnsi="仿宋" w:cs="仿宋" w:hint="eastAsia"/>
          <w:sz w:val="28"/>
        </w:rPr>
        <w:t>高纯氮化铝粉体行业的产品和服务广泛应用于下游行业，包括制造业、医疗保健、食</w:t>
      </w:r>
      <w:r>
        <w:rPr>
          <w:rFonts w:ascii="仿宋" w:eastAsia="仿宋" w:hAnsi="仿宋" w:cs="仿宋" w:hint="eastAsia"/>
          <w:sz w:val="28"/>
        </w:rPr>
        <w:t>品和饮料、交通、能源等多个领域。</w:t>
      </w:r>
    </w:p>
    <w:p w:rsidR="009E0F83" w14:paraId="46A522AE"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E0F83" w14:paraId="4830506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E0F83" w14:paraId="0089DF3C" w14:textId="77777777">
      <w:pPr>
        <w:ind w:firstLine="560" w:firstLineChars="200"/>
        <w:rPr>
          <w:rFonts w:ascii="仿宋" w:eastAsia="仿宋" w:hAnsi="仿宋" w:cs="仿宋"/>
          <w:sz w:val="28"/>
        </w:rPr>
      </w:pPr>
      <w:r>
        <w:rPr>
          <w:rFonts w:ascii="仿宋" w:eastAsia="仿宋" w:hAnsi="仿宋" w:cs="仿宋" w:hint="eastAsia"/>
          <w:sz w:val="28"/>
        </w:rPr>
        <w:t>高纯氮化铝粉体行业具有全球性影响，因为它为多个国家和地区的经济和产业提供了关键支持。</w:t>
      </w:r>
    </w:p>
    <w:p w:rsidR="009E0F83" w14:paraId="4445A36A"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9E0F83" w14:paraId="3E9AF034" w14:textId="77777777">
      <w:pPr>
        <w:ind w:firstLine="560" w:firstLineChars="200"/>
        <w:rPr>
          <w:rFonts w:ascii="仿宋" w:eastAsia="仿宋" w:hAnsi="仿宋" w:cs="仿宋"/>
          <w:sz w:val="28"/>
        </w:rPr>
      </w:pPr>
    </w:p>
    <w:p w:rsidR="009E0F83" w14:paraId="58FDBFE6" w14:textId="77777777">
      <w:pPr>
        <w:pStyle w:val="Heading1"/>
        <w:ind w:firstLine="560" w:firstLineChars="200"/>
        <w:rPr>
          <w:rFonts w:ascii="仿宋" w:eastAsia="仿宋" w:hAnsi="仿宋" w:cs="仿宋"/>
          <w:sz w:val="28"/>
        </w:rPr>
      </w:pPr>
      <w:bookmarkStart w:id="9" w:name="_Toc12869"/>
      <w:r>
        <w:rPr>
          <w:rFonts w:ascii="仿宋" w:eastAsia="仿宋" w:hAnsi="仿宋" w:cs="仿宋" w:hint="eastAsia"/>
          <w:sz w:val="28"/>
        </w:rPr>
        <w:t>三、高纯氮化铝粉体项目投资背景分析</w:t>
      </w:r>
      <w:bookmarkEnd w:id="9"/>
    </w:p>
    <w:p w:rsidR="009E0F83" w14:paraId="19B7BF90" w14:textId="77777777">
      <w:pPr>
        <w:pStyle w:val="Heading2"/>
        <w:rPr>
          <w:rFonts w:ascii="仿宋" w:eastAsia="仿宋" w:hAnsi="仿宋" w:cs="仿宋"/>
        </w:rPr>
      </w:pPr>
      <w:bookmarkStart w:id="10" w:name="_Toc19308"/>
      <w:r>
        <w:rPr>
          <w:rFonts w:ascii="仿宋" w:eastAsia="仿宋" w:hAnsi="仿宋" w:cs="仿宋" w:hint="eastAsia"/>
        </w:rPr>
        <w:t>（一）行业背景分析</w:t>
      </w:r>
      <w:bookmarkEnd w:id="10"/>
    </w:p>
    <w:p w:rsidR="009E0F83" w14:paraId="393CA518" w14:textId="7EB6E256">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高纯氮化铝粉体供需状况</w:t>
      </w:r>
    </w:p>
    <w:p w:rsidR="009E0F83" w14:paraId="669662E2" w14:textId="4915F0EE">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https://d.book118.com/907116155012006035</w:t>
        </w:r>
      </w:hyperlink>
    </w:p>
    <w:p w:rsidR="009E0F8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paraId="0084B9EC"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83" w14:textId="77777777">
    <w:pPr>
      <w:pStyle w:val="Header"/>
      <w:jc w:val="center"/>
      <w:rPr>
        <w:rFonts w:ascii="仿宋" w:eastAsia="仿宋" w:hAnsi="仿宋" w:cs="仿宋"/>
      </w:rPr>
    </w:pPr>
    <w:r>
      <w:rPr>
        <w:rFonts w:ascii="仿宋" w:eastAsia="仿宋" w:hAnsi="仿宋" w:cs="仿宋" w:hint="eastAsia"/>
      </w:rPr>
      <w:t>高纯氮化铝粉体相关行业投资方案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965D1B"/>
    <w:rsid w:val="000B74DE"/>
    <w:rsid w:val="009E0F83"/>
    <w:rsid w:val="14965D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A6535EE"/>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07116155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3788</Words>
  <Characters>21592</Characters>
  <Application>Microsoft Office Word</Application>
  <DocSecurity>0</DocSecurity>
  <Lines>179</Lines>
  <Paragraphs>50</Paragraphs>
  <ScaleCrop>false</ScaleCrop>
  <Company/>
  <LinksUpToDate>false</LinksUpToDate>
  <CharactersWithSpaces>25330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2023-11-28T23:55:00Z</dcterms:created>
  <dcterms:modified xsi:type="dcterms:W3CDTF">2024-01-02T06:56:00Z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2046E6BFCA16444ABDB14ADE4FCADA16_11</vt:lpwstr>
  </property>
  <property fmtid="{D5CDD505-2E9C-101B-9397-08002B2CF9AE}" pid="3" name="KSOProductBuildVer">
    <vt:lpwstr>2052-12.1.0.15712</vt:lpwstr>
  </property>
</Properties>
</file>