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船舶配套业行业相关公司设立可行性研究报告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4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_Toc4480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_Toc3382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_Toc15349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_Toc26171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_Toc21655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_Toc21049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三、船舶配套业项目概况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_Toc17053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1" w:history="1">
        <w:r>
          <w:rPr>
            <w:rFonts w:ascii="仿宋" w:eastAsia="仿宋" w:hAnsi="仿宋" w:cs="仿宋" w:hint="eastAsia"/>
            <w:lang w:eastAsia="zh-CN"/>
          </w:rPr>
          <w:t>(二)、船舶配套业项目提出的理由</w:t>
        </w:r>
        <w:r>
          <w:tab/>
        </w:r>
        <w:r>
          <w:fldChar w:fldCharType="begin"/>
        </w:r>
        <w:r>
          <w:instrText xml:space="preserve"> PAGEREF _Toc26781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9" w:history="1">
        <w:r>
          <w:rPr>
            <w:rFonts w:ascii="仿宋" w:eastAsia="仿宋" w:hAnsi="仿宋" w:cs="仿宋" w:hint="eastAsia"/>
            <w:lang w:eastAsia="zh-CN"/>
          </w:rPr>
          <w:t>(三)、船舶配套业项目选址</w:t>
        </w:r>
        <w:r>
          <w:tab/>
        </w:r>
        <w:r>
          <w:fldChar w:fldCharType="begin"/>
        </w:r>
        <w:r>
          <w:instrText xml:space="preserve"> PAGEREF _Toc17779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_Toc26144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_Toc13177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5" w:history="1">
        <w:r>
          <w:rPr>
            <w:rFonts w:ascii="仿宋" w:eastAsia="仿宋" w:hAnsi="仿宋" w:cs="仿宋" w:hint="eastAsia"/>
            <w:lang w:eastAsia="zh-CN"/>
          </w:rPr>
          <w:t>(六)、船舶配套业项目投资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" w:history="1">
        <w:r>
          <w:rPr>
            <w:rFonts w:ascii="仿宋" w:eastAsia="仿宋" w:hAnsi="仿宋" w:cs="仿宋" w:hint="eastAsia"/>
            <w:lang w:eastAsia="zh-CN"/>
          </w:rPr>
          <w:t>(七)、船舶配套业项目进度规划</w:t>
        </w:r>
        <w:r>
          <w:tab/>
        </w:r>
        <w:r>
          <w:fldChar w:fldCharType="begin"/>
        </w:r>
        <w:r>
          <w:instrText xml:space="preserve"> PAGEREF _Toc157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_Toc7007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2" w:history="1">
        <w:r>
          <w:rPr>
            <w:rFonts w:ascii="仿宋" w:eastAsia="仿宋" w:hAnsi="仿宋" w:cs="仿宋" w:hint="eastAsia"/>
            <w:lang w:eastAsia="zh-CN"/>
          </w:rPr>
          <w:t>(九)、船舶配套业项目综合评价</w:t>
        </w:r>
        <w:r>
          <w:tab/>
        </w:r>
        <w:r>
          <w:fldChar w:fldCharType="begin"/>
        </w:r>
        <w:r>
          <w:instrText xml:space="preserve"> PAGEREF _Toc18372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6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_Toc27846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2" w:history="1">
        <w:r>
          <w:rPr>
            <w:rFonts w:ascii="仿宋" w:eastAsia="仿宋" w:hAnsi="仿宋" w:cs="仿宋" w:hint="eastAsia"/>
            <w:lang w:eastAsia="zh-CN"/>
          </w:rPr>
          <w:t>(一)、船舶配套业项目选址原则</w:t>
        </w:r>
        <w:r>
          <w:tab/>
        </w:r>
        <w:r>
          <w:fldChar w:fldCharType="begin"/>
        </w:r>
        <w:r>
          <w:instrText xml:space="preserve"> PAGEREF _Toc24222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_Toc2094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_Toc26912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(五)、船舶配套业项目选址综合评价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_Toc3104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_Toc534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_Toc29418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_Toc21207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(五)、船舶配套业项目总投资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35" w:history="1">
        <w:r>
          <w:rPr>
            <w:rFonts w:ascii="仿宋" w:eastAsia="仿宋" w:hAnsi="仿宋" w:cs="仿宋" w:hint="eastAsia"/>
            <w:lang w:eastAsia="zh-CN"/>
          </w:rPr>
          <w:t>七、船舶配套业项目经济效益</w:t>
        </w:r>
        <w:r>
          <w:tab/>
        </w:r>
        <w:r>
          <w:fldChar w:fldCharType="begin"/>
        </w:r>
        <w:r>
          <w:instrText xml:space="preserve"> PAGEREF _Toc5235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_Toc30157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4" w:history="1">
        <w:r>
          <w:rPr>
            <w:rFonts w:ascii="仿宋" w:eastAsia="仿宋" w:hAnsi="仿宋" w:cs="仿宋" w:hint="eastAsia"/>
            <w:lang w:eastAsia="zh-CN"/>
          </w:rPr>
          <w:t>(三)、船舶配套业项目盈利能力分析</w:t>
        </w:r>
        <w:r>
          <w:tab/>
        </w:r>
        <w:r>
          <w:fldChar w:fldCharType="begin"/>
        </w:r>
        <w:r>
          <w:instrText xml:space="preserve"> PAGEREF _Toc25764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_Toc26934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_Toc26096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_Toc6411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_Toc25989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_Toc12328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_Toc9114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九、船舶配套业项目风险分析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3" w:history="1">
        <w:r>
          <w:rPr>
            <w:rFonts w:ascii="仿宋" w:eastAsia="仿宋" w:hAnsi="仿宋" w:cs="仿宋" w:hint="eastAsia"/>
            <w:lang w:eastAsia="zh-CN"/>
          </w:rPr>
          <w:t>(一)、船舶配套业项目风险分析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(二)、船舶配套业项目风险对策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_Toc21726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_Toc29827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_Toc32132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_Toc5650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_Toc6376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_Toc13655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_Toc4584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_Toc23626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_Toc18253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5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_Toc16258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_Toc27091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_Toc13824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_Toc9291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_Toc1123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十二、船舶配套业项目总结分析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_Toc8098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_Toc8246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4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161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382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21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https://d.book118.com/907123106064006032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船舶配套业行业相关公司设立可行性研究报告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船舶配套业行业相关公司设立可行性研究报告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船舶配套业行业相关公司设立可行性研究报告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船舶配套业行业相关公司设立可行性研究报告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船舶配套业行业相关公司设立可行性研究报告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712310606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2024-01-14T16:44:00Z</dcterms:created>
  <dcterms:modified xsi:type="dcterms:W3CDTF">2024-01-14T16:44:34Z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E2FDFE4DAC9743C7868AECD811C182C4_11</vt:lpwstr>
  </property>
  <property fmtid="{D5CDD505-2E9C-101B-9397-08002B2CF9AE}" pid="3" name="KSOProductBuildVer">
    <vt:lpwstr>2052-12.1.0.16120</vt:lpwstr>
  </property>
</Properties>
</file>