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芝士片项目计划设计方案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5" w:history="1">
        <w:r>
          <w:rPr>
            <w:rFonts w:ascii="仿宋" w:eastAsia="仿宋" w:hAnsi="仿宋" w:cs="仿宋" w:hint="eastAsia"/>
            <w:lang w:eastAsia="zh-CN"/>
          </w:rPr>
          <w:t>序言</w:t>
        </w:r>
        <w:r>
          <w:tab/>
        </w:r>
        <w:r>
          <w:fldChar w:fldCharType="begin"/>
        </w:r>
        <w:r>
          <w:instrText xml:space="preserve"> PAGEREF _Toc20925 \h </w:instrText>
        </w:r>
        <w:r>
          <w:fldChar w:fldCharType="separate"/>
        </w:r>
        <w:r>
          <w:t>3</w:t>
        </w:r>
        <w:r>
          <w:fldChar w:fldCharType="end"/>
        </w:r>
      </w:hyperlink>
    </w:p>
    <w:p>
      <w:pPr>
        <w:pStyle w:val="TOC1"/>
        <w:tabs>
          <w:tab w:val="right" w:leader="dot" w:pos="8306"/>
        </w:tabs>
      </w:pPr>
      <w:hyperlink w:anchor="_Toc2862" w:history="1">
        <w:r>
          <w:rPr>
            <w:rFonts w:ascii="仿宋" w:eastAsia="仿宋" w:hAnsi="仿宋" w:cs="仿宋" w:hint="eastAsia"/>
            <w:lang w:eastAsia="zh-CN"/>
          </w:rPr>
          <w:t>一、芝士片项目绩效评估</w:t>
        </w:r>
        <w:r>
          <w:tab/>
        </w:r>
        <w:r>
          <w:fldChar w:fldCharType="begin"/>
        </w:r>
        <w:r>
          <w:instrText xml:space="preserve"> PAGEREF _Toc2862 \h </w:instrText>
        </w:r>
        <w:r>
          <w:fldChar w:fldCharType="separate"/>
        </w:r>
        <w:r>
          <w:t>3</w:t>
        </w:r>
        <w:r>
          <w:fldChar w:fldCharType="end"/>
        </w:r>
      </w:hyperlink>
    </w:p>
    <w:p>
      <w:pPr>
        <w:pStyle w:val="TOC2"/>
        <w:tabs>
          <w:tab w:val="right" w:leader="dot" w:pos="8306"/>
        </w:tabs>
      </w:pPr>
      <w:hyperlink w:anchor="_Toc9114" w:history="1">
        <w:r>
          <w:rPr>
            <w:rFonts w:ascii="仿宋" w:eastAsia="仿宋" w:hAnsi="仿宋" w:cs="仿宋" w:hint="eastAsia"/>
            <w:lang w:eastAsia="zh-CN"/>
          </w:rPr>
          <w:t>(一)、绩效评估指标</w:t>
        </w:r>
        <w:r>
          <w:tab/>
        </w:r>
        <w:r>
          <w:fldChar w:fldCharType="begin"/>
        </w:r>
        <w:r>
          <w:instrText xml:space="preserve"> PAGEREF _Toc9114 \h </w:instrText>
        </w:r>
        <w:r>
          <w:fldChar w:fldCharType="separate"/>
        </w:r>
        <w:r>
          <w:t>3</w:t>
        </w:r>
        <w:r>
          <w:fldChar w:fldCharType="end"/>
        </w:r>
      </w:hyperlink>
    </w:p>
    <w:p>
      <w:pPr>
        <w:pStyle w:val="TOC2"/>
        <w:tabs>
          <w:tab w:val="right" w:leader="dot" w:pos="8306"/>
        </w:tabs>
      </w:pPr>
      <w:hyperlink w:anchor="_Toc6410" w:history="1">
        <w:r>
          <w:rPr>
            <w:rFonts w:ascii="仿宋" w:eastAsia="仿宋" w:hAnsi="仿宋" w:cs="仿宋" w:hint="eastAsia"/>
            <w:lang w:eastAsia="zh-CN"/>
          </w:rPr>
          <w:t>(二)、绩效评估方法</w:t>
        </w:r>
        <w:r>
          <w:tab/>
        </w:r>
        <w:r>
          <w:fldChar w:fldCharType="begin"/>
        </w:r>
        <w:r>
          <w:instrText xml:space="preserve"> PAGEREF _Toc6410 \h </w:instrText>
        </w:r>
        <w:r>
          <w:fldChar w:fldCharType="separate"/>
        </w:r>
        <w:r>
          <w:t>4</w:t>
        </w:r>
        <w:r>
          <w:fldChar w:fldCharType="end"/>
        </w:r>
      </w:hyperlink>
    </w:p>
    <w:p>
      <w:pPr>
        <w:pStyle w:val="TOC2"/>
        <w:tabs>
          <w:tab w:val="right" w:leader="dot" w:pos="8306"/>
        </w:tabs>
      </w:pPr>
      <w:hyperlink w:anchor="_Toc5581" w:history="1">
        <w:r>
          <w:rPr>
            <w:rFonts w:ascii="仿宋" w:eastAsia="仿宋" w:hAnsi="仿宋" w:cs="仿宋" w:hint="eastAsia"/>
            <w:lang w:eastAsia="zh-CN"/>
          </w:rPr>
          <w:t>(三)、绩效评估周期</w:t>
        </w:r>
        <w:r>
          <w:tab/>
        </w:r>
        <w:r>
          <w:fldChar w:fldCharType="begin"/>
        </w:r>
        <w:r>
          <w:instrText xml:space="preserve"> PAGEREF _Toc5581 \h </w:instrText>
        </w:r>
        <w:r>
          <w:fldChar w:fldCharType="separate"/>
        </w:r>
        <w:r>
          <w:t>5</w:t>
        </w:r>
        <w:r>
          <w:fldChar w:fldCharType="end"/>
        </w:r>
      </w:hyperlink>
    </w:p>
    <w:p>
      <w:pPr>
        <w:pStyle w:val="TOC1"/>
        <w:tabs>
          <w:tab w:val="right" w:leader="dot" w:pos="8306"/>
        </w:tabs>
      </w:pPr>
      <w:hyperlink w:anchor="_Toc31935" w:history="1">
        <w:r>
          <w:rPr>
            <w:rFonts w:ascii="仿宋" w:eastAsia="仿宋" w:hAnsi="仿宋" w:cs="仿宋" w:hint="eastAsia"/>
            <w:lang w:eastAsia="zh-CN"/>
          </w:rPr>
          <w:t>二、芝士片项目危机管理</w:t>
        </w:r>
        <w:r>
          <w:tab/>
        </w:r>
        <w:r>
          <w:fldChar w:fldCharType="begin"/>
        </w:r>
        <w:r>
          <w:instrText xml:space="preserve"> PAGEREF _Toc31935 \h </w:instrText>
        </w:r>
        <w:r>
          <w:fldChar w:fldCharType="separate"/>
        </w:r>
        <w:r>
          <w:t>6</w:t>
        </w:r>
        <w:r>
          <w:fldChar w:fldCharType="end"/>
        </w:r>
      </w:hyperlink>
    </w:p>
    <w:p>
      <w:pPr>
        <w:pStyle w:val="TOC2"/>
        <w:tabs>
          <w:tab w:val="right" w:leader="dot" w:pos="8306"/>
        </w:tabs>
      </w:pPr>
      <w:hyperlink w:anchor="_Toc4846" w:history="1">
        <w:r>
          <w:rPr>
            <w:rFonts w:ascii="仿宋" w:eastAsia="仿宋" w:hAnsi="仿宋" w:cs="仿宋" w:hint="eastAsia"/>
            <w:lang w:eastAsia="zh-CN"/>
          </w:rPr>
          <w:t>(一)、危机预警与识别</w:t>
        </w:r>
        <w:r>
          <w:tab/>
        </w:r>
        <w:r>
          <w:fldChar w:fldCharType="begin"/>
        </w:r>
        <w:r>
          <w:instrText xml:space="preserve"> PAGEREF _Toc4846 \h </w:instrText>
        </w:r>
        <w:r>
          <w:fldChar w:fldCharType="separate"/>
        </w:r>
        <w:r>
          <w:t>6</w:t>
        </w:r>
        <w:r>
          <w:fldChar w:fldCharType="end"/>
        </w:r>
      </w:hyperlink>
    </w:p>
    <w:p>
      <w:pPr>
        <w:pStyle w:val="TOC2"/>
        <w:tabs>
          <w:tab w:val="right" w:leader="dot" w:pos="8306"/>
        </w:tabs>
      </w:pPr>
      <w:hyperlink w:anchor="_Toc1858" w:history="1">
        <w:r>
          <w:rPr>
            <w:rFonts w:ascii="仿宋" w:eastAsia="仿宋" w:hAnsi="仿宋" w:cs="仿宋" w:hint="eastAsia"/>
            <w:lang w:eastAsia="zh-CN"/>
          </w:rPr>
          <w:t>(二)、危机应对与恢复</w:t>
        </w:r>
        <w:r>
          <w:tab/>
        </w:r>
        <w:r>
          <w:fldChar w:fldCharType="begin"/>
        </w:r>
        <w:r>
          <w:instrText xml:space="preserve"> PAGEREF _Toc1858 \h </w:instrText>
        </w:r>
        <w:r>
          <w:fldChar w:fldCharType="separate"/>
        </w:r>
        <w:r>
          <w:t>7</w:t>
        </w:r>
        <w:r>
          <w:fldChar w:fldCharType="end"/>
        </w:r>
      </w:hyperlink>
    </w:p>
    <w:p>
      <w:pPr>
        <w:pStyle w:val="TOC1"/>
        <w:tabs>
          <w:tab w:val="right" w:leader="dot" w:pos="8306"/>
        </w:tabs>
      </w:pPr>
      <w:hyperlink w:anchor="_Toc32213" w:history="1">
        <w:r>
          <w:rPr>
            <w:rFonts w:ascii="仿宋" w:eastAsia="仿宋" w:hAnsi="仿宋" w:cs="仿宋" w:hint="eastAsia"/>
            <w:lang w:eastAsia="zh-CN"/>
          </w:rPr>
          <w:t>三、芝士片项目建设背景及必要性分析</w:t>
        </w:r>
        <w:r>
          <w:tab/>
        </w:r>
        <w:r>
          <w:fldChar w:fldCharType="begin"/>
        </w:r>
        <w:r>
          <w:instrText xml:space="preserve"> PAGEREF _Toc32213 \h </w:instrText>
        </w:r>
        <w:r>
          <w:fldChar w:fldCharType="separate"/>
        </w:r>
        <w:r>
          <w:t>8</w:t>
        </w:r>
        <w:r>
          <w:fldChar w:fldCharType="end"/>
        </w:r>
      </w:hyperlink>
    </w:p>
    <w:p>
      <w:pPr>
        <w:pStyle w:val="TOC2"/>
        <w:tabs>
          <w:tab w:val="right" w:leader="dot" w:pos="8306"/>
        </w:tabs>
      </w:pPr>
      <w:hyperlink w:anchor="_Toc30430" w:history="1">
        <w:r>
          <w:rPr>
            <w:rFonts w:ascii="仿宋" w:eastAsia="仿宋" w:hAnsi="仿宋" w:cs="仿宋" w:hint="eastAsia"/>
            <w:lang w:eastAsia="zh-CN"/>
          </w:rPr>
          <w:t>(一)、芝士片项目背景分析</w:t>
        </w:r>
        <w:r>
          <w:tab/>
        </w:r>
        <w:r>
          <w:fldChar w:fldCharType="begin"/>
        </w:r>
        <w:r>
          <w:instrText xml:space="preserve"> PAGEREF _Toc30430 \h </w:instrText>
        </w:r>
        <w:r>
          <w:fldChar w:fldCharType="separate"/>
        </w:r>
        <w:r>
          <w:t>8</w:t>
        </w:r>
        <w:r>
          <w:fldChar w:fldCharType="end"/>
        </w:r>
      </w:hyperlink>
    </w:p>
    <w:p>
      <w:pPr>
        <w:pStyle w:val="TOC2"/>
        <w:tabs>
          <w:tab w:val="right" w:leader="dot" w:pos="8306"/>
        </w:tabs>
      </w:pPr>
      <w:hyperlink w:anchor="_Toc12074" w:history="1">
        <w:r>
          <w:rPr>
            <w:rFonts w:ascii="仿宋" w:eastAsia="仿宋" w:hAnsi="仿宋" w:cs="仿宋" w:hint="eastAsia"/>
            <w:lang w:eastAsia="zh-CN"/>
          </w:rPr>
          <w:t>(二)、芝士片项目建设必要性分析</w:t>
        </w:r>
        <w:r>
          <w:tab/>
        </w:r>
        <w:r>
          <w:fldChar w:fldCharType="begin"/>
        </w:r>
        <w:r>
          <w:instrText xml:space="preserve"> PAGEREF _Toc12074 \h </w:instrText>
        </w:r>
        <w:r>
          <w:fldChar w:fldCharType="separate"/>
        </w:r>
        <w:r>
          <w:t>10</w:t>
        </w:r>
        <w:r>
          <w:fldChar w:fldCharType="end"/>
        </w:r>
      </w:hyperlink>
    </w:p>
    <w:p>
      <w:pPr>
        <w:pStyle w:val="TOC1"/>
        <w:tabs>
          <w:tab w:val="right" w:leader="dot" w:pos="8306"/>
        </w:tabs>
      </w:pPr>
      <w:hyperlink w:anchor="_Toc12030" w:history="1">
        <w:r>
          <w:rPr>
            <w:rFonts w:ascii="仿宋" w:eastAsia="仿宋" w:hAnsi="仿宋" w:cs="仿宋" w:hint="eastAsia"/>
            <w:lang w:eastAsia="zh-CN"/>
          </w:rPr>
          <w:t>四、芝士片项目可持续发展</w:t>
        </w:r>
        <w:r>
          <w:tab/>
        </w:r>
        <w:r>
          <w:fldChar w:fldCharType="begin"/>
        </w:r>
        <w:r>
          <w:instrText xml:space="preserve"> PAGEREF _Toc12030 \h </w:instrText>
        </w:r>
        <w:r>
          <w:fldChar w:fldCharType="separate"/>
        </w:r>
        <w:r>
          <w:t>11</w:t>
        </w:r>
        <w:r>
          <w:fldChar w:fldCharType="end"/>
        </w:r>
      </w:hyperlink>
    </w:p>
    <w:p>
      <w:pPr>
        <w:pStyle w:val="TOC2"/>
        <w:tabs>
          <w:tab w:val="right" w:leader="dot" w:pos="8306"/>
        </w:tabs>
      </w:pPr>
      <w:hyperlink w:anchor="_Toc15497" w:history="1">
        <w:r>
          <w:rPr>
            <w:rFonts w:ascii="仿宋" w:eastAsia="仿宋" w:hAnsi="仿宋" w:cs="仿宋" w:hint="eastAsia"/>
            <w:lang w:eastAsia="zh-CN"/>
          </w:rPr>
          <w:t>(一)、可持续战略与实践</w:t>
        </w:r>
        <w:r>
          <w:tab/>
        </w:r>
        <w:r>
          <w:fldChar w:fldCharType="begin"/>
        </w:r>
        <w:r>
          <w:instrText xml:space="preserve"> PAGEREF _Toc15497 \h </w:instrText>
        </w:r>
        <w:r>
          <w:fldChar w:fldCharType="separate"/>
        </w:r>
        <w:r>
          <w:t>11</w:t>
        </w:r>
        <w:r>
          <w:fldChar w:fldCharType="end"/>
        </w:r>
      </w:hyperlink>
    </w:p>
    <w:p>
      <w:pPr>
        <w:pStyle w:val="TOC2"/>
        <w:tabs>
          <w:tab w:val="right" w:leader="dot" w:pos="8306"/>
        </w:tabs>
      </w:pPr>
      <w:hyperlink w:anchor="_Toc5954" w:history="1">
        <w:r>
          <w:rPr>
            <w:rFonts w:ascii="仿宋" w:eastAsia="仿宋" w:hAnsi="仿宋" w:cs="仿宋" w:hint="eastAsia"/>
            <w:lang w:eastAsia="zh-CN"/>
          </w:rPr>
          <w:t>(二)、环保与社会责任</w:t>
        </w:r>
        <w:r>
          <w:tab/>
        </w:r>
        <w:r>
          <w:fldChar w:fldCharType="begin"/>
        </w:r>
        <w:r>
          <w:instrText xml:space="preserve"> PAGEREF _Toc5954 \h </w:instrText>
        </w:r>
        <w:r>
          <w:fldChar w:fldCharType="separate"/>
        </w:r>
        <w:r>
          <w:t>12</w:t>
        </w:r>
        <w:r>
          <w:fldChar w:fldCharType="end"/>
        </w:r>
      </w:hyperlink>
    </w:p>
    <w:p>
      <w:pPr>
        <w:pStyle w:val="TOC1"/>
        <w:tabs>
          <w:tab w:val="right" w:leader="dot" w:pos="8306"/>
        </w:tabs>
      </w:pPr>
      <w:hyperlink w:anchor="_Toc15804" w:history="1">
        <w:r>
          <w:rPr>
            <w:rFonts w:ascii="仿宋" w:eastAsia="仿宋" w:hAnsi="仿宋" w:cs="仿宋" w:hint="eastAsia"/>
            <w:lang w:eastAsia="zh-CN"/>
          </w:rPr>
          <w:t>五、芝士片项目选址可行性分析</w:t>
        </w:r>
        <w:r>
          <w:tab/>
        </w:r>
        <w:r>
          <w:fldChar w:fldCharType="begin"/>
        </w:r>
        <w:r>
          <w:instrText xml:space="preserve"> PAGEREF _Toc15804 \h </w:instrText>
        </w:r>
        <w:r>
          <w:fldChar w:fldCharType="separate"/>
        </w:r>
        <w:r>
          <w:t>13</w:t>
        </w:r>
        <w:r>
          <w:fldChar w:fldCharType="end"/>
        </w:r>
      </w:hyperlink>
    </w:p>
    <w:p>
      <w:pPr>
        <w:pStyle w:val="TOC2"/>
        <w:tabs>
          <w:tab w:val="right" w:leader="dot" w:pos="8306"/>
        </w:tabs>
      </w:pPr>
      <w:hyperlink w:anchor="_Toc9290" w:history="1">
        <w:r>
          <w:rPr>
            <w:rFonts w:ascii="仿宋" w:eastAsia="仿宋" w:hAnsi="仿宋" w:cs="仿宋" w:hint="eastAsia"/>
            <w:lang w:eastAsia="zh-CN"/>
          </w:rPr>
          <w:t>(一)、芝士片项目选址</w:t>
        </w:r>
        <w:r>
          <w:tab/>
        </w:r>
        <w:r>
          <w:fldChar w:fldCharType="begin"/>
        </w:r>
        <w:r>
          <w:instrText xml:space="preserve"> PAGEREF _Toc9290 \h </w:instrText>
        </w:r>
        <w:r>
          <w:fldChar w:fldCharType="separate"/>
        </w:r>
        <w:r>
          <w:t>13</w:t>
        </w:r>
        <w:r>
          <w:fldChar w:fldCharType="end"/>
        </w:r>
      </w:hyperlink>
    </w:p>
    <w:p>
      <w:pPr>
        <w:pStyle w:val="TOC2"/>
        <w:tabs>
          <w:tab w:val="right" w:leader="dot" w:pos="8306"/>
        </w:tabs>
      </w:pPr>
      <w:hyperlink w:anchor="_Toc10460" w:history="1">
        <w:r>
          <w:rPr>
            <w:rFonts w:ascii="仿宋" w:eastAsia="仿宋" w:hAnsi="仿宋" w:cs="仿宋" w:hint="eastAsia"/>
            <w:lang w:eastAsia="zh-CN"/>
          </w:rPr>
          <w:t>(二)、用地控制指标</w:t>
        </w:r>
        <w:r>
          <w:tab/>
        </w:r>
        <w:r>
          <w:fldChar w:fldCharType="begin"/>
        </w:r>
        <w:r>
          <w:instrText xml:space="preserve"> PAGEREF _Toc10460 \h </w:instrText>
        </w:r>
        <w:r>
          <w:fldChar w:fldCharType="separate"/>
        </w:r>
        <w:r>
          <w:t>13</w:t>
        </w:r>
        <w:r>
          <w:fldChar w:fldCharType="end"/>
        </w:r>
      </w:hyperlink>
    </w:p>
    <w:p>
      <w:pPr>
        <w:pStyle w:val="TOC2"/>
        <w:tabs>
          <w:tab w:val="right" w:leader="dot" w:pos="8306"/>
        </w:tabs>
      </w:pPr>
      <w:hyperlink w:anchor="_Toc24545" w:history="1">
        <w:r>
          <w:rPr>
            <w:rFonts w:ascii="仿宋" w:eastAsia="仿宋" w:hAnsi="仿宋" w:cs="仿宋" w:hint="eastAsia"/>
            <w:lang w:eastAsia="zh-CN"/>
          </w:rPr>
          <w:t>(三)、节约用地措施</w:t>
        </w:r>
        <w:r>
          <w:tab/>
        </w:r>
        <w:r>
          <w:fldChar w:fldCharType="begin"/>
        </w:r>
        <w:r>
          <w:instrText xml:space="preserve"> PAGEREF _Toc24545 \h </w:instrText>
        </w:r>
        <w:r>
          <w:fldChar w:fldCharType="separate"/>
        </w:r>
        <w:r>
          <w:t>15</w:t>
        </w:r>
        <w:r>
          <w:fldChar w:fldCharType="end"/>
        </w:r>
      </w:hyperlink>
    </w:p>
    <w:p>
      <w:pPr>
        <w:pStyle w:val="TOC2"/>
        <w:tabs>
          <w:tab w:val="right" w:leader="dot" w:pos="8306"/>
        </w:tabs>
      </w:pPr>
      <w:hyperlink w:anchor="_Toc25683" w:history="1">
        <w:r>
          <w:rPr>
            <w:rFonts w:ascii="仿宋" w:eastAsia="仿宋" w:hAnsi="仿宋" w:cs="仿宋" w:hint="eastAsia"/>
            <w:lang w:eastAsia="zh-CN"/>
          </w:rPr>
          <w:t>(四)、总图布置方案</w:t>
        </w:r>
        <w:r>
          <w:tab/>
        </w:r>
        <w:r>
          <w:fldChar w:fldCharType="begin"/>
        </w:r>
        <w:r>
          <w:instrText xml:space="preserve"> PAGEREF _Toc25683 \h </w:instrText>
        </w:r>
        <w:r>
          <w:fldChar w:fldCharType="separate"/>
        </w:r>
        <w:r>
          <w:t>16</w:t>
        </w:r>
        <w:r>
          <w:fldChar w:fldCharType="end"/>
        </w:r>
      </w:hyperlink>
    </w:p>
    <w:p>
      <w:pPr>
        <w:pStyle w:val="TOC2"/>
        <w:tabs>
          <w:tab w:val="right" w:leader="dot" w:pos="8306"/>
        </w:tabs>
      </w:pPr>
      <w:hyperlink w:anchor="_Toc13160" w:history="1">
        <w:r>
          <w:rPr>
            <w:rFonts w:ascii="仿宋" w:eastAsia="仿宋" w:hAnsi="仿宋" w:cs="仿宋" w:hint="eastAsia"/>
            <w:lang w:eastAsia="zh-CN"/>
          </w:rPr>
          <w:t>(五)、选址综合评价</w:t>
        </w:r>
        <w:r>
          <w:tab/>
        </w:r>
        <w:r>
          <w:fldChar w:fldCharType="begin"/>
        </w:r>
        <w:r>
          <w:instrText xml:space="preserve"> PAGEREF _Toc13160 \h </w:instrText>
        </w:r>
        <w:r>
          <w:fldChar w:fldCharType="separate"/>
        </w:r>
        <w:r>
          <w:t>17</w:t>
        </w:r>
        <w:r>
          <w:fldChar w:fldCharType="end"/>
        </w:r>
      </w:hyperlink>
    </w:p>
    <w:p>
      <w:pPr>
        <w:pStyle w:val="TOC1"/>
        <w:tabs>
          <w:tab w:val="right" w:leader="dot" w:pos="8306"/>
        </w:tabs>
      </w:pPr>
      <w:hyperlink w:anchor="_Toc26135" w:history="1">
        <w:r>
          <w:rPr>
            <w:rFonts w:ascii="仿宋" w:eastAsia="仿宋" w:hAnsi="仿宋" w:cs="仿宋" w:hint="eastAsia"/>
            <w:lang w:eastAsia="zh-CN"/>
          </w:rPr>
          <w:t>六、芝士片项目建设单位说明</w:t>
        </w:r>
        <w:r>
          <w:tab/>
        </w:r>
        <w:r>
          <w:fldChar w:fldCharType="begin"/>
        </w:r>
        <w:r>
          <w:instrText xml:space="preserve"> PAGEREF _Toc26135 \h </w:instrText>
        </w:r>
        <w:r>
          <w:fldChar w:fldCharType="separate"/>
        </w:r>
        <w:r>
          <w:t>18</w:t>
        </w:r>
        <w:r>
          <w:fldChar w:fldCharType="end"/>
        </w:r>
      </w:hyperlink>
    </w:p>
    <w:p>
      <w:pPr>
        <w:pStyle w:val="TOC2"/>
        <w:tabs>
          <w:tab w:val="right" w:leader="dot" w:pos="8306"/>
        </w:tabs>
      </w:pPr>
      <w:hyperlink w:anchor="_Toc3764" w:history="1">
        <w:r>
          <w:rPr>
            <w:rFonts w:ascii="仿宋" w:eastAsia="仿宋" w:hAnsi="仿宋" w:cs="仿宋" w:hint="eastAsia"/>
            <w:lang w:eastAsia="zh-CN"/>
          </w:rPr>
          <w:t>(一)、芝士片项目承办单位基本情况</w:t>
        </w:r>
        <w:r>
          <w:tab/>
        </w:r>
        <w:r>
          <w:fldChar w:fldCharType="begin"/>
        </w:r>
        <w:r>
          <w:instrText xml:space="preserve"> PAGEREF _Toc3764 \h </w:instrText>
        </w:r>
        <w:r>
          <w:fldChar w:fldCharType="separate"/>
        </w:r>
        <w:r>
          <w:t>18</w:t>
        </w:r>
        <w:r>
          <w:fldChar w:fldCharType="end"/>
        </w:r>
      </w:hyperlink>
    </w:p>
    <w:p>
      <w:pPr>
        <w:pStyle w:val="TOC2"/>
        <w:tabs>
          <w:tab w:val="right" w:leader="dot" w:pos="8306"/>
        </w:tabs>
      </w:pPr>
      <w:hyperlink w:anchor="_Toc12693" w:history="1">
        <w:r>
          <w:rPr>
            <w:rFonts w:ascii="仿宋" w:eastAsia="仿宋" w:hAnsi="仿宋" w:cs="仿宋" w:hint="eastAsia"/>
            <w:lang w:eastAsia="zh-CN"/>
          </w:rPr>
          <w:t>(二)、公司经济效益分析</w:t>
        </w:r>
        <w:r>
          <w:tab/>
        </w:r>
        <w:r>
          <w:fldChar w:fldCharType="begin"/>
        </w:r>
        <w:r>
          <w:instrText xml:space="preserve"> PAGEREF _Toc12693 \h </w:instrText>
        </w:r>
        <w:r>
          <w:fldChar w:fldCharType="separate"/>
        </w:r>
        <w:r>
          <w:t>19</w:t>
        </w:r>
        <w:r>
          <w:fldChar w:fldCharType="end"/>
        </w:r>
      </w:hyperlink>
    </w:p>
    <w:p>
      <w:pPr>
        <w:pStyle w:val="TOC1"/>
        <w:tabs>
          <w:tab w:val="right" w:leader="dot" w:pos="8306"/>
        </w:tabs>
      </w:pPr>
      <w:hyperlink w:anchor="_Toc5816" w:history="1">
        <w:r>
          <w:rPr>
            <w:rFonts w:ascii="仿宋" w:eastAsia="仿宋" w:hAnsi="仿宋" w:cs="仿宋" w:hint="eastAsia"/>
            <w:lang w:eastAsia="zh-CN"/>
          </w:rPr>
          <w:t>七、芝士片项目人力资源管理</w:t>
        </w:r>
        <w:r>
          <w:tab/>
        </w:r>
        <w:r>
          <w:fldChar w:fldCharType="begin"/>
        </w:r>
        <w:r>
          <w:instrText xml:space="preserve"> PAGEREF _Toc5816 \h </w:instrText>
        </w:r>
        <w:r>
          <w:fldChar w:fldCharType="separate"/>
        </w:r>
        <w:r>
          <w:t>20</w:t>
        </w:r>
        <w:r>
          <w:fldChar w:fldCharType="end"/>
        </w:r>
      </w:hyperlink>
    </w:p>
    <w:p>
      <w:pPr>
        <w:pStyle w:val="TOC2"/>
        <w:tabs>
          <w:tab w:val="right" w:leader="dot" w:pos="8306"/>
        </w:tabs>
      </w:pPr>
      <w:hyperlink w:anchor="_Toc21032" w:history="1">
        <w:r>
          <w:rPr>
            <w:rFonts w:ascii="仿宋" w:eastAsia="仿宋" w:hAnsi="仿宋" w:cs="仿宋" w:hint="eastAsia"/>
            <w:lang w:eastAsia="zh-CN"/>
          </w:rPr>
          <w:t>(一)、建立健全的预算管理制度</w:t>
        </w:r>
        <w:r>
          <w:tab/>
        </w:r>
        <w:r>
          <w:fldChar w:fldCharType="begin"/>
        </w:r>
        <w:r>
          <w:instrText xml:space="preserve"> PAGEREF _Toc21032 \h </w:instrText>
        </w:r>
        <w:r>
          <w:fldChar w:fldCharType="separate"/>
        </w:r>
        <w:r>
          <w:t>20</w:t>
        </w:r>
        <w:r>
          <w:fldChar w:fldCharType="end"/>
        </w:r>
      </w:hyperlink>
    </w:p>
    <w:p>
      <w:pPr>
        <w:pStyle w:val="TOC2"/>
        <w:tabs>
          <w:tab w:val="right" w:leader="dot" w:pos="8306"/>
        </w:tabs>
      </w:pPr>
      <w:hyperlink w:anchor="_Toc8890" w:history="1">
        <w:r>
          <w:rPr>
            <w:rFonts w:ascii="仿宋" w:eastAsia="仿宋" w:hAnsi="仿宋" w:cs="仿宋" w:hint="eastAsia"/>
            <w:lang w:eastAsia="zh-CN"/>
          </w:rPr>
          <w:t>(二)、加强资金流动监控</w:t>
        </w:r>
        <w:r>
          <w:tab/>
        </w:r>
        <w:r>
          <w:fldChar w:fldCharType="begin"/>
        </w:r>
        <w:r>
          <w:instrText xml:space="preserve"> PAGEREF _Toc8890 \h </w:instrText>
        </w:r>
        <w:r>
          <w:fldChar w:fldCharType="separate"/>
        </w:r>
        <w:r>
          <w:t>21</w:t>
        </w:r>
        <w:r>
          <w:fldChar w:fldCharType="end"/>
        </w:r>
      </w:hyperlink>
    </w:p>
    <w:p>
      <w:pPr>
        <w:pStyle w:val="TOC2"/>
        <w:tabs>
          <w:tab w:val="right" w:leader="dot" w:pos="8306"/>
        </w:tabs>
      </w:pPr>
      <w:hyperlink w:anchor="_Toc7697" w:history="1">
        <w:r>
          <w:rPr>
            <w:rFonts w:ascii="仿宋" w:eastAsia="仿宋" w:hAnsi="仿宋" w:cs="仿宋" w:hint="eastAsia"/>
            <w:lang w:eastAsia="zh-CN"/>
          </w:rPr>
          <w:t>(三)、制定完善的风险控制机制</w:t>
        </w:r>
        <w:r>
          <w:tab/>
        </w:r>
        <w:r>
          <w:fldChar w:fldCharType="begin"/>
        </w:r>
        <w:r>
          <w:instrText xml:space="preserve"> PAGEREF _Toc7697 \h </w:instrText>
        </w:r>
        <w:r>
          <w:fldChar w:fldCharType="separate"/>
        </w:r>
        <w:r>
          <w:t>22</w:t>
        </w:r>
        <w:r>
          <w:fldChar w:fldCharType="end"/>
        </w:r>
      </w:hyperlink>
    </w:p>
    <w:p>
      <w:pPr>
        <w:pStyle w:val="TOC2"/>
        <w:tabs>
          <w:tab w:val="right" w:leader="dot" w:pos="8306"/>
        </w:tabs>
      </w:pPr>
      <w:hyperlink w:anchor="_Toc17372" w:history="1">
        <w:r>
          <w:rPr>
            <w:rFonts w:ascii="仿宋" w:eastAsia="仿宋" w:hAnsi="仿宋" w:cs="仿宋" w:hint="eastAsia"/>
            <w:lang w:eastAsia="zh-CN"/>
          </w:rPr>
          <w:t>(四)、优化成本管理</w:t>
        </w:r>
        <w:r>
          <w:tab/>
        </w:r>
        <w:r>
          <w:fldChar w:fldCharType="begin"/>
        </w:r>
        <w:r>
          <w:instrText xml:space="preserve"> PAGEREF _Toc17372 \h </w:instrText>
        </w:r>
        <w:r>
          <w:fldChar w:fldCharType="separate"/>
        </w:r>
        <w:r>
          <w:t>24</w:t>
        </w:r>
        <w:r>
          <w:fldChar w:fldCharType="end"/>
        </w:r>
      </w:hyperlink>
    </w:p>
    <w:p>
      <w:pPr>
        <w:pStyle w:val="TOC1"/>
        <w:tabs>
          <w:tab w:val="right" w:leader="dot" w:pos="8306"/>
        </w:tabs>
      </w:pPr>
      <w:hyperlink w:anchor="_Toc11837" w:history="1">
        <w:r>
          <w:rPr>
            <w:rFonts w:ascii="仿宋" w:eastAsia="仿宋" w:hAnsi="仿宋" w:cs="仿宋" w:hint="eastAsia"/>
            <w:lang w:eastAsia="zh-CN"/>
          </w:rPr>
          <w:t>八、芝士片项目计划安排</w:t>
        </w:r>
        <w:r>
          <w:tab/>
        </w:r>
        <w:r>
          <w:fldChar w:fldCharType="begin"/>
        </w:r>
        <w:r>
          <w:instrText xml:space="preserve"> PAGEREF _Toc11837 \h </w:instrText>
        </w:r>
        <w:r>
          <w:fldChar w:fldCharType="separate"/>
        </w:r>
        <w:r>
          <w:t>25</w:t>
        </w:r>
        <w:r>
          <w:fldChar w:fldCharType="end"/>
        </w:r>
      </w:hyperlink>
    </w:p>
    <w:p>
      <w:pPr>
        <w:pStyle w:val="TOC2"/>
        <w:tabs>
          <w:tab w:val="right" w:leader="dot" w:pos="8306"/>
        </w:tabs>
      </w:pPr>
      <w:hyperlink w:anchor="_Toc12863" w:history="1">
        <w:r>
          <w:rPr>
            <w:rFonts w:ascii="仿宋" w:eastAsia="仿宋" w:hAnsi="仿宋" w:cs="仿宋" w:hint="eastAsia"/>
            <w:lang w:eastAsia="zh-CN"/>
          </w:rPr>
          <w:t>(一)、建设周期</w:t>
        </w:r>
        <w:r>
          <w:tab/>
        </w:r>
        <w:r>
          <w:fldChar w:fldCharType="begin"/>
        </w:r>
        <w:r>
          <w:instrText xml:space="preserve"> PAGEREF _Toc12863 \h </w:instrText>
        </w:r>
        <w:r>
          <w:fldChar w:fldCharType="separate"/>
        </w:r>
        <w:r>
          <w:t>25</w:t>
        </w:r>
        <w:r>
          <w:fldChar w:fldCharType="end"/>
        </w:r>
      </w:hyperlink>
    </w:p>
    <w:p>
      <w:pPr>
        <w:pStyle w:val="TOC2"/>
        <w:tabs>
          <w:tab w:val="right" w:leader="dot" w:pos="8306"/>
        </w:tabs>
      </w:pPr>
      <w:hyperlink w:anchor="_Toc6516" w:history="1">
        <w:r>
          <w:rPr>
            <w:rFonts w:ascii="仿宋" w:eastAsia="仿宋" w:hAnsi="仿宋" w:cs="仿宋" w:hint="eastAsia"/>
            <w:lang w:eastAsia="zh-CN"/>
          </w:rPr>
          <w:t>(二)、建设进度</w:t>
        </w:r>
        <w:r>
          <w:tab/>
        </w:r>
        <w:r>
          <w:fldChar w:fldCharType="begin"/>
        </w:r>
        <w:r>
          <w:instrText xml:space="preserve"> PAGEREF _Toc6516 \h </w:instrText>
        </w:r>
        <w:r>
          <w:fldChar w:fldCharType="separate"/>
        </w:r>
        <w:r>
          <w:t>26</w:t>
        </w:r>
        <w:r>
          <w:fldChar w:fldCharType="end"/>
        </w:r>
      </w:hyperlink>
    </w:p>
    <w:p>
      <w:pPr>
        <w:pStyle w:val="TOC2"/>
        <w:tabs>
          <w:tab w:val="right" w:leader="dot" w:pos="8306"/>
        </w:tabs>
      </w:pPr>
      <w:hyperlink w:anchor="_Toc5144" w:history="1">
        <w:r>
          <w:rPr>
            <w:rFonts w:ascii="仿宋" w:eastAsia="仿宋" w:hAnsi="仿宋" w:cs="仿宋" w:hint="eastAsia"/>
            <w:lang w:eastAsia="zh-CN"/>
          </w:rPr>
          <w:t>(三)、进度安排注意事项</w:t>
        </w:r>
        <w:r>
          <w:tab/>
        </w:r>
        <w:r>
          <w:fldChar w:fldCharType="begin"/>
        </w:r>
        <w:r>
          <w:instrText xml:space="preserve"> PAGEREF _Toc5144 \h </w:instrText>
        </w:r>
        <w:r>
          <w:fldChar w:fldCharType="separate"/>
        </w:r>
        <w:r>
          <w:t>27</w:t>
        </w:r>
        <w:r>
          <w:fldChar w:fldCharType="end"/>
        </w:r>
      </w:hyperlink>
    </w:p>
    <w:p>
      <w:pPr>
        <w:pStyle w:val="TOC2"/>
        <w:tabs>
          <w:tab w:val="right" w:leader="dot" w:pos="8306"/>
        </w:tabs>
      </w:pPr>
      <w:hyperlink w:anchor="_Toc13714" w:history="1">
        <w:r>
          <w:rPr>
            <w:rFonts w:ascii="仿宋" w:eastAsia="仿宋" w:hAnsi="仿宋" w:cs="仿宋" w:hint="eastAsia"/>
            <w:lang w:eastAsia="zh-CN"/>
          </w:rPr>
          <w:t>(四)、人力资源配置</w:t>
        </w:r>
        <w:r>
          <w:tab/>
        </w:r>
        <w:r>
          <w:fldChar w:fldCharType="begin"/>
        </w:r>
        <w:r>
          <w:instrText xml:space="preserve"> PAGEREF _Toc13714 \h </w:instrText>
        </w:r>
        <w:r>
          <w:fldChar w:fldCharType="separate"/>
        </w:r>
        <w:r>
          <w:t>28</w:t>
        </w:r>
        <w:r>
          <w:fldChar w:fldCharType="end"/>
        </w:r>
      </w:hyperlink>
    </w:p>
    <w:p>
      <w:pPr>
        <w:pStyle w:val="TOC1"/>
        <w:tabs>
          <w:tab w:val="right" w:leader="dot" w:pos="8306"/>
        </w:tabs>
      </w:pPr>
      <w:hyperlink w:anchor="_Toc30302" w:history="1">
        <w:r>
          <w:rPr>
            <w:rFonts w:ascii="仿宋" w:eastAsia="仿宋" w:hAnsi="仿宋" w:cs="仿宋" w:hint="eastAsia"/>
            <w:lang w:eastAsia="zh-CN"/>
          </w:rPr>
          <w:t>九、生产安全保护</w:t>
        </w:r>
        <w:r>
          <w:tab/>
        </w:r>
        <w:r>
          <w:fldChar w:fldCharType="begin"/>
        </w:r>
        <w:r>
          <w:instrText xml:space="preserve"> PAGEREF _Toc30302 \h </w:instrText>
        </w:r>
        <w:r>
          <w:fldChar w:fldCharType="separate"/>
        </w:r>
        <w:r>
          <w:t>29</w:t>
        </w:r>
        <w:r>
          <w:fldChar w:fldCharType="end"/>
        </w:r>
      </w:hyperlink>
    </w:p>
    <w:p>
      <w:pPr>
        <w:pStyle w:val="TOC2"/>
        <w:tabs>
          <w:tab w:val="right" w:leader="dot" w:pos="8306"/>
        </w:tabs>
      </w:pPr>
      <w:hyperlink w:anchor="_Toc30719" w:history="1">
        <w:r>
          <w:rPr>
            <w:rFonts w:ascii="仿宋" w:eastAsia="仿宋" w:hAnsi="仿宋" w:cs="仿宋" w:hint="eastAsia"/>
            <w:lang w:eastAsia="zh-CN"/>
          </w:rPr>
          <w:t>(一)、消防安全</w:t>
        </w:r>
        <w:r>
          <w:tab/>
        </w:r>
        <w:r>
          <w:fldChar w:fldCharType="begin"/>
        </w:r>
        <w:r>
          <w:instrText xml:space="preserve"> PAGEREF _Toc30719 \h </w:instrText>
        </w:r>
        <w:r>
          <w:fldChar w:fldCharType="separate"/>
        </w:r>
        <w:r>
          <w:t>29</w:t>
        </w:r>
        <w:r>
          <w:fldChar w:fldCharType="end"/>
        </w:r>
      </w:hyperlink>
    </w:p>
    <w:p>
      <w:pPr>
        <w:pStyle w:val="TOC2"/>
        <w:tabs>
          <w:tab w:val="right" w:leader="dot" w:pos="8306"/>
        </w:tabs>
      </w:pPr>
      <w:hyperlink w:anchor="_Toc19455" w:history="1">
        <w:r>
          <w:rPr>
            <w:rFonts w:ascii="仿宋" w:eastAsia="仿宋" w:hAnsi="仿宋" w:cs="仿宋" w:hint="eastAsia"/>
            <w:lang w:eastAsia="zh-CN"/>
          </w:rPr>
          <w:t>(二)、防火防爆总图布置措施</w:t>
        </w:r>
        <w:r>
          <w:tab/>
        </w:r>
        <w:r>
          <w:fldChar w:fldCharType="begin"/>
        </w:r>
        <w:r>
          <w:instrText xml:space="preserve"> PAGEREF _Toc19455 \h </w:instrText>
        </w:r>
        <w:r>
          <w:fldChar w:fldCharType="separate"/>
        </w:r>
        <w:r>
          <w:t>31</w:t>
        </w:r>
        <w:r>
          <w:fldChar w:fldCharType="end"/>
        </w:r>
      </w:hyperlink>
    </w:p>
    <w:p>
      <w:pPr>
        <w:pStyle w:val="TOC2"/>
        <w:tabs>
          <w:tab w:val="right" w:leader="dot" w:pos="8306"/>
        </w:tabs>
      </w:pPr>
      <w:hyperlink w:anchor="_Toc5767" w:history="1">
        <w:r>
          <w:rPr>
            <w:rFonts w:ascii="仿宋" w:eastAsia="仿宋" w:hAnsi="仿宋" w:cs="仿宋" w:hint="eastAsia"/>
            <w:lang w:eastAsia="zh-CN"/>
          </w:rPr>
          <w:t>(三)、自然灾害防范措施</w:t>
        </w:r>
        <w:r>
          <w:tab/>
        </w:r>
        <w:r>
          <w:fldChar w:fldCharType="begin"/>
        </w:r>
        <w:r>
          <w:instrText xml:space="preserve"> PAGEREF _Toc5767 \h </w:instrText>
        </w:r>
        <w:r>
          <w:fldChar w:fldCharType="separate"/>
        </w:r>
        <w:r>
          <w:t>31</w:t>
        </w:r>
        <w:r>
          <w:fldChar w:fldCharType="end"/>
        </w:r>
      </w:hyperlink>
    </w:p>
    <w:p>
      <w:pPr>
        <w:pStyle w:val="TOC2"/>
        <w:tabs>
          <w:tab w:val="right" w:leader="dot" w:pos="8306"/>
        </w:tabs>
      </w:pPr>
      <w:hyperlink w:anchor="_Toc12229" w:history="1">
        <w:r>
          <w:rPr>
            <w:rFonts w:ascii="仿宋" w:eastAsia="仿宋" w:hAnsi="仿宋" w:cs="仿宋" w:hint="eastAsia"/>
            <w:lang w:eastAsia="zh-CN"/>
          </w:rPr>
          <w:t>(四)、安全色及安全标志使用要求</w:t>
        </w:r>
        <w:r>
          <w:tab/>
        </w:r>
        <w:r>
          <w:fldChar w:fldCharType="begin"/>
        </w:r>
        <w:r>
          <w:instrText xml:space="preserve"> PAGEREF _Toc12229 \h </w:instrText>
        </w:r>
        <w:r>
          <w:fldChar w:fldCharType="separate"/>
        </w:r>
        <w:r>
          <w:t>32</w:t>
        </w:r>
        <w:r>
          <w:fldChar w:fldCharType="end"/>
        </w:r>
      </w:hyperlink>
    </w:p>
    <w:p>
      <w:pPr>
        <w:pStyle w:val="TOC2"/>
        <w:tabs>
          <w:tab w:val="right" w:leader="dot" w:pos="8306"/>
        </w:tabs>
      </w:pPr>
      <w:hyperlink w:anchor="_Toc21560" w:history="1">
        <w:r>
          <w:rPr>
            <w:rFonts w:ascii="仿宋" w:eastAsia="仿宋" w:hAnsi="仿宋" w:cs="仿宋" w:hint="eastAsia"/>
            <w:lang w:eastAsia="zh-CN"/>
          </w:rPr>
          <w:t>(五)、防尘防毒措施</w:t>
        </w:r>
        <w:r>
          <w:tab/>
        </w:r>
        <w:r>
          <w:fldChar w:fldCharType="begin"/>
        </w:r>
        <w:r>
          <w:instrText xml:space="preserve"> PAGEREF _Toc21560 \h </w:instrText>
        </w:r>
        <w:r>
          <w:fldChar w:fldCharType="separate"/>
        </w:r>
        <w:r>
          <w:t>33</w:t>
        </w:r>
        <w:r>
          <w:fldChar w:fldCharType="end"/>
        </w:r>
      </w:hyperlink>
    </w:p>
    <w:p>
      <w:pPr>
        <w:pStyle w:val="TOC2"/>
        <w:tabs>
          <w:tab w:val="right" w:leader="dot" w:pos="8306"/>
        </w:tabs>
      </w:pPr>
      <w:hyperlink w:anchor="_Toc17996" w:history="1">
        <w:r>
          <w:rPr>
            <w:rFonts w:ascii="仿宋" w:eastAsia="仿宋" w:hAnsi="仿宋" w:cs="仿宋" w:hint="eastAsia"/>
            <w:lang w:eastAsia="zh-CN"/>
          </w:rPr>
          <w:t>(六)、防静电、触电防护及防雷措施</w:t>
        </w:r>
        <w:r>
          <w:tab/>
        </w:r>
        <w:r>
          <w:fldChar w:fldCharType="begin"/>
        </w:r>
        <w:r>
          <w:instrText xml:space="preserve"> PAGEREF _Toc17996 \h </w:instrText>
        </w:r>
        <w:r>
          <w:fldChar w:fldCharType="separate"/>
        </w:r>
        <w:r>
          <w:t>34</w:t>
        </w:r>
        <w:r>
          <w:fldChar w:fldCharType="end"/>
        </w:r>
      </w:hyperlink>
    </w:p>
    <w:p>
      <w:pPr>
        <w:pStyle w:val="TOC2"/>
        <w:tabs>
          <w:tab w:val="right" w:leader="dot" w:pos="8306"/>
        </w:tabs>
      </w:pPr>
      <w:hyperlink w:anchor="_Toc502" w:history="1">
        <w:r>
          <w:rPr>
            <w:rFonts w:ascii="仿宋" w:eastAsia="仿宋" w:hAnsi="仿宋" w:cs="仿宋" w:hint="eastAsia"/>
            <w:lang w:eastAsia="zh-CN"/>
          </w:rPr>
          <w:t>(七)、机械设备安全保障措施</w:t>
        </w:r>
        <w:r>
          <w:tab/>
        </w:r>
        <w:r>
          <w:fldChar w:fldCharType="begin"/>
        </w:r>
        <w:r>
          <w:instrText xml:space="preserve"> PAGEREF _Toc502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16" w:history="1">
        <w:r>
          <w:rPr>
            <w:rFonts w:ascii="仿宋" w:eastAsia="仿宋" w:hAnsi="仿宋" w:cs="仿宋" w:hint="eastAsia"/>
            <w:lang w:eastAsia="zh-CN"/>
          </w:rPr>
          <w:t>十、芝士片项目技术管理</w:t>
        </w:r>
        <w:r>
          <w:tab/>
        </w:r>
        <w:r>
          <w:fldChar w:fldCharType="begin"/>
        </w:r>
        <w:r>
          <w:instrText xml:space="preserve"> PAGEREF _Toc18616 \h </w:instrText>
        </w:r>
        <w:r>
          <w:fldChar w:fldCharType="separate"/>
        </w:r>
        <w:r>
          <w:t>37</w:t>
        </w:r>
        <w:r>
          <w:fldChar w:fldCharType="end"/>
        </w:r>
      </w:hyperlink>
    </w:p>
    <w:p>
      <w:pPr>
        <w:pStyle w:val="TOC2"/>
        <w:tabs>
          <w:tab w:val="right" w:leader="dot" w:pos="8306"/>
        </w:tabs>
      </w:pPr>
      <w:hyperlink w:anchor="_Toc14560" w:history="1">
        <w:r>
          <w:rPr>
            <w:rFonts w:ascii="仿宋" w:eastAsia="仿宋" w:hAnsi="仿宋" w:cs="仿宋" w:hint="eastAsia"/>
            <w:lang w:eastAsia="zh-CN"/>
          </w:rPr>
          <w:t>(一)、技术方案选用方向</w:t>
        </w:r>
        <w:r>
          <w:tab/>
        </w:r>
        <w:r>
          <w:fldChar w:fldCharType="begin"/>
        </w:r>
        <w:r>
          <w:instrText xml:space="preserve"> PAGEREF _Toc14560 \h </w:instrText>
        </w:r>
        <w:r>
          <w:fldChar w:fldCharType="separate"/>
        </w:r>
        <w:r>
          <w:t>37</w:t>
        </w:r>
        <w:r>
          <w:fldChar w:fldCharType="end"/>
        </w:r>
      </w:hyperlink>
    </w:p>
    <w:p>
      <w:pPr>
        <w:pStyle w:val="TOC2"/>
        <w:tabs>
          <w:tab w:val="right" w:leader="dot" w:pos="8306"/>
        </w:tabs>
      </w:pPr>
      <w:hyperlink w:anchor="_Toc17934" w:history="1">
        <w:r>
          <w:rPr>
            <w:rFonts w:ascii="仿宋" w:eastAsia="仿宋" w:hAnsi="仿宋" w:cs="仿宋" w:hint="eastAsia"/>
            <w:lang w:eastAsia="zh-CN"/>
          </w:rPr>
          <w:t>(二)、工艺技术方案选用原则</w:t>
        </w:r>
        <w:r>
          <w:tab/>
        </w:r>
        <w:r>
          <w:fldChar w:fldCharType="begin"/>
        </w:r>
        <w:r>
          <w:instrText xml:space="preserve"> PAGEREF _Toc17934 \h </w:instrText>
        </w:r>
        <w:r>
          <w:fldChar w:fldCharType="separate"/>
        </w:r>
        <w:r>
          <w:t>39</w:t>
        </w:r>
        <w:r>
          <w:fldChar w:fldCharType="end"/>
        </w:r>
      </w:hyperlink>
    </w:p>
    <w:p>
      <w:pPr>
        <w:pStyle w:val="TOC2"/>
        <w:tabs>
          <w:tab w:val="right" w:leader="dot" w:pos="8306"/>
        </w:tabs>
      </w:pPr>
      <w:hyperlink w:anchor="_Toc17603" w:history="1">
        <w:r>
          <w:rPr>
            <w:rFonts w:ascii="仿宋" w:eastAsia="仿宋" w:hAnsi="仿宋" w:cs="仿宋" w:hint="eastAsia"/>
            <w:lang w:eastAsia="zh-CN"/>
          </w:rPr>
          <w:t>(三)、工艺技术方案要求</w:t>
        </w:r>
        <w:r>
          <w:tab/>
        </w:r>
        <w:r>
          <w:fldChar w:fldCharType="begin"/>
        </w:r>
        <w:r>
          <w:instrText xml:space="preserve"> PAGEREF _Toc17603 \h </w:instrText>
        </w:r>
        <w:r>
          <w:fldChar w:fldCharType="separate"/>
        </w:r>
        <w:r>
          <w:t>41</w:t>
        </w:r>
        <w:r>
          <w:fldChar w:fldCharType="end"/>
        </w:r>
      </w:hyperlink>
    </w:p>
    <w:p>
      <w:pPr>
        <w:pStyle w:val="TOC1"/>
        <w:tabs>
          <w:tab w:val="right" w:leader="dot" w:pos="8306"/>
        </w:tabs>
      </w:pPr>
      <w:hyperlink w:anchor="_Toc22617" w:history="1">
        <w:r>
          <w:rPr>
            <w:rFonts w:ascii="仿宋" w:eastAsia="仿宋" w:hAnsi="仿宋" w:cs="仿宋" w:hint="eastAsia"/>
            <w:lang w:eastAsia="zh-CN"/>
          </w:rPr>
          <w:t>十一、芝士片项目社会影响</w:t>
        </w:r>
        <w:r>
          <w:tab/>
        </w:r>
        <w:r>
          <w:fldChar w:fldCharType="begin"/>
        </w:r>
        <w:r>
          <w:instrText xml:space="preserve"> PAGEREF _Toc22617 \h </w:instrText>
        </w:r>
        <w:r>
          <w:fldChar w:fldCharType="separate"/>
        </w:r>
        <w:r>
          <w:t>43</w:t>
        </w:r>
        <w:r>
          <w:fldChar w:fldCharType="end"/>
        </w:r>
      </w:hyperlink>
    </w:p>
    <w:p>
      <w:pPr>
        <w:pStyle w:val="TOC2"/>
        <w:tabs>
          <w:tab w:val="right" w:leader="dot" w:pos="8306"/>
        </w:tabs>
      </w:pPr>
      <w:hyperlink w:anchor="_Toc10022" w:history="1">
        <w:r>
          <w:rPr>
            <w:rFonts w:ascii="仿宋" w:eastAsia="仿宋" w:hAnsi="仿宋" w:cs="仿宋" w:hint="eastAsia"/>
            <w:lang w:eastAsia="zh-CN"/>
          </w:rPr>
          <w:t>(一)、社会责任与义务</w:t>
        </w:r>
        <w:r>
          <w:tab/>
        </w:r>
        <w:r>
          <w:fldChar w:fldCharType="begin"/>
        </w:r>
        <w:r>
          <w:instrText xml:space="preserve"> PAGEREF _Toc10022 \h </w:instrText>
        </w:r>
        <w:r>
          <w:fldChar w:fldCharType="separate"/>
        </w:r>
        <w:r>
          <w:t>43</w:t>
        </w:r>
        <w:r>
          <w:fldChar w:fldCharType="end"/>
        </w:r>
      </w:hyperlink>
    </w:p>
    <w:p>
      <w:pPr>
        <w:pStyle w:val="TOC2"/>
        <w:tabs>
          <w:tab w:val="right" w:leader="dot" w:pos="8306"/>
        </w:tabs>
      </w:pPr>
      <w:hyperlink w:anchor="_Toc13320" w:history="1">
        <w:r>
          <w:rPr>
            <w:rFonts w:ascii="仿宋" w:eastAsia="仿宋" w:hAnsi="仿宋" w:cs="仿宋" w:hint="eastAsia"/>
            <w:lang w:eastAsia="zh-CN"/>
          </w:rPr>
          <w:t>(二)、社会参与与沟通</w:t>
        </w:r>
        <w:r>
          <w:tab/>
        </w:r>
        <w:r>
          <w:fldChar w:fldCharType="begin"/>
        </w:r>
        <w:r>
          <w:instrText xml:space="preserve"> PAGEREF _Toc13320 \h </w:instrText>
        </w:r>
        <w:r>
          <w:fldChar w:fldCharType="separate"/>
        </w:r>
        <w:r>
          <w:t>44</w:t>
        </w:r>
        <w:r>
          <w:fldChar w:fldCharType="end"/>
        </w:r>
      </w:hyperlink>
    </w:p>
    <w:p>
      <w:pPr>
        <w:pStyle w:val="TOC1"/>
        <w:tabs>
          <w:tab w:val="right" w:leader="dot" w:pos="8306"/>
        </w:tabs>
      </w:pPr>
      <w:hyperlink w:anchor="_Toc8117" w:history="1">
        <w:r>
          <w:rPr>
            <w:rFonts w:ascii="仿宋" w:eastAsia="仿宋" w:hAnsi="仿宋" w:cs="仿宋" w:hint="eastAsia"/>
            <w:lang w:eastAsia="zh-CN"/>
          </w:rPr>
          <w:t>十二、芝士片项目风险管理</w:t>
        </w:r>
        <w:r>
          <w:tab/>
        </w:r>
        <w:r>
          <w:fldChar w:fldCharType="begin"/>
        </w:r>
        <w:r>
          <w:instrText xml:space="preserve"> PAGEREF _Toc8117 \h </w:instrText>
        </w:r>
        <w:r>
          <w:fldChar w:fldCharType="separate"/>
        </w:r>
        <w:r>
          <w:t>45</w:t>
        </w:r>
        <w:r>
          <w:fldChar w:fldCharType="end"/>
        </w:r>
      </w:hyperlink>
    </w:p>
    <w:p>
      <w:pPr>
        <w:pStyle w:val="TOC2"/>
        <w:tabs>
          <w:tab w:val="right" w:leader="dot" w:pos="8306"/>
        </w:tabs>
      </w:pPr>
      <w:hyperlink w:anchor="_Toc27430" w:history="1">
        <w:r>
          <w:rPr>
            <w:rFonts w:ascii="仿宋" w:eastAsia="仿宋" w:hAnsi="仿宋" w:cs="仿宋" w:hint="eastAsia"/>
            <w:lang w:eastAsia="zh-CN"/>
          </w:rPr>
          <w:t>(一)、风险识别与评估</w:t>
        </w:r>
        <w:r>
          <w:tab/>
        </w:r>
        <w:r>
          <w:fldChar w:fldCharType="begin"/>
        </w:r>
        <w:r>
          <w:instrText xml:space="preserve"> PAGEREF _Toc27430 \h </w:instrText>
        </w:r>
        <w:r>
          <w:fldChar w:fldCharType="separate"/>
        </w:r>
        <w:r>
          <w:t>45</w:t>
        </w:r>
        <w:r>
          <w:fldChar w:fldCharType="end"/>
        </w:r>
      </w:hyperlink>
    </w:p>
    <w:p>
      <w:pPr>
        <w:pStyle w:val="TOC2"/>
        <w:tabs>
          <w:tab w:val="right" w:leader="dot" w:pos="8306"/>
        </w:tabs>
      </w:pPr>
      <w:hyperlink w:anchor="_Toc19738" w:history="1">
        <w:r>
          <w:rPr>
            <w:rFonts w:ascii="仿宋" w:eastAsia="仿宋" w:hAnsi="仿宋" w:cs="仿宋" w:hint="eastAsia"/>
            <w:lang w:eastAsia="zh-CN"/>
          </w:rPr>
          <w:t>(二)、风险应对策略</w:t>
        </w:r>
        <w:r>
          <w:tab/>
        </w:r>
        <w:r>
          <w:fldChar w:fldCharType="begin"/>
        </w:r>
        <w:r>
          <w:instrText xml:space="preserve"> PAGEREF _Toc19738 \h </w:instrText>
        </w:r>
        <w:r>
          <w:fldChar w:fldCharType="separate"/>
        </w:r>
        <w:r>
          <w:t>46</w:t>
        </w:r>
        <w:r>
          <w:fldChar w:fldCharType="end"/>
        </w:r>
      </w:hyperlink>
    </w:p>
    <w:p>
      <w:pPr>
        <w:pStyle w:val="TOC2"/>
        <w:tabs>
          <w:tab w:val="right" w:leader="dot" w:pos="8306"/>
        </w:tabs>
      </w:pPr>
      <w:hyperlink w:anchor="_Toc19287" w:history="1">
        <w:r>
          <w:rPr>
            <w:rFonts w:ascii="仿宋" w:eastAsia="仿宋" w:hAnsi="仿宋" w:cs="仿宋" w:hint="eastAsia"/>
            <w:lang w:eastAsia="zh-CN"/>
          </w:rPr>
          <w:t>(三)、风险监控与控制</w:t>
        </w:r>
        <w:r>
          <w:tab/>
        </w:r>
        <w:r>
          <w:fldChar w:fldCharType="begin"/>
        </w:r>
        <w:r>
          <w:instrText xml:space="preserve"> PAGEREF _Toc19287 \h </w:instrText>
        </w:r>
        <w:r>
          <w:fldChar w:fldCharType="separate"/>
        </w:r>
        <w:r>
          <w:t>48</w:t>
        </w:r>
        <w:r>
          <w:fldChar w:fldCharType="end"/>
        </w:r>
      </w:hyperlink>
    </w:p>
    <w:p>
      <w:pPr>
        <w:pStyle w:val="TOC1"/>
        <w:tabs>
          <w:tab w:val="right" w:leader="dot" w:pos="8306"/>
        </w:tabs>
      </w:pPr>
      <w:hyperlink w:anchor="_Toc20868" w:history="1">
        <w:r>
          <w:rPr>
            <w:rFonts w:ascii="仿宋" w:eastAsia="仿宋" w:hAnsi="仿宋" w:cs="仿宋" w:hint="eastAsia"/>
            <w:lang w:eastAsia="zh-CN"/>
          </w:rPr>
          <w:t>十三、营销与推广策略</w:t>
        </w:r>
        <w:r>
          <w:tab/>
        </w:r>
        <w:r>
          <w:fldChar w:fldCharType="begin"/>
        </w:r>
        <w:r>
          <w:instrText xml:space="preserve"> PAGEREF _Toc20868 \h </w:instrText>
        </w:r>
        <w:r>
          <w:fldChar w:fldCharType="separate"/>
        </w:r>
        <w:r>
          <w:t>49</w:t>
        </w:r>
        <w:r>
          <w:fldChar w:fldCharType="end"/>
        </w:r>
      </w:hyperlink>
    </w:p>
    <w:p>
      <w:pPr>
        <w:pStyle w:val="TOC2"/>
        <w:tabs>
          <w:tab w:val="right" w:leader="dot" w:pos="8306"/>
        </w:tabs>
      </w:pPr>
      <w:hyperlink w:anchor="_Toc13507" w:history="1">
        <w:r>
          <w:rPr>
            <w:rFonts w:ascii="仿宋" w:eastAsia="仿宋" w:hAnsi="仿宋" w:cs="仿宋" w:hint="eastAsia"/>
            <w:lang w:eastAsia="zh-CN"/>
          </w:rPr>
          <w:t>(一)、产品/服务定位与特点</w:t>
        </w:r>
        <w:r>
          <w:tab/>
        </w:r>
        <w:r>
          <w:fldChar w:fldCharType="begin"/>
        </w:r>
        <w:r>
          <w:instrText xml:space="preserve"> PAGEREF _Toc13507 \h </w:instrText>
        </w:r>
        <w:r>
          <w:fldChar w:fldCharType="separate"/>
        </w:r>
        <w:r>
          <w:t>49</w:t>
        </w:r>
        <w:r>
          <w:fldChar w:fldCharType="end"/>
        </w:r>
      </w:hyperlink>
    </w:p>
    <w:p>
      <w:pPr>
        <w:pStyle w:val="TOC2"/>
        <w:tabs>
          <w:tab w:val="right" w:leader="dot" w:pos="8306"/>
        </w:tabs>
      </w:pPr>
      <w:hyperlink w:anchor="_Toc100" w:history="1">
        <w:r>
          <w:rPr>
            <w:rFonts w:ascii="仿宋" w:eastAsia="仿宋" w:hAnsi="仿宋" w:cs="仿宋" w:hint="eastAsia"/>
            <w:lang w:eastAsia="zh-CN"/>
          </w:rPr>
          <w:t>(二)、市场定位与竞争分析</w:t>
        </w:r>
        <w:r>
          <w:tab/>
        </w:r>
        <w:r>
          <w:fldChar w:fldCharType="begin"/>
        </w:r>
        <w:r>
          <w:instrText xml:space="preserve"> PAGEREF _Toc100 \h </w:instrText>
        </w:r>
        <w:r>
          <w:fldChar w:fldCharType="separate"/>
        </w:r>
        <w:r>
          <w:t>50</w:t>
        </w:r>
        <w:r>
          <w:fldChar w:fldCharType="end"/>
        </w:r>
      </w:hyperlink>
    </w:p>
    <w:p>
      <w:pPr>
        <w:pStyle w:val="TOC2"/>
        <w:tabs>
          <w:tab w:val="right" w:leader="dot" w:pos="8306"/>
        </w:tabs>
      </w:pPr>
      <w:hyperlink w:anchor="_Toc31061" w:history="1">
        <w:r>
          <w:rPr>
            <w:rFonts w:ascii="仿宋" w:eastAsia="仿宋" w:hAnsi="仿宋" w:cs="仿宋" w:hint="eastAsia"/>
            <w:lang w:eastAsia="zh-CN"/>
          </w:rPr>
          <w:t>(三)、营销渠道与策略</w:t>
        </w:r>
        <w:r>
          <w:tab/>
        </w:r>
        <w:r>
          <w:fldChar w:fldCharType="begin"/>
        </w:r>
        <w:r>
          <w:instrText xml:space="preserve"> PAGEREF _Toc31061 \h </w:instrText>
        </w:r>
        <w:r>
          <w:fldChar w:fldCharType="separate"/>
        </w:r>
        <w:r>
          <w:t>51</w:t>
        </w:r>
        <w:r>
          <w:fldChar w:fldCharType="end"/>
        </w:r>
      </w:hyperlink>
    </w:p>
    <w:p>
      <w:pPr>
        <w:pStyle w:val="TOC2"/>
        <w:tabs>
          <w:tab w:val="right" w:leader="dot" w:pos="8306"/>
        </w:tabs>
      </w:pPr>
      <w:hyperlink w:anchor="_Toc1843" w:history="1">
        <w:r>
          <w:rPr>
            <w:rFonts w:ascii="仿宋" w:eastAsia="仿宋" w:hAnsi="仿宋" w:cs="仿宋" w:hint="eastAsia"/>
            <w:lang w:eastAsia="zh-CN"/>
          </w:rPr>
          <w:t>(四)、推广与宣传活动</w:t>
        </w:r>
        <w:r>
          <w:tab/>
        </w:r>
        <w:r>
          <w:fldChar w:fldCharType="begin"/>
        </w:r>
        <w:r>
          <w:instrText xml:space="preserve"> PAGEREF _Toc1843 \h </w:instrText>
        </w:r>
        <w:r>
          <w:fldChar w:fldCharType="separate"/>
        </w:r>
        <w:r>
          <w:t>52</w:t>
        </w:r>
        <w:r>
          <w:fldChar w:fldCharType="end"/>
        </w:r>
      </w:hyperlink>
    </w:p>
    <w:p>
      <w:pPr>
        <w:pStyle w:val="TOC1"/>
        <w:tabs>
          <w:tab w:val="right" w:leader="dot" w:pos="8306"/>
        </w:tabs>
      </w:pPr>
      <w:hyperlink w:anchor="_Toc3834" w:history="1">
        <w:r>
          <w:rPr>
            <w:rFonts w:ascii="仿宋" w:eastAsia="仿宋" w:hAnsi="仿宋" w:cs="仿宋" w:hint="eastAsia"/>
            <w:lang w:eastAsia="zh-CN"/>
          </w:rPr>
          <w:t>十四、芝士片项目治理与监督</w:t>
        </w:r>
        <w:r>
          <w:tab/>
        </w:r>
        <w:r>
          <w:fldChar w:fldCharType="begin"/>
        </w:r>
        <w:r>
          <w:instrText xml:space="preserve"> PAGEREF _Toc3834 \h </w:instrText>
        </w:r>
        <w:r>
          <w:fldChar w:fldCharType="separate"/>
        </w:r>
        <w:r>
          <w:t>58</w:t>
        </w:r>
        <w:r>
          <w:fldChar w:fldCharType="end"/>
        </w:r>
      </w:hyperlink>
    </w:p>
    <w:p>
      <w:pPr>
        <w:pStyle w:val="TOC2"/>
        <w:tabs>
          <w:tab w:val="right" w:leader="dot" w:pos="8306"/>
        </w:tabs>
      </w:pPr>
      <w:hyperlink w:anchor="_Toc20790" w:history="1">
        <w:r>
          <w:rPr>
            <w:rFonts w:ascii="仿宋" w:eastAsia="仿宋" w:hAnsi="仿宋" w:cs="仿宋" w:hint="eastAsia"/>
            <w:lang w:eastAsia="zh-CN"/>
          </w:rPr>
          <w:t>(一)、芝士片项目治理结构</w:t>
        </w:r>
        <w:r>
          <w:tab/>
        </w:r>
        <w:r>
          <w:fldChar w:fldCharType="begin"/>
        </w:r>
        <w:r>
          <w:instrText xml:space="preserve"> PAGEREF _Toc20790 \h </w:instrText>
        </w:r>
        <w:r>
          <w:fldChar w:fldCharType="separate"/>
        </w:r>
        <w:r>
          <w:t>58</w:t>
        </w:r>
        <w:r>
          <w:fldChar w:fldCharType="end"/>
        </w:r>
      </w:hyperlink>
    </w:p>
    <w:p>
      <w:pPr>
        <w:pStyle w:val="TOC2"/>
        <w:tabs>
          <w:tab w:val="right" w:leader="dot" w:pos="8306"/>
        </w:tabs>
      </w:pPr>
      <w:hyperlink w:anchor="_Toc29886" w:history="1">
        <w:r>
          <w:rPr>
            <w:rFonts w:ascii="仿宋" w:eastAsia="仿宋" w:hAnsi="仿宋" w:cs="仿宋" w:hint="eastAsia"/>
            <w:lang w:eastAsia="zh-CN"/>
          </w:rPr>
          <w:t>(二)、监督与审计</w:t>
        </w:r>
        <w:r>
          <w:tab/>
        </w:r>
        <w:r>
          <w:fldChar w:fldCharType="begin"/>
        </w:r>
        <w:r>
          <w:instrText xml:space="preserve"> PAGEREF _Toc29886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2"/>
      <w:r>
        <w:rPr>
          <w:rFonts w:ascii="仿宋" w:eastAsia="仿宋" w:hAnsi="仿宋" w:cs="仿宋" w:hint="eastAsia"/>
          <w:sz w:val="28"/>
          <w:lang w:eastAsia="zh-CN"/>
        </w:rPr>
        <w:t>一、芝士片项目绩效评估</w:t>
      </w:r>
      <w:bookmarkEnd w:id="2"/>
    </w:p>
    <w:p>
      <w:pPr>
        <w:pStyle w:val="Heading2"/>
        <w:rPr>
          <w:rFonts w:ascii="仿宋" w:eastAsia="仿宋" w:hAnsi="仿宋" w:cs="仿宋" w:hint="eastAsia"/>
          <w:lang w:eastAsia="zh-CN"/>
        </w:rPr>
      </w:pPr>
      <w:bookmarkStart w:id="3" w:name="_Toc91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在芝士片项目中，我们设计了一套全面的绩效评估指标，以确保芝士片项目的可控和成功交付。这些指标跨足芝士片项目目标、成本、进度和质量等多个维度，为我们提供了全面洞察芝士片项目的健康状况。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目标达成率是我们关注的首要指标。我们设定了明确的目标，并通过定期监测和评估，迅速发现并应对潜在的目标偏差。这为芝士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成本绩效是另一个核心关注点。通过实际成本与预算成本的对比分析，我们深入了解成本差异的原因，及时调整资源分配，保持芝士片项目在经济效益方面的合理水平。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进度作为关键的绩效指标之一，得到了精心的关注。我们制定了详细的芝士片项目进度计划，并设立了进度符合度指标，确保实际进度与计划进度保持一致。这使我们能够快速发现和解决潜在的进度问题，保持芝士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芝士片项目绩效的不可或缺的一环。我们引入了一系列的质量标准和客户满意度指标，以确保芝士片项目交付的成果在质量上达到或超越预期水平。通过持续监测这些指标，我们努力提升芝士片项目整体质量水平，为芝士片项目的成功交付提供有力保障。通过这些科学且全面的绩效评估，我们能够更好地引导芝士片项目的持续改进，确保芝士片项目目标的顺利达成。</w:t>
      </w:r>
    </w:p>
    <w:p>
      <w:pPr>
        <w:pStyle w:val="Heading2"/>
        <w:ind w:firstLine="560" w:firstLineChars="200"/>
        <w:rPr>
          <w:rFonts w:ascii="仿宋" w:eastAsia="仿宋" w:hAnsi="仿宋" w:cs="仿宋" w:hint="eastAsia"/>
          <w:sz w:val="28"/>
          <w:lang w:eastAsia="zh-CN"/>
        </w:rPr>
      </w:pPr>
      <w:bookmarkStart w:id="4" w:name="_Toc64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绩效评估是芝士片项目中的关键环节，为确保芝士片项目达到预期目标，我们采用了多层次、多维度的绩效评估方法。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芝士片项目的战略目标对齐，确保每个决策和行动都与芝士片项目整体目标保持一致。团队会定期召开战略对齐会议，审视当前工作与芝士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芝士片项目进度、质量、成本和风险等方面。这些指标通过数据收集和分析，为芝士片项目管理团队提供了客观的评估依据。例如，我们通过芝士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绩效评估不仅仅停留在芝士片项目内部，还考虑了芝士片项目对外部环境的影响。我们定期进行干系人满意度调查，以了解各利益相关方对芝士片项目的期望和满意度，并及时做出调整。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这种多层次、多角度的绩效评估方法，使得我们能够全面了解芝士片项目的运行状态，及时做出调整，确保芝士片项目在不断变化的环境中保持稳健前行。</w:t>
      </w:r>
    </w:p>
    <w:p>
      <w:pPr>
        <w:pStyle w:val="Heading2"/>
        <w:ind w:firstLine="560" w:firstLineChars="200"/>
        <w:rPr>
          <w:rFonts w:ascii="仿宋" w:eastAsia="仿宋" w:hAnsi="仿宋" w:cs="仿宋" w:hint="eastAsia"/>
          <w:sz w:val="28"/>
          <w:lang w:eastAsia="zh-CN"/>
        </w:rPr>
      </w:pPr>
      <w:bookmarkStart w:id="5" w:name="_Toc55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为了确保芝士片项目的有效管理和不断优化，我们采用了精心设计的绩效评估周期。这个周期旨在实现灵活、实时和全面的评估，以适应芝士片项目执行中的各种挑战。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芝士片项目的不同需求，分为短期、中期和长期。短期评估关注每个迭代或工作周期，以及时发现和解决当前任务中的问题。中期评估涵盖几个迭代，深入了解整体芝士片项目的趋势和性能。长期评估则着眼于整个芝士片项目阶段，确保芝士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芝士片项目管理工具和协作平台，团队成员能够随时更新和分享芝士片项目数据。这种实时性的反馈机制使我们能够及时察觉潜在问题，快速调整，保持芝士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芝士片项目的决策制定密不可分。每个周期的芝士片项目回顾会议成为集体总结经验、识别问题深层次原因并找到创新解决方案的平台。这种定期的反思与调整机制使芝士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935"/>
      <w:r>
        <w:rPr>
          <w:rFonts w:ascii="仿宋" w:eastAsia="仿宋" w:hAnsi="仿宋" w:cs="仿宋" w:hint="eastAsia"/>
          <w:sz w:val="28"/>
          <w:lang w:eastAsia="zh-CN"/>
        </w:rPr>
        <w:t>二、芝士片项目危机管理</w:t>
      </w:r>
      <w:bookmarkEnd w:id="6"/>
    </w:p>
    <w:p>
      <w:pPr>
        <w:pStyle w:val="Heading2"/>
        <w:rPr>
          <w:rFonts w:ascii="仿宋" w:eastAsia="仿宋" w:hAnsi="仿宋" w:cs="仿宋" w:hint="eastAsia"/>
          <w:lang w:eastAsia="zh-CN"/>
        </w:rPr>
      </w:pPr>
      <w:bookmarkStart w:id="7" w:name="_Toc48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芝士片项目危机管理中，危机预警与识别是确保芝士片项目稳健运行的核心步骤。通过建立全面的监测机制，芝士片项目团队旨在及时发现和理解潜在的风险和危机因素，以便采取及时的预防和应对措施，确保芝士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首先，通过深入的风险评估，芝士片项目团队全面分析了整个芝士片项目和各个阶段可能存在的威胁。这包括准确评估每个潜在风险的发生概率和可能影响的程度，为后续危机预警提供了有力支持。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芝士片项目团队着重于明确定义芝士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芝士片项目进展的持续监控，团队能够及时发现潜在问题并作出迅速反应。芝士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在这一阶段，团队的专业素养和反应速度将发挥至关重要的作用，以确保潜在危机能够在初期得到有效的处理，最大程度地减轻负面影响。通过危机预警与识别，芝士片项目得以更有序、可控地推进。</w:t>
      </w:r>
    </w:p>
    <w:p>
      <w:pPr>
        <w:pStyle w:val="Heading2"/>
        <w:ind w:firstLine="560" w:firstLineChars="200"/>
        <w:rPr>
          <w:rFonts w:ascii="仿宋" w:eastAsia="仿宋" w:hAnsi="仿宋" w:cs="仿宋" w:hint="eastAsia"/>
          <w:sz w:val="28"/>
          <w:lang w:eastAsia="zh-CN"/>
        </w:rPr>
      </w:pPr>
      <w:bookmarkStart w:id="8" w:name="_Toc185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在危机发生时，芝士片项目团队立即行动，成立了应急小组。该小组的任务是迅速制定并实施紧急应对措施，以最小化潜在损失。以下是采取的主要措施：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暂停芝士片项目进度：为遏制危机蔓延，芝士片项目暂时停止进行，以便全面评估当前状况。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资源重新分配：重新评估芝士片项目资源的分配，确保最大限度地减小损失。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实时沟通：与关键利益相关者建立实时沟通机制，向他们传递芝士片项目危机的实际状况，保障芝士片项目核心利益。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在紧急应对的同时，芝士片项目团队强调了团队协作和有效沟通的重要性。以下是团队协作的关键举措：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信息共享机制：建立了信息共享平台，确保团队成员能够及时获取芝士片项目危机的实时信息。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领导者沟通：芝士片项目领导者通过定期会议和即时沟通工具，指导团队应对危机，保持团队稳定运行。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随着危机得到初步控制，芝士片项目团队转向制定恢复计划，以确保芝士片项目能够从中迅速恢复。主要恢复计划包括：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修复受损的进度计划：重新评估芝士片项目进度，制定修复计划，确保芝士片项目尽快回归正常进程。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重新调整资源分配：优化资源分配，确保芝士片项目在有限资源下高效运转。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风险管理机制加强：对芝士片项目风险进行全面评估，制定更强化的风险管理策略，以预防未来可能的危机。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2213"/>
      <w:r>
        <w:rPr>
          <w:rFonts w:ascii="仿宋" w:eastAsia="仿宋" w:hAnsi="仿宋" w:cs="仿宋" w:hint="eastAsia"/>
          <w:sz w:val="28"/>
          <w:lang w:eastAsia="zh-CN"/>
        </w:rPr>
        <w:t>三、芝士片项目建设背景及必要性分析</w:t>
      </w:r>
      <w:bookmarkEnd w:id="9"/>
    </w:p>
    <w:p>
      <w:pPr>
        <w:pStyle w:val="Heading2"/>
        <w:rPr>
          <w:rFonts w:ascii="仿宋" w:eastAsia="仿宋" w:hAnsi="仿宋" w:cs="仿宋" w:hint="eastAsia"/>
          <w:lang w:eastAsia="zh-CN"/>
        </w:rPr>
      </w:pPr>
      <w:bookmarkStart w:id="10" w:name="_Toc30430"/>
      <w:r>
        <w:rPr>
          <w:rFonts w:ascii="仿宋" w:eastAsia="仿宋" w:hAnsi="仿宋" w:cs="仿宋" w:hint="eastAsia"/>
          <w:lang w:eastAsia="zh-CN"/>
        </w:rPr>
        <w:t>(一)、芝士片项目背景分析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芝士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我们的背景分析将深入挖掘当前行业的发展趋势，通过对竞争态势的全面审视，找到芝士片项目在这个潮流中的定位。同时，我们将关注行业内涌现的新兴机遇，以便芝士片项目更好地融入行业发展的潮流中。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芝士片项目提供了强大的发展动力。我们将聚焦于行业内最新的技术发展趋势，包括但不限于人工智能、大数据分析、物联网等领域。通过深度的技术研究，我们将确保芝士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芝士片项目发展的源泉。我们将投入更多的精力对市场需求进行深入剖析，超越表面的需求，深入挖掘潜在的市场痛点和机遇。通过对市场需求的细致了解，芝士片项目将更有针对性地设计解决方案，满足市场的多样化需求，从而更好地促进芝士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芝士片项目战略至关重要。我们将对竞争态势进行更为深入的分析，包括但不限于市场份额、产品特点、客户满意度等多个维度。通过深度的竞争分析，芝士片项目将能够更准确地把握市场脉搏，制定具有竞争力的芝士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芝士片项目的发展具有直接的影响。我们将进行更为全面的法规和政策分析，了解行业发展中的潜在法律风险和合规挑战。通过充分了解和遵守相关法规，芝士片项目将确保在法律框架内合法合规运营，为芝士片项目的稳健发展提供有力支持。</w:t>
      </w:r>
    </w:p>
    <w:p>
      <w:pPr>
        <w:pStyle w:val="Heading2"/>
        <w:ind w:firstLine="560" w:firstLineChars="200"/>
        <w:rPr>
          <w:rFonts w:ascii="仿宋" w:eastAsia="仿宋" w:hAnsi="仿宋" w:cs="仿宋" w:hint="eastAsia"/>
          <w:sz w:val="28"/>
          <w:lang w:eastAsia="zh-CN"/>
        </w:rPr>
      </w:pPr>
      <w:bookmarkStart w:id="11" w:name="_Toc12074"/>
      <w:r>
        <w:rPr>
          <w:rFonts w:ascii="仿宋" w:eastAsia="仿宋" w:hAnsi="仿宋" w:cs="仿宋" w:hint="eastAsia"/>
          <w:sz w:val="28"/>
          <w:lang w:eastAsia="zh-CN"/>
        </w:rPr>
        <w:t>(二)、芝士片项目建设必要性分析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建设的迫切性源于对行业发展趋势的深刻洞察。我们正处于一个行业变革的时代，科技创新、数字化转型成为企业发展的关键动力。芝士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建设不仅仅是为了跟上潮流，更是为了通过技术创新推动企业的持续发展。通过引入先进的技术和解决方案，芝士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芝士片项目的建设成为必然选择，通过提高产品质量、拓展服务领域，从而在竞争中获得更多的机会。芝士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芝士片项目建设的必要性体现在对客户需求更精准的满足。通过芝士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建设的背后是对企业持续创新的追求。只有通过不断创新，企业才能在竞争中立于不败之地。芝士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030"/>
      <w:r>
        <w:rPr>
          <w:rFonts w:ascii="仿宋" w:eastAsia="仿宋" w:hAnsi="仿宋" w:cs="仿宋" w:hint="eastAsia"/>
          <w:sz w:val="28"/>
          <w:lang w:eastAsia="zh-CN"/>
        </w:rPr>
        <w:t>四、芝士片项目可持续发展</w:t>
      </w:r>
      <w:bookmarkEnd w:id="12"/>
    </w:p>
    <w:p>
      <w:pPr>
        <w:pStyle w:val="Heading2"/>
        <w:rPr>
          <w:rFonts w:ascii="仿宋" w:eastAsia="仿宋" w:hAnsi="仿宋" w:cs="仿宋" w:hint="eastAsia"/>
          <w:lang w:eastAsia="zh-CN"/>
        </w:rPr>
      </w:pPr>
      <w:bookmarkStart w:id="13" w:name="_Toc1549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芝士片项目中，芝士片项目团队着眼于未来，明确了可持续发展的战略方向。制定的具体可持续发展目标包括降低资源使用、采用环保技术、最大化社会效益等。这一步骤不仅有助于芝士片项目在环保和社会责任方面达到最高标准，也为未来提供了明确的指引，确保芝士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可持续实践的融入芝士片项目管理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芝士片项目管理周期。从芝士片项目规划开始，芝士片项目团队就考虑了环境和社会的因素。在执行阶段，芝士片项目团队积极推动绿色技术的应用，优化资源利用。此外，关注员工的社会责任，通过培训和沟通活动提高员工对可持续发展的认知，使他们能够在日常工作中践行可持续实践。这些举措不仅为芝士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95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扎根于芝士片项目的可持续发展理念，我们深信环保与社会责任是芝士片项目成功的关键支柱。在芝士片项目的每一步，我们都致力于通过创新和实践，履行对环境和社会的坚定责任。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团队通过引入先进的环保技术、建立高效的废物处理系统以及推动能源节约措施，积极履行环保责任。定期的环保监测和评估确保芝士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士片项目不仅致力于自身可持续发展，还注重对社会的回馈。通过支持社区芝士片项目、参与慈善事业、提供培训机会等方式，芝士片项目积极履行社会责任。与当地社区建立积极互动，关注员工的工作与生活平衡，以及员工的身心健康，是芝士片项目在社会责任层面的关键举措。这样的实践不仅增强了芝士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804"/>
      <w:r>
        <w:rPr>
          <w:rFonts w:ascii="仿宋" w:eastAsia="仿宋" w:hAnsi="仿宋" w:cs="仿宋" w:hint="eastAsia"/>
          <w:sz w:val="28"/>
          <w:lang w:eastAsia="zh-CN"/>
        </w:rPr>
        <w:t>五、芝士片项目选址可行性分析</w:t>
      </w:r>
      <w:bookmarkEnd w:id="15"/>
    </w:p>
    <w:p>
      <w:pPr>
        <w:pStyle w:val="Heading2"/>
        <w:rPr>
          <w:rFonts w:ascii="仿宋" w:eastAsia="仿宋" w:hAnsi="仿宋" w:cs="仿宋" w:hint="eastAsia"/>
          <w:lang w:eastAsia="zh-CN"/>
        </w:rPr>
      </w:pPr>
      <w:bookmarkStart w:id="16" w:name="_Toc9290"/>
      <w:r>
        <w:rPr>
          <w:rFonts w:ascii="仿宋" w:eastAsia="仿宋" w:hAnsi="仿宋" w:cs="仿宋" w:hint="eastAsia"/>
          <w:lang w:eastAsia="zh-CN"/>
        </w:rPr>
        <w:t>(一)、芝士片项目选址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该芝士片项目选址位于XX省XX市XX区XXX街道</w:t>
      </w:r>
    </w:p>
    <w:p>
      <w:pPr>
        <w:pStyle w:val="Heading2"/>
        <w:ind w:firstLine="560" w:firstLineChars="200"/>
        <w:rPr>
          <w:rFonts w:ascii="仿宋" w:eastAsia="仿宋" w:hAnsi="仿宋" w:cs="仿宋" w:hint="eastAsia"/>
          <w:sz w:val="28"/>
          <w:lang w:eastAsia="zh-CN"/>
        </w:rPr>
      </w:pPr>
      <w:bookmarkStart w:id="17" w:name="_Toc104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芝士片项目的征地面积将根据芝士片项目的实际规模和需求进行精确规划。具体面积XXX平方米，旨在确保芝士片项目不仅能够满足当前的发展需求，还能够预留空间以适应未来的扩展。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净用地面积是在征地面积基础上去除不可利用面积后的实际可开发用地。具体面积XXX平方米，考虑到环保、交通、安全等多方面因素，以确保芝士片项目在整体利用效率上达到最优。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芝士片项目计划建设的建筑总规模具体面积XXX平方米。这一规模的确定综合考虑了芝士片项目的性质、规模，以及城市规划的相关要求，确保建筑布局与周边环境协调一致。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绿地率是芝士片项目用地中被规划为绿地的比例。具体面积XXX平方米，旨在通过合理规划绿地，改善芝士片项目周边环境，提升居民生活质量，并符合城市整体绿化规划。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容积率是用地上可以建设的建筑总体积与用地面积之比。具体面积XXX，通过合理的容积率规划，确保芝士片项目建筑规模与周边环境和谐共生。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确保芝士片项目选址与当地城市规划相一致，具体面积XXX平方米。通过与城市规划部门深入沟通，确保芝士片项目不仅符合城市的整体发展方向，还能够融入城市的发展布局，为城市的长远发展贡献力量。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充分了解并确保芝士片项目选址符合当地产业政策，具体面积XXX平方米。这包括芝士片项目对当地经济的促进作用，以及对相关产业的带动效应，确保芝士片项目与地方政府的产业政策保持一致，促进共赢合作。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用地总体要求必须符合环保和可持续发展的原则，具体面积XXX平方米。通过采用绿色建筑设计、节能减排等措施，确保芝士片项目在建设和运营过程中对环境的影响最小化，达到可持续发展的要求。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确保芝士片项目选址具备必要的公共设施配套，具体面积XXX平方米。这包括交通便利性、教育、医疗等基础设施，以提高居民生活品质，使得芝士片项目选址更具吸引力。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考虑用地总体要求对当地社会稳定性的影响，具体面积XXX平方米。通过深入了解当地社区反馈，确保芝士片项目的选址和建设过程对当地社会和谐稳定产生积极作用。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芝士片项目选址不仅符合法规和规划，还在实际操作中具有可行性。这一全面规划将为芝士片项目的成功实施提供坚实的基础，确保芝士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54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芝士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芝士片项目的设备规划和空间设计中，我们将采取灵活设备布局的措施。设备布局将根据实际需求进行灵活设计，避免不必要的浪费。通过合理规划设备摆放位置，我们将提高设备的利用率，减少设备间距，以确保芝士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芝士片项目内部引入共享设施的概念，例如共享会议室、办公区等。通过这种方式，我们可以减少对资源的重复建设，提高资源共享效率，从而减小芝士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68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芝士片项目的总图布置中，我们将不同功能区域进行明确的规划，以最大程度满足芝士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https://d.book118.com/907143161132006051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芝士片项目计划设计方案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31415"/>
    <w:rsid w:val="5E631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4316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2024-03-03T23:57:00Z</dcterms:created>
  <dcterms:modified xsi:type="dcterms:W3CDTF">2024-03-03T23:58:04Z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7E8B0D3F34A0446F9FB55490CC61F6FE_11</vt:lpwstr>
  </property>
  <property fmtid="{D5CDD505-2E9C-101B-9397-08002B2CF9AE}" pid="3" name="KSOProductBuildVer">
    <vt:lpwstr>2052-12.1.0.16388</vt:lpwstr>
  </property>
</Properties>
</file>