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ind w:firstLine="0" w:firstLineChars="0"/>
        <w:jc w:val="center"/>
        <w:rPr>
          <w:rFonts w:ascii="宋体" w:hAnsi="宋体"/>
          <w:b/>
          <w:sz w:val="44"/>
          <w:szCs w:val="44"/>
        </w:rPr>
      </w:pPr>
      <w:r>
        <w:rPr>
          <w:rFonts w:ascii="宋体" w:hAnsi="宋体" w:hint="eastAsia"/>
          <w:b/>
          <w:sz w:val="44"/>
          <w:szCs w:val="44"/>
          <w:lang w:eastAsia="zh-CN"/>
        </w:rPr>
        <w:t>S</w:t>
      </w:r>
      <w:r>
        <w:rPr>
          <w:rFonts w:ascii="宋体" w:hAnsi="宋体" w:hint="eastAsia"/>
          <w:b/>
          <w:sz w:val="44"/>
          <w:szCs w:val="44"/>
        </w:rPr>
        <w:t>市农村电商物流体系建设研究</w:t>
      </w:r>
    </w:p>
    <w:p>
      <w:pPr>
        <w:pStyle w:val="TOC10"/>
        <w:spacing w:before="312" w:after="312" w:line="360" w:lineRule="auto"/>
        <w:jc w:val="center"/>
        <w:rPr>
          <w:rFonts w:ascii="黑体" w:eastAsia="黑体" w:hAnsi="黑体"/>
          <w:color w:val="auto"/>
          <w:sz w:val="32"/>
          <w:szCs w:val="32"/>
          <w:lang w:val="zh-CN"/>
        </w:rPr>
      </w:pPr>
      <w:r>
        <w:rPr>
          <w:rFonts w:ascii="黑体" w:eastAsia="黑体" w:hAnsi="黑体"/>
          <w:color w:val="auto"/>
          <w:sz w:val="32"/>
          <w:szCs w:val="32"/>
          <w:lang w:val="zh-CN"/>
        </w:rPr>
        <w:t>目录</w:t>
      </w:r>
    </w:p>
    <w:p>
      <w:pPr>
        <w:pStyle w:val="TOC1"/>
        <w:tabs>
          <w:tab w:val="right" w:leader="dot" w:pos="8494"/>
        </w:tabs>
        <w:rPr>
          <w:rFonts w:asciiTheme="minorHAnsi" w:eastAsiaTheme="minorEastAsia" w:hAnsiTheme="minorHAnsi" w:cstheme="minorBidi"/>
          <w:b w:val="0"/>
          <w:bCs w:val="0"/>
          <w:caps w:val="0"/>
          <w:sz w:val="21"/>
          <w:szCs w:val="22"/>
        </w:rPr>
      </w:pPr>
      <w:r>
        <w:rPr>
          <w:lang w:val="zh-CN"/>
        </w:rPr>
        <w:fldChar w:fldCharType="begin"/>
      </w:r>
      <w:r>
        <w:rPr>
          <w:lang w:val="zh-CN"/>
        </w:rPr>
        <w:instrText xml:space="preserve"> </w:instrText>
      </w:r>
      <w:r>
        <w:rPr>
          <w:rFonts w:hint="eastAsia"/>
          <w:lang w:val="zh-CN"/>
        </w:rPr>
        <w:instrText>TOC \o "1-3" \h \z \u</w:instrText>
      </w:r>
      <w:r>
        <w:rPr>
          <w:lang w:val="zh-CN"/>
        </w:rPr>
        <w:instrText xml:space="preserve"> </w:instrText>
      </w:r>
      <w:r>
        <w:rPr>
          <w:lang w:val="zh-CN"/>
        </w:rPr>
        <w:fldChar w:fldCharType="separate"/>
      </w:r>
      <w:hyperlink w:anchor="_Toc71448828" w:history="1">
        <w:r>
          <w:rPr>
            <w:rStyle w:val="Hyperlink"/>
            <w:rFonts w:hint="eastAsia"/>
          </w:rPr>
          <w:t>一、绪论</w:t>
        </w:r>
        <w:r>
          <w:tab/>
        </w:r>
        <w:r>
          <w:fldChar w:fldCharType="begin"/>
        </w:r>
        <w:r>
          <w:instrText xml:space="preserve"> PAGEREF _Toc71448828 \h </w:instrText>
        </w:r>
        <w:r>
          <w:fldChar w:fldCharType="separate"/>
        </w:r>
        <w:r>
          <w:t>1</w:t>
        </w:r>
        <w:r>
          <w:fldChar w:fldCharType="end"/>
        </w:r>
      </w:hyperlink>
    </w:p>
    <w:p>
      <w:pPr>
        <w:pStyle w:val="TOC2"/>
        <w:tabs>
          <w:tab w:val="right" w:leader="dot" w:pos="8494"/>
        </w:tabs>
        <w:ind w:left="360"/>
        <w:rPr>
          <w:rFonts w:asciiTheme="minorHAnsi" w:eastAsiaTheme="minorEastAsia" w:hAnsiTheme="minorHAnsi" w:cstheme="minorBidi"/>
          <w:smallCaps w:val="0"/>
          <w:sz w:val="21"/>
          <w:szCs w:val="22"/>
        </w:rPr>
      </w:pPr>
      <w:hyperlink w:anchor="_Toc71448829" w:history="1">
        <w:r>
          <w:rPr>
            <w:rStyle w:val="Hyperlink"/>
            <w:rFonts w:hint="eastAsia"/>
          </w:rPr>
          <w:t>（一）研究背景、研究目的与研究意义</w:t>
        </w:r>
        <w:r>
          <w:tab/>
        </w:r>
        <w:r>
          <w:fldChar w:fldCharType="begin"/>
        </w:r>
        <w:r>
          <w:instrText xml:space="preserve"> PAGEREF _Toc71448829 \h </w:instrText>
        </w:r>
        <w:r>
          <w:fldChar w:fldCharType="separate"/>
        </w:r>
        <w:r>
          <w:t>1</w:t>
        </w:r>
        <w:r>
          <w:fldChar w:fldCharType="end"/>
        </w:r>
      </w:hyperlink>
    </w:p>
    <w:p>
      <w:pPr>
        <w:pStyle w:val="TOC3"/>
        <w:tabs>
          <w:tab w:val="right" w:leader="dot" w:pos="8494"/>
        </w:tabs>
        <w:ind w:left="960"/>
        <w:rPr>
          <w:rFonts w:asciiTheme="minorHAnsi" w:eastAsiaTheme="minorEastAsia" w:hAnsiTheme="minorHAnsi" w:cstheme="minorBidi"/>
          <w:iCs w:val="0"/>
          <w:sz w:val="21"/>
          <w:szCs w:val="22"/>
        </w:rPr>
      </w:pPr>
      <w:hyperlink w:anchor="_Toc71448830" w:history="1">
        <w:r>
          <w:rPr>
            <w:rStyle w:val="Hyperlink"/>
            <w:rFonts w:ascii="Times New Roman" w:hAnsi="Times New Roman" w:cs="Times New Roman"/>
          </w:rPr>
          <w:t>1.</w:t>
        </w:r>
        <w:r>
          <w:rPr>
            <w:rStyle w:val="Hyperlink"/>
            <w:rFonts w:hint="eastAsia"/>
          </w:rPr>
          <w:t>研究背景</w:t>
        </w:r>
        <w:r>
          <w:tab/>
        </w:r>
        <w:r>
          <w:fldChar w:fldCharType="begin"/>
        </w:r>
        <w:r>
          <w:instrText xml:space="preserve"> PAGEREF _Toc71448830 \h </w:instrText>
        </w:r>
        <w:r>
          <w:fldChar w:fldCharType="separate"/>
        </w:r>
        <w:r>
          <w:t>1</w:t>
        </w:r>
        <w:r>
          <w:fldChar w:fldCharType="end"/>
        </w:r>
      </w:hyperlink>
    </w:p>
    <w:p>
      <w:pPr>
        <w:pStyle w:val="TOC3"/>
        <w:tabs>
          <w:tab w:val="right" w:leader="dot" w:pos="8494"/>
        </w:tabs>
        <w:ind w:left="960"/>
        <w:rPr>
          <w:rFonts w:asciiTheme="minorHAnsi" w:eastAsiaTheme="minorEastAsia" w:hAnsiTheme="minorHAnsi" w:cstheme="minorBidi"/>
          <w:iCs w:val="0"/>
          <w:sz w:val="21"/>
          <w:szCs w:val="22"/>
        </w:rPr>
      </w:pPr>
      <w:hyperlink w:anchor="_Toc71448831" w:history="1">
        <w:r>
          <w:rPr>
            <w:rStyle w:val="Hyperlink"/>
            <w:rFonts w:ascii="Times New Roman" w:hAnsi="Times New Roman" w:cs="Times New Roman"/>
          </w:rPr>
          <w:t>2.</w:t>
        </w:r>
        <w:r>
          <w:rPr>
            <w:rStyle w:val="Hyperlink"/>
            <w:rFonts w:hint="eastAsia"/>
          </w:rPr>
          <w:t>研究目的</w:t>
        </w:r>
        <w:r>
          <w:tab/>
        </w:r>
        <w:r>
          <w:fldChar w:fldCharType="begin"/>
        </w:r>
        <w:r>
          <w:instrText xml:space="preserve"> PAGEREF _Toc71448831 \h </w:instrText>
        </w:r>
        <w:r>
          <w:fldChar w:fldCharType="separate"/>
        </w:r>
        <w:r>
          <w:t>1</w:t>
        </w:r>
        <w:r>
          <w:fldChar w:fldCharType="end"/>
        </w:r>
      </w:hyperlink>
    </w:p>
    <w:p>
      <w:pPr>
        <w:pStyle w:val="TOC3"/>
        <w:tabs>
          <w:tab w:val="right" w:leader="dot" w:pos="8494"/>
        </w:tabs>
        <w:ind w:left="960"/>
        <w:rPr>
          <w:rFonts w:asciiTheme="minorHAnsi" w:eastAsiaTheme="minorEastAsia" w:hAnsiTheme="minorHAnsi" w:cstheme="minorBidi"/>
          <w:iCs w:val="0"/>
          <w:sz w:val="21"/>
          <w:szCs w:val="22"/>
        </w:rPr>
      </w:pPr>
      <w:hyperlink w:anchor="_Toc71448832" w:history="1">
        <w:r>
          <w:rPr>
            <w:rStyle w:val="Hyperlink"/>
            <w:rFonts w:ascii="Times New Roman" w:hAnsi="Times New Roman" w:cs="Times New Roman"/>
          </w:rPr>
          <w:t>3.</w:t>
        </w:r>
        <w:r>
          <w:rPr>
            <w:rStyle w:val="Hyperlink"/>
            <w:rFonts w:hint="eastAsia"/>
          </w:rPr>
          <w:t>研究意义</w:t>
        </w:r>
        <w:r>
          <w:tab/>
        </w:r>
        <w:r>
          <w:fldChar w:fldCharType="begin"/>
        </w:r>
        <w:r>
          <w:instrText xml:space="preserve"> PAGEREF _Toc71448832 \h </w:instrText>
        </w:r>
        <w:r>
          <w:fldChar w:fldCharType="separate"/>
        </w:r>
        <w:r>
          <w:t>2</w:t>
        </w:r>
        <w:r>
          <w:fldChar w:fldCharType="end"/>
        </w:r>
      </w:hyperlink>
    </w:p>
    <w:p>
      <w:pPr>
        <w:pStyle w:val="TOC2"/>
        <w:tabs>
          <w:tab w:val="right" w:leader="dot" w:pos="8494"/>
        </w:tabs>
        <w:ind w:left="360"/>
        <w:rPr>
          <w:rFonts w:asciiTheme="minorHAnsi" w:eastAsiaTheme="minorEastAsia" w:hAnsiTheme="minorHAnsi" w:cstheme="minorBidi"/>
          <w:smallCaps w:val="0"/>
          <w:sz w:val="21"/>
          <w:szCs w:val="22"/>
        </w:rPr>
      </w:pPr>
      <w:hyperlink w:anchor="_Toc71448833" w:history="1">
        <w:r>
          <w:rPr>
            <w:rStyle w:val="Hyperlink"/>
            <w:rFonts w:hint="eastAsia"/>
          </w:rPr>
          <w:t>（二）研究综述</w:t>
        </w:r>
        <w:r>
          <w:tab/>
        </w:r>
        <w:r>
          <w:fldChar w:fldCharType="begin"/>
        </w:r>
        <w:r>
          <w:instrText xml:space="preserve"> PAGEREF _Toc71448833 \h </w:instrText>
        </w:r>
        <w:r>
          <w:fldChar w:fldCharType="separate"/>
        </w:r>
        <w:r>
          <w:t>2</w:t>
        </w:r>
        <w:r>
          <w:fldChar w:fldCharType="end"/>
        </w:r>
      </w:hyperlink>
    </w:p>
    <w:p>
      <w:pPr>
        <w:pStyle w:val="TOC3"/>
        <w:tabs>
          <w:tab w:val="right" w:leader="dot" w:pos="8494"/>
        </w:tabs>
        <w:ind w:left="960"/>
        <w:rPr>
          <w:rFonts w:asciiTheme="minorHAnsi" w:eastAsiaTheme="minorEastAsia" w:hAnsiTheme="minorHAnsi" w:cstheme="minorBidi"/>
          <w:iCs w:val="0"/>
          <w:sz w:val="21"/>
          <w:szCs w:val="22"/>
        </w:rPr>
      </w:pPr>
      <w:hyperlink w:anchor="_Toc71448834" w:history="1">
        <w:r>
          <w:rPr>
            <w:rStyle w:val="Hyperlink"/>
            <w:rFonts w:ascii="Times New Roman" w:hAnsi="Times New Roman" w:cs="Times New Roman"/>
          </w:rPr>
          <w:t>1.</w:t>
        </w:r>
        <w:r>
          <w:rPr>
            <w:rStyle w:val="Hyperlink"/>
            <w:rFonts w:hint="eastAsia"/>
          </w:rPr>
          <w:t>关于乡村振兴研究综述</w:t>
        </w:r>
        <w:r>
          <w:tab/>
        </w:r>
        <w:r>
          <w:fldChar w:fldCharType="begin"/>
        </w:r>
        <w:r>
          <w:instrText xml:space="preserve"> PAGEREF _Toc71448834 \h </w:instrText>
        </w:r>
        <w:r>
          <w:fldChar w:fldCharType="separate"/>
        </w:r>
        <w:r>
          <w:t>2</w:t>
        </w:r>
        <w:r>
          <w:fldChar w:fldCharType="end"/>
        </w:r>
      </w:hyperlink>
    </w:p>
    <w:p>
      <w:pPr>
        <w:pStyle w:val="TOC3"/>
        <w:tabs>
          <w:tab w:val="right" w:leader="dot" w:pos="8494"/>
        </w:tabs>
        <w:ind w:left="960"/>
        <w:rPr>
          <w:rFonts w:asciiTheme="minorHAnsi" w:eastAsiaTheme="minorEastAsia" w:hAnsiTheme="minorHAnsi" w:cstheme="minorBidi"/>
          <w:iCs w:val="0"/>
          <w:sz w:val="21"/>
          <w:szCs w:val="22"/>
        </w:rPr>
      </w:pPr>
      <w:hyperlink w:anchor="_Toc71448835" w:history="1">
        <w:r>
          <w:rPr>
            <w:rStyle w:val="Hyperlink"/>
            <w:rFonts w:ascii="Times New Roman" w:hAnsi="Times New Roman" w:cs="Times New Roman"/>
          </w:rPr>
          <w:t>2.</w:t>
        </w:r>
        <w:r>
          <w:rPr>
            <w:rStyle w:val="Hyperlink"/>
            <w:rFonts w:hint="eastAsia"/>
          </w:rPr>
          <w:t>关于农村电商研究综述</w:t>
        </w:r>
        <w:r>
          <w:tab/>
        </w:r>
        <w:r>
          <w:fldChar w:fldCharType="begin"/>
        </w:r>
        <w:r>
          <w:instrText xml:space="preserve"> PAGEREF _Toc71448835 \h </w:instrText>
        </w:r>
        <w:r>
          <w:fldChar w:fldCharType="separate"/>
        </w:r>
        <w:r>
          <w:t>2</w:t>
        </w:r>
        <w:r>
          <w:fldChar w:fldCharType="end"/>
        </w:r>
      </w:hyperlink>
    </w:p>
    <w:p>
      <w:pPr>
        <w:pStyle w:val="TOC3"/>
        <w:tabs>
          <w:tab w:val="right" w:leader="dot" w:pos="8494"/>
        </w:tabs>
        <w:ind w:left="960"/>
        <w:rPr>
          <w:rFonts w:asciiTheme="minorHAnsi" w:eastAsiaTheme="minorEastAsia" w:hAnsiTheme="minorHAnsi" w:cstheme="minorBidi"/>
          <w:iCs w:val="0"/>
          <w:sz w:val="21"/>
          <w:szCs w:val="22"/>
        </w:rPr>
      </w:pPr>
      <w:hyperlink w:anchor="_Toc71448836" w:history="1">
        <w:r>
          <w:rPr>
            <w:rStyle w:val="Hyperlink"/>
            <w:rFonts w:ascii="Times New Roman" w:hAnsi="Times New Roman"/>
          </w:rPr>
          <w:t>3.</w:t>
        </w:r>
        <w:r>
          <w:rPr>
            <w:rStyle w:val="Hyperlink"/>
            <w:rFonts w:hint="eastAsia"/>
          </w:rPr>
          <w:t>关于物流体系研究综述</w:t>
        </w:r>
        <w:r>
          <w:tab/>
        </w:r>
        <w:r>
          <w:fldChar w:fldCharType="begin"/>
        </w:r>
        <w:r>
          <w:instrText xml:space="preserve"> PAGEREF _Toc71448836 \h </w:instrText>
        </w:r>
        <w:r>
          <w:fldChar w:fldCharType="separate"/>
        </w:r>
        <w:r>
          <w:t>3</w:t>
        </w:r>
        <w:r>
          <w:fldChar w:fldCharType="end"/>
        </w:r>
      </w:hyperlink>
    </w:p>
    <w:p>
      <w:pPr>
        <w:pStyle w:val="TOC1"/>
        <w:tabs>
          <w:tab w:val="right" w:leader="dot" w:pos="8494"/>
        </w:tabs>
        <w:rPr>
          <w:rFonts w:asciiTheme="minorHAnsi" w:eastAsiaTheme="minorEastAsia" w:hAnsiTheme="minorHAnsi" w:cstheme="minorBidi"/>
          <w:b w:val="0"/>
          <w:bCs w:val="0"/>
          <w:caps w:val="0"/>
          <w:sz w:val="21"/>
          <w:szCs w:val="22"/>
        </w:rPr>
      </w:pPr>
      <w:hyperlink w:anchor="_Toc71448837" w:history="1">
        <w:r>
          <w:rPr>
            <w:rStyle w:val="Hyperlink"/>
            <w:rFonts w:hint="eastAsia"/>
          </w:rPr>
          <w:t>二、乡村振兴战略和农村电商物流相关概念</w:t>
        </w:r>
        <w:r>
          <w:tab/>
        </w:r>
        <w:r>
          <w:fldChar w:fldCharType="begin"/>
        </w:r>
        <w:r>
          <w:instrText xml:space="preserve"> PAGEREF _Toc71448837 \h </w:instrText>
        </w:r>
        <w:r>
          <w:fldChar w:fldCharType="separate"/>
        </w:r>
        <w:r>
          <w:t>4</w:t>
        </w:r>
        <w:r>
          <w:fldChar w:fldCharType="end"/>
        </w:r>
      </w:hyperlink>
    </w:p>
    <w:p>
      <w:pPr>
        <w:pStyle w:val="TOC2"/>
        <w:tabs>
          <w:tab w:val="right" w:leader="dot" w:pos="8494"/>
        </w:tabs>
        <w:ind w:left="360"/>
        <w:rPr>
          <w:rFonts w:asciiTheme="minorHAnsi" w:eastAsiaTheme="minorEastAsia" w:hAnsiTheme="minorHAnsi" w:cstheme="minorBidi"/>
          <w:smallCaps w:val="0"/>
          <w:sz w:val="21"/>
          <w:szCs w:val="22"/>
        </w:rPr>
      </w:pPr>
      <w:hyperlink w:anchor="_Toc71448838" w:history="1">
        <w:r>
          <w:rPr>
            <w:rStyle w:val="Hyperlink"/>
            <w:rFonts w:hint="eastAsia"/>
          </w:rPr>
          <w:t>（一）乡村振兴战略</w:t>
        </w:r>
        <w:r>
          <w:tab/>
        </w:r>
        <w:r>
          <w:fldChar w:fldCharType="begin"/>
        </w:r>
        <w:r>
          <w:instrText xml:space="preserve"> PAGEREF _Toc71448838 \h </w:instrText>
        </w:r>
        <w:r>
          <w:fldChar w:fldCharType="separate"/>
        </w:r>
        <w:r>
          <w:t>4</w:t>
        </w:r>
        <w:r>
          <w:fldChar w:fldCharType="end"/>
        </w:r>
      </w:hyperlink>
    </w:p>
    <w:p>
      <w:pPr>
        <w:pStyle w:val="TOC3"/>
        <w:tabs>
          <w:tab w:val="right" w:leader="dot" w:pos="8494"/>
        </w:tabs>
        <w:ind w:left="960"/>
        <w:rPr>
          <w:rFonts w:asciiTheme="minorHAnsi" w:eastAsiaTheme="minorEastAsia" w:hAnsiTheme="minorHAnsi" w:cstheme="minorBidi"/>
          <w:iCs w:val="0"/>
          <w:sz w:val="21"/>
          <w:szCs w:val="22"/>
        </w:rPr>
      </w:pPr>
      <w:hyperlink w:anchor="_Toc71448839" w:history="1">
        <w:r>
          <w:rPr>
            <w:rStyle w:val="Hyperlink"/>
            <w:rFonts w:ascii="Times New Roman" w:hAnsi="Times New Roman" w:cs="Times New Roman"/>
          </w:rPr>
          <w:t>1.</w:t>
        </w:r>
        <w:r>
          <w:rPr>
            <w:rStyle w:val="Hyperlink"/>
            <w:rFonts w:hint="eastAsia"/>
          </w:rPr>
          <w:t>乡村振兴战略内涵</w:t>
        </w:r>
        <w:r>
          <w:tab/>
        </w:r>
        <w:r>
          <w:fldChar w:fldCharType="begin"/>
        </w:r>
        <w:r>
          <w:instrText xml:space="preserve"> PAGEREF _Toc71448839 \h </w:instrText>
        </w:r>
        <w:r>
          <w:fldChar w:fldCharType="separate"/>
        </w:r>
        <w:r>
          <w:t>4</w:t>
        </w:r>
        <w:r>
          <w:fldChar w:fldCharType="end"/>
        </w:r>
      </w:hyperlink>
    </w:p>
    <w:p>
      <w:pPr>
        <w:pStyle w:val="TOC3"/>
        <w:tabs>
          <w:tab w:val="right" w:leader="dot" w:pos="8494"/>
        </w:tabs>
        <w:ind w:left="960"/>
        <w:rPr>
          <w:rFonts w:asciiTheme="minorHAnsi" w:eastAsiaTheme="minorEastAsia" w:hAnsiTheme="minorHAnsi" w:cstheme="minorBidi"/>
          <w:iCs w:val="0"/>
          <w:sz w:val="21"/>
          <w:szCs w:val="22"/>
        </w:rPr>
      </w:pPr>
      <w:hyperlink w:anchor="_Toc71448840" w:history="1">
        <w:r>
          <w:rPr>
            <w:rStyle w:val="Hyperlink"/>
            <w:rFonts w:ascii="Times New Roman" w:hAnsi="Times New Roman" w:cs="Times New Roman"/>
          </w:rPr>
          <w:t>2.</w:t>
        </w:r>
        <w:r>
          <w:rPr>
            <w:rStyle w:val="Hyperlink"/>
            <w:rFonts w:hint="eastAsia"/>
          </w:rPr>
          <w:t>乡村振兴战略的达成方法</w:t>
        </w:r>
        <w:r>
          <w:tab/>
        </w:r>
        <w:r>
          <w:fldChar w:fldCharType="begin"/>
        </w:r>
        <w:r>
          <w:instrText xml:space="preserve"> PAGEREF _Toc71448840 \h </w:instrText>
        </w:r>
        <w:r>
          <w:fldChar w:fldCharType="separate"/>
        </w:r>
        <w:r>
          <w:t>4</w:t>
        </w:r>
        <w:r>
          <w:fldChar w:fldCharType="end"/>
        </w:r>
      </w:hyperlink>
    </w:p>
    <w:p>
      <w:pPr>
        <w:pStyle w:val="TOC2"/>
        <w:tabs>
          <w:tab w:val="right" w:leader="dot" w:pos="8494"/>
        </w:tabs>
        <w:ind w:left="360"/>
        <w:rPr>
          <w:rFonts w:asciiTheme="minorHAnsi" w:eastAsiaTheme="minorEastAsia" w:hAnsiTheme="minorHAnsi" w:cstheme="minorBidi"/>
          <w:smallCaps w:val="0"/>
          <w:sz w:val="21"/>
          <w:szCs w:val="22"/>
        </w:rPr>
      </w:pPr>
      <w:hyperlink w:anchor="_Toc71448841" w:history="1">
        <w:r>
          <w:rPr>
            <w:rStyle w:val="Hyperlink"/>
            <w:rFonts w:hint="eastAsia"/>
          </w:rPr>
          <w:t>（二）农村电商基本概念</w:t>
        </w:r>
        <w:r>
          <w:tab/>
        </w:r>
        <w:r>
          <w:fldChar w:fldCharType="begin"/>
        </w:r>
        <w:r>
          <w:instrText xml:space="preserve"> PAGEREF _Toc71448841 \h </w:instrText>
        </w:r>
        <w:r>
          <w:fldChar w:fldCharType="separate"/>
        </w:r>
        <w:r>
          <w:t>5</w:t>
        </w:r>
        <w:r>
          <w:fldChar w:fldCharType="end"/>
        </w:r>
      </w:hyperlink>
    </w:p>
    <w:p>
      <w:pPr>
        <w:pStyle w:val="TOC2"/>
        <w:tabs>
          <w:tab w:val="right" w:leader="dot" w:pos="8494"/>
        </w:tabs>
        <w:ind w:left="360"/>
        <w:rPr>
          <w:rFonts w:asciiTheme="minorHAnsi" w:eastAsiaTheme="minorEastAsia" w:hAnsiTheme="minorHAnsi" w:cstheme="minorBidi"/>
          <w:smallCaps w:val="0"/>
          <w:sz w:val="21"/>
          <w:szCs w:val="22"/>
        </w:rPr>
      </w:pPr>
      <w:hyperlink w:anchor="_Toc71448842" w:history="1">
        <w:r>
          <w:rPr>
            <w:rStyle w:val="Hyperlink"/>
            <w:rFonts w:hint="eastAsia"/>
          </w:rPr>
          <w:t>（三）农村电商物流基本概念</w:t>
        </w:r>
        <w:r>
          <w:tab/>
        </w:r>
        <w:r>
          <w:fldChar w:fldCharType="begin"/>
        </w:r>
        <w:r>
          <w:instrText xml:space="preserve"> PAGEREF _Toc71448842 \h </w:instrText>
        </w:r>
        <w:r>
          <w:fldChar w:fldCharType="separate"/>
        </w:r>
        <w:r>
          <w:t>5</w:t>
        </w:r>
        <w:r>
          <w:fldChar w:fldCharType="end"/>
        </w:r>
      </w:hyperlink>
    </w:p>
    <w:p>
      <w:pPr>
        <w:pStyle w:val="TOC1"/>
        <w:tabs>
          <w:tab w:val="right" w:leader="dot" w:pos="8494"/>
        </w:tabs>
        <w:rPr>
          <w:rFonts w:asciiTheme="minorHAnsi" w:eastAsiaTheme="minorEastAsia" w:hAnsiTheme="minorHAnsi" w:cstheme="minorBidi"/>
          <w:b w:val="0"/>
          <w:bCs w:val="0"/>
          <w:caps w:val="0"/>
          <w:sz w:val="21"/>
          <w:szCs w:val="22"/>
        </w:rPr>
      </w:pPr>
      <w:hyperlink w:anchor="_Toc71448843" w:history="1">
        <w:r>
          <w:rPr>
            <w:rStyle w:val="Hyperlink"/>
            <w:rFonts w:hint="eastAsia"/>
          </w:rPr>
          <w:t>三、</w:t>
        </w:r>
        <w:r>
          <w:rPr>
            <w:rStyle w:val="Hyperlink"/>
            <w:rFonts w:hint="eastAsia"/>
            <w:lang w:eastAsia="zh-CN"/>
          </w:rPr>
          <w:t>S</w:t>
        </w:r>
        <w:r>
          <w:rPr>
            <w:rStyle w:val="Hyperlink"/>
            <w:rFonts w:hint="eastAsia"/>
          </w:rPr>
          <w:t>市农村电商物流体系的发展状况</w:t>
        </w:r>
        <w:r>
          <w:tab/>
        </w:r>
        <w:r>
          <w:fldChar w:fldCharType="begin"/>
        </w:r>
        <w:r>
          <w:instrText xml:space="preserve"> PAGEREF _Toc71448843 \h </w:instrText>
        </w:r>
        <w:r>
          <w:fldChar w:fldCharType="separate"/>
        </w:r>
        <w:r>
          <w:t>6</w:t>
        </w:r>
        <w:r>
          <w:fldChar w:fldCharType="end"/>
        </w:r>
      </w:hyperlink>
    </w:p>
    <w:p>
      <w:pPr>
        <w:pStyle w:val="TOC2"/>
        <w:tabs>
          <w:tab w:val="right" w:leader="dot" w:pos="8494"/>
        </w:tabs>
        <w:ind w:left="360"/>
        <w:rPr>
          <w:rFonts w:asciiTheme="minorHAnsi" w:eastAsiaTheme="minorEastAsia" w:hAnsiTheme="minorHAnsi" w:cstheme="minorBidi"/>
          <w:smallCaps w:val="0"/>
          <w:sz w:val="21"/>
          <w:szCs w:val="22"/>
        </w:rPr>
      </w:pPr>
      <w:hyperlink w:anchor="_Toc71448844" w:history="1">
        <w:r>
          <w:rPr>
            <w:rStyle w:val="Hyperlink"/>
            <w:rFonts w:hint="eastAsia"/>
          </w:rPr>
          <w:t>（一）</w:t>
        </w:r>
        <w:r>
          <w:rPr>
            <w:rStyle w:val="Hyperlink"/>
            <w:rFonts w:hint="eastAsia"/>
            <w:lang w:eastAsia="zh-CN"/>
          </w:rPr>
          <w:t>S</w:t>
        </w:r>
        <w:r>
          <w:rPr>
            <w:rStyle w:val="Hyperlink"/>
            <w:rFonts w:hint="eastAsia"/>
          </w:rPr>
          <w:t>市农村电商物流体系的现状</w:t>
        </w:r>
        <w:r>
          <w:tab/>
        </w:r>
        <w:r>
          <w:fldChar w:fldCharType="begin"/>
        </w:r>
        <w:r>
          <w:instrText xml:space="preserve"> PAGEREF _Toc71448844 \h </w:instrText>
        </w:r>
        <w:r>
          <w:fldChar w:fldCharType="separate"/>
        </w:r>
        <w:r>
          <w:t>6</w:t>
        </w:r>
        <w:r>
          <w:fldChar w:fldCharType="end"/>
        </w:r>
      </w:hyperlink>
    </w:p>
    <w:p>
      <w:pPr>
        <w:pStyle w:val="TOC3"/>
        <w:tabs>
          <w:tab w:val="right" w:leader="dot" w:pos="8494"/>
        </w:tabs>
        <w:ind w:left="960"/>
        <w:rPr>
          <w:rFonts w:asciiTheme="minorHAnsi" w:eastAsiaTheme="minorEastAsia" w:hAnsiTheme="minorHAnsi" w:cstheme="minorBidi"/>
          <w:iCs w:val="0"/>
          <w:sz w:val="21"/>
          <w:szCs w:val="22"/>
        </w:rPr>
      </w:pPr>
      <w:hyperlink w:anchor="_Toc71448845" w:history="1">
        <w:r>
          <w:rPr>
            <w:rStyle w:val="Hyperlink"/>
            <w:rFonts w:ascii="Times New Roman" w:hAnsi="Times New Roman"/>
          </w:rPr>
          <w:t>1.</w:t>
        </w:r>
        <w:r>
          <w:rPr>
            <w:rStyle w:val="Hyperlink"/>
            <w:rFonts w:hint="eastAsia"/>
          </w:rPr>
          <w:t>电子商务整体发展状况</w:t>
        </w:r>
        <w:r>
          <w:tab/>
        </w:r>
        <w:r>
          <w:fldChar w:fldCharType="begin"/>
        </w:r>
        <w:r>
          <w:instrText xml:space="preserve"> PAGEREF _Toc71448845 \h </w:instrText>
        </w:r>
        <w:r>
          <w:fldChar w:fldCharType="separate"/>
        </w:r>
        <w:r>
          <w:t>6</w:t>
        </w:r>
        <w:r>
          <w:fldChar w:fldCharType="end"/>
        </w:r>
      </w:hyperlink>
    </w:p>
    <w:p>
      <w:pPr>
        <w:pStyle w:val="TOC3"/>
        <w:tabs>
          <w:tab w:val="right" w:leader="dot" w:pos="8494"/>
        </w:tabs>
        <w:ind w:left="960"/>
        <w:rPr>
          <w:rFonts w:asciiTheme="minorHAnsi" w:eastAsiaTheme="minorEastAsia" w:hAnsiTheme="minorHAnsi" w:cstheme="minorBidi"/>
          <w:iCs w:val="0"/>
          <w:sz w:val="21"/>
          <w:szCs w:val="22"/>
        </w:rPr>
      </w:pPr>
      <w:hyperlink w:anchor="_Toc71448846" w:history="1">
        <w:r>
          <w:rPr>
            <w:rStyle w:val="Hyperlink"/>
            <w:rFonts w:ascii="Times New Roman" w:hAnsi="Times New Roman"/>
          </w:rPr>
          <w:t>2.</w:t>
        </w:r>
        <w:r>
          <w:rPr>
            <w:rStyle w:val="Hyperlink"/>
            <w:rFonts w:hint="eastAsia"/>
          </w:rPr>
          <w:t>农村电商物流体系发展现状</w:t>
        </w:r>
        <w:r>
          <w:tab/>
        </w:r>
        <w:r>
          <w:fldChar w:fldCharType="begin"/>
        </w:r>
        <w:r>
          <w:instrText xml:space="preserve"> PAGEREF _Toc71448846 \h </w:instrText>
        </w:r>
        <w:r>
          <w:fldChar w:fldCharType="separate"/>
        </w:r>
        <w:r>
          <w:t>7</w:t>
        </w:r>
        <w:r>
          <w:fldChar w:fldCharType="end"/>
        </w:r>
      </w:hyperlink>
    </w:p>
    <w:p>
      <w:pPr>
        <w:pStyle w:val="TOC2"/>
        <w:tabs>
          <w:tab w:val="right" w:leader="dot" w:pos="8494"/>
        </w:tabs>
        <w:ind w:left="360"/>
        <w:rPr>
          <w:rFonts w:asciiTheme="minorHAnsi" w:eastAsiaTheme="minorEastAsia" w:hAnsiTheme="minorHAnsi" w:cstheme="minorBidi"/>
          <w:smallCaps w:val="0"/>
          <w:sz w:val="21"/>
          <w:szCs w:val="22"/>
        </w:rPr>
      </w:pPr>
      <w:hyperlink w:anchor="_Toc71448847" w:history="1">
        <w:r>
          <w:rPr>
            <w:rStyle w:val="Hyperlink"/>
            <w:rFonts w:hint="eastAsia"/>
          </w:rPr>
          <w:t>（二）</w:t>
        </w:r>
        <w:r>
          <w:rPr>
            <w:rStyle w:val="Hyperlink"/>
            <w:rFonts w:hint="eastAsia"/>
            <w:lang w:eastAsia="zh-CN"/>
          </w:rPr>
          <w:t>S</w:t>
        </w:r>
        <w:r>
          <w:rPr>
            <w:rStyle w:val="Hyperlink"/>
            <w:rFonts w:hint="eastAsia"/>
          </w:rPr>
          <w:t>市农村电商物流体系的存在问题</w:t>
        </w:r>
        <w:r>
          <w:tab/>
        </w:r>
        <w:r>
          <w:fldChar w:fldCharType="begin"/>
        </w:r>
        <w:r>
          <w:instrText xml:space="preserve"> PAGEREF _Toc71448847 \h </w:instrText>
        </w:r>
        <w:r>
          <w:fldChar w:fldCharType="separate"/>
        </w:r>
        <w:r>
          <w:t>9</w:t>
        </w:r>
        <w:r>
          <w:fldChar w:fldCharType="end"/>
        </w:r>
      </w:hyperlink>
    </w:p>
    <w:p>
      <w:pPr>
        <w:pStyle w:val="TOC3"/>
        <w:tabs>
          <w:tab w:val="right" w:leader="dot" w:pos="8494"/>
        </w:tabs>
        <w:ind w:left="960"/>
        <w:rPr>
          <w:rFonts w:asciiTheme="minorHAnsi" w:eastAsiaTheme="minorEastAsia" w:hAnsiTheme="minorHAnsi" w:cstheme="minorBidi"/>
          <w:iCs w:val="0"/>
          <w:sz w:val="21"/>
          <w:szCs w:val="22"/>
        </w:rPr>
      </w:pPr>
      <w:hyperlink w:anchor="_Toc71448848" w:history="1">
        <w:r>
          <w:rPr>
            <w:rStyle w:val="Hyperlink"/>
            <w:rFonts w:ascii="Times New Roman" w:hAnsi="Times New Roman" w:cs="Times New Roman"/>
          </w:rPr>
          <w:t>1.</w:t>
        </w:r>
        <w:r>
          <w:rPr>
            <w:rStyle w:val="Hyperlink"/>
            <w:rFonts w:hint="eastAsia"/>
          </w:rPr>
          <w:t>物流体系不完善</w:t>
        </w:r>
        <w:r>
          <w:tab/>
        </w:r>
        <w:r>
          <w:fldChar w:fldCharType="begin"/>
        </w:r>
        <w:r>
          <w:instrText xml:space="preserve"> PAGEREF _Toc71448848 \h </w:instrText>
        </w:r>
        <w:r>
          <w:fldChar w:fldCharType="separate"/>
        </w:r>
        <w:r>
          <w:t>9</w:t>
        </w:r>
        <w:r>
          <w:fldChar w:fldCharType="end"/>
        </w:r>
      </w:hyperlink>
    </w:p>
    <w:p>
      <w:pPr>
        <w:pStyle w:val="TOC3"/>
        <w:tabs>
          <w:tab w:val="right" w:leader="dot" w:pos="8494"/>
        </w:tabs>
        <w:ind w:left="960"/>
        <w:rPr>
          <w:rFonts w:asciiTheme="minorHAnsi" w:eastAsiaTheme="minorEastAsia" w:hAnsiTheme="minorHAnsi" w:cstheme="minorBidi"/>
          <w:iCs w:val="0"/>
          <w:sz w:val="21"/>
          <w:szCs w:val="22"/>
        </w:rPr>
      </w:pPr>
      <w:hyperlink w:anchor="_Toc71448849" w:history="1">
        <w:r>
          <w:rPr>
            <w:rStyle w:val="Hyperlink"/>
            <w:rFonts w:ascii="Times New Roman" w:hAnsi="Times New Roman" w:cs="Times New Roman"/>
          </w:rPr>
          <w:t>2.</w:t>
        </w:r>
        <w:r>
          <w:rPr>
            <w:rStyle w:val="Hyperlink"/>
            <w:rFonts w:hint="eastAsia"/>
          </w:rPr>
          <w:t>电商物流设施落后</w:t>
        </w:r>
        <w:r>
          <w:tab/>
        </w:r>
        <w:r>
          <w:fldChar w:fldCharType="begin"/>
        </w:r>
        <w:r>
          <w:instrText xml:space="preserve"> PAGEREF _Toc71448849 \h </w:instrText>
        </w:r>
        <w:r>
          <w:fldChar w:fldCharType="separate"/>
        </w:r>
        <w:r>
          <w:t>9</w:t>
        </w:r>
        <w:r>
          <w:fldChar w:fldCharType="end"/>
        </w:r>
      </w:hyperlink>
    </w:p>
    <w:p>
      <w:pPr>
        <w:pStyle w:val="TOC3"/>
        <w:tabs>
          <w:tab w:val="right" w:leader="dot" w:pos="8494"/>
        </w:tabs>
        <w:ind w:left="960"/>
        <w:rPr>
          <w:rFonts w:asciiTheme="minorHAnsi" w:eastAsiaTheme="minorEastAsia" w:hAnsiTheme="minorHAnsi" w:cstheme="minorBidi"/>
          <w:iCs w:val="0"/>
          <w:sz w:val="21"/>
          <w:szCs w:val="22"/>
        </w:rPr>
      </w:pPr>
      <w:hyperlink w:anchor="_Toc71448850" w:history="1">
        <w:r>
          <w:rPr>
            <w:rStyle w:val="Hyperlink"/>
            <w:rFonts w:ascii="Times New Roman" w:hAnsi="Times New Roman" w:cs="Times New Roman"/>
          </w:rPr>
          <w:t>3.</w:t>
        </w:r>
        <w:r>
          <w:rPr>
            <w:rStyle w:val="Hyperlink"/>
            <w:rFonts w:hint="eastAsia"/>
          </w:rPr>
          <w:t>交通不便</w:t>
        </w:r>
        <w:r>
          <w:tab/>
        </w:r>
        <w:r>
          <w:fldChar w:fldCharType="begin"/>
        </w:r>
        <w:r>
          <w:instrText xml:space="preserve"> PAGEREF _Toc71448850 \h </w:instrText>
        </w:r>
        <w:r>
          <w:fldChar w:fldCharType="separate"/>
        </w:r>
        <w:r>
          <w:t>10</w:t>
        </w:r>
        <w:r>
          <w:fldChar w:fldCharType="end"/>
        </w:r>
      </w:hyperlink>
    </w:p>
    <w:p>
      <w:pPr>
        <w:pStyle w:val="TOC3"/>
        <w:tabs>
          <w:tab w:val="right" w:leader="dot" w:pos="8494"/>
        </w:tabs>
        <w:ind w:left="960"/>
        <w:rPr>
          <w:rFonts w:asciiTheme="minorHAnsi" w:eastAsiaTheme="minorEastAsia" w:hAnsiTheme="minorHAnsi" w:cstheme="minorBidi"/>
          <w:iCs w:val="0"/>
          <w:sz w:val="21"/>
          <w:szCs w:val="22"/>
        </w:rPr>
      </w:pPr>
      <w:hyperlink w:anchor="_Toc71448851" w:history="1">
        <w:r>
          <w:rPr>
            <w:rStyle w:val="Hyperlink"/>
            <w:rFonts w:ascii="Times New Roman" w:hAnsi="Times New Roman" w:cs="Times New Roman"/>
          </w:rPr>
          <w:t>4.</w:t>
        </w:r>
        <w:r>
          <w:rPr>
            <w:rStyle w:val="Hyperlink"/>
            <w:rFonts w:hint="eastAsia"/>
          </w:rPr>
          <w:t>电商物流人才缺乏</w:t>
        </w:r>
        <w:r>
          <w:tab/>
        </w:r>
        <w:r>
          <w:fldChar w:fldCharType="begin"/>
        </w:r>
        <w:r>
          <w:instrText xml:space="preserve"> PAGEREF _Toc71448851 \h </w:instrText>
        </w:r>
        <w:r>
          <w:fldChar w:fldCharType="separate"/>
        </w:r>
        <w:r>
          <w:t>10</w:t>
        </w:r>
        <w:r>
          <w:fldChar w:fldCharType="end"/>
        </w:r>
      </w:hyperlink>
    </w:p>
    <w:p>
      <w:pPr>
        <w:pStyle w:val="TOC2"/>
        <w:tabs>
          <w:tab w:val="right" w:leader="dot" w:pos="8494"/>
        </w:tabs>
        <w:ind w:left="360"/>
        <w:rPr>
          <w:rFonts w:asciiTheme="minorHAnsi" w:eastAsiaTheme="minorEastAsia" w:hAnsiTheme="minorHAnsi" w:cstheme="minorBidi"/>
          <w:smallCaps w:val="0"/>
          <w:sz w:val="21"/>
          <w:szCs w:val="22"/>
        </w:rPr>
        <w:sectPr>
          <w:headerReference w:type="even" r:id="rId8"/>
          <w:headerReference w:type="default" r:id="rId9"/>
          <w:footerReference w:type="even" r:id="rId10"/>
          <w:footerReference w:type="default" r:id="rId11"/>
          <w:pgSz w:w="11906" w:h="16838"/>
          <w:pgMar w:top="1418" w:right="1701" w:bottom="1418" w:left="1701" w:header="851" w:footer="992" w:gutter="0"/>
          <w:pgNumType w:fmt="upperRoman" w:start="1"/>
          <w:cols w:num="1" w:space="425"/>
          <w:docGrid w:type="lines" w:linePitch="312" w:charSpace="0"/>
        </w:sectPr>
      </w:pPr>
      <w:hyperlink w:anchor="_Toc71448852" w:history="1">
        <w:r>
          <w:rPr>
            <w:rStyle w:val="Hyperlink"/>
            <w:rFonts w:hint="eastAsia"/>
          </w:rPr>
          <w:t>（三）</w:t>
        </w:r>
        <w:r>
          <w:rPr>
            <w:rStyle w:val="Hyperlink"/>
            <w:rFonts w:hint="eastAsia"/>
            <w:lang w:eastAsia="zh-CN"/>
          </w:rPr>
          <w:t>S</w:t>
        </w:r>
        <w:r>
          <w:rPr>
            <w:rStyle w:val="Hyperlink"/>
            <w:rFonts w:hint="eastAsia"/>
          </w:rPr>
          <w:t>市农村电商物流发展</w:t>
        </w:r>
        <w:r>
          <w:rPr>
            <w:rStyle w:val="Hyperlink"/>
            <w:rFonts w:ascii="Times New Roman" w:hAnsi="Times New Roman"/>
          </w:rPr>
          <w:t>PEST</w:t>
        </w:r>
        <w:r>
          <w:rPr>
            <w:rStyle w:val="Hyperlink"/>
            <w:rFonts w:hint="eastAsia"/>
          </w:rPr>
          <w:t>分析</w:t>
        </w:r>
        <w:r>
          <w:tab/>
        </w:r>
        <w:r>
          <w:fldChar w:fldCharType="begin"/>
        </w:r>
        <w:r>
          <w:instrText xml:space="preserve"> PAGEREF _Toc71448852 \h </w:instrText>
        </w:r>
        <w:r>
          <w:fldChar w:fldCharType="separate"/>
        </w:r>
        <w:r>
          <w:t>11</w:t>
        </w:r>
        <w:r>
          <w:fldChar w:fldCharType="end"/>
        </w:r>
      </w:hyperlink>
    </w:p>
    <w:p>
      <w:pPr>
        <w:pStyle w:val="TOC1"/>
        <w:tabs>
          <w:tab w:val="right" w:leader="dot" w:pos="8494"/>
        </w:tabs>
        <w:rPr>
          <w:rFonts w:asciiTheme="minorHAnsi" w:eastAsiaTheme="minorEastAsia" w:hAnsiTheme="minorHAnsi" w:cstheme="minorBidi"/>
          <w:b w:val="0"/>
          <w:bCs w:val="0"/>
          <w:caps w:val="0"/>
          <w:sz w:val="21"/>
          <w:szCs w:val="22"/>
        </w:rPr>
      </w:pPr>
      <w:hyperlink w:anchor="_Toc71448853" w:history="1">
        <w:r>
          <w:rPr>
            <w:rStyle w:val="Hyperlink"/>
            <w:rFonts w:hint="eastAsia"/>
          </w:rPr>
          <w:t>四、</w:t>
        </w:r>
        <w:r>
          <w:rPr>
            <w:rStyle w:val="Hyperlink"/>
            <w:rFonts w:hint="eastAsia"/>
            <w:lang w:eastAsia="zh-CN"/>
          </w:rPr>
          <w:t>S</w:t>
        </w:r>
        <w:r>
          <w:rPr>
            <w:rStyle w:val="Hyperlink"/>
            <w:rFonts w:hint="eastAsia"/>
          </w:rPr>
          <w:t>市农村电商物流体系建设</w:t>
        </w:r>
        <w:r>
          <w:tab/>
        </w:r>
        <w:r>
          <w:fldChar w:fldCharType="begin"/>
        </w:r>
        <w:r>
          <w:instrText xml:space="preserve"> PAGEREF _Toc71448853 \h </w:instrText>
        </w:r>
        <w:r>
          <w:fldChar w:fldCharType="separate"/>
        </w:r>
        <w:r>
          <w:t>13</w:t>
        </w:r>
        <w:r>
          <w:fldChar w:fldCharType="end"/>
        </w:r>
      </w:hyperlink>
    </w:p>
    <w:p>
      <w:pPr>
        <w:pStyle w:val="TOC2"/>
        <w:tabs>
          <w:tab w:val="right" w:leader="dot" w:pos="8494"/>
        </w:tabs>
        <w:ind w:left="360"/>
        <w:rPr>
          <w:rFonts w:asciiTheme="minorHAnsi" w:eastAsiaTheme="minorEastAsia" w:hAnsiTheme="minorHAnsi" w:cstheme="minorBidi"/>
          <w:smallCaps w:val="0"/>
          <w:sz w:val="21"/>
          <w:szCs w:val="22"/>
        </w:rPr>
      </w:pPr>
      <w:hyperlink w:anchor="_Toc71448854" w:history="1">
        <w:r>
          <w:rPr>
            <w:rStyle w:val="Hyperlink"/>
            <w:rFonts w:hint="eastAsia"/>
          </w:rPr>
          <w:t>（一）</w:t>
        </w:r>
        <w:r>
          <w:rPr>
            <w:rStyle w:val="Hyperlink"/>
            <w:rFonts w:hint="eastAsia"/>
            <w:lang w:eastAsia="zh-CN"/>
          </w:rPr>
          <w:t>S</w:t>
        </w:r>
        <w:r>
          <w:rPr>
            <w:rStyle w:val="Hyperlink"/>
            <w:rFonts w:hint="eastAsia"/>
          </w:rPr>
          <w:t>市农村电商物流体系建设愿景</w:t>
        </w:r>
        <w:r>
          <w:tab/>
        </w:r>
        <w:r>
          <w:fldChar w:fldCharType="begin"/>
        </w:r>
        <w:r>
          <w:instrText xml:space="preserve"> PAGEREF _Toc71448854 \h </w:instrText>
        </w:r>
        <w:r>
          <w:fldChar w:fldCharType="separate"/>
        </w:r>
        <w:r>
          <w:t>13</w:t>
        </w:r>
        <w:r>
          <w:fldChar w:fldCharType="end"/>
        </w:r>
      </w:hyperlink>
    </w:p>
    <w:p>
      <w:pPr>
        <w:pStyle w:val="TOC2"/>
        <w:tabs>
          <w:tab w:val="right" w:leader="dot" w:pos="8494"/>
        </w:tabs>
        <w:ind w:left="360"/>
        <w:rPr>
          <w:rFonts w:asciiTheme="minorHAnsi" w:eastAsiaTheme="minorEastAsia" w:hAnsiTheme="minorHAnsi" w:cstheme="minorBidi"/>
          <w:smallCaps w:val="0"/>
          <w:sz w:val="21"/>
          <w:szCs w:val="22"/>
        </w:rPr>
      </w:pPr>
      <w:hyperlink w:anchor="_Toc71448855" w:history="1">
        <w:r>
          <w:rPr>
            <w:rStyle w:val="Hyperlink"/>
            <w:rFonts w:hint="eastAsia"/>
          </w:rPr>
          <w:t>（二）</w:t>
        </w:r>
        <w:r>
          <w:rPr>
            <w:rStyle w:val="Hyperlink"/>
            <w:rFonts w:hint="eastAsia"/>
            <w:lang w:eastAsia="zh-CN"/>
          </w:rPr>
          <w:t>S</w:t>
        </w:r>
        <w:r>
          <w:rPr>
            <w:rStyle w:val="Hyperlink"/>
            <w:rFonts w:hint="eastAsia"/>
          </w:rPr>
          <w:t>市农村电商物流体系建设的探索</w:t>
        </w:r>
        <w:r>
          <w:tab/>
        </w:r>
        <w:r>
          <w:fldChar w:fldCharType="begin"/>
        </w:r>
        <w:r>
          <w:instrText xml:space="preserve"> PAGEREF _Toc71448855 \h </w:instrText>
        </w:r>
        <w:r>
          <w:fldChar w:fldCharType="separate"/>
        </w:r>
        <w:r>
          <w:t>13</w:t>
        </w:r>
        <w:r>
          <w:fldChar w:fldCharType="end"/>
        </w:r>
      </w:hyperlink>
    </w:p>
    <w:p>
      <w:pPr>
        <w:pStyle w:val="TOC3"/>
        <w:tabs>
          <w:tab w:val="right" w:leader="dot" w:pos="8494"/>
        </w:tabs>
        <w:ind w:left="960"/>
        <w:rPr>
          <w:rFonts w:asciiTheme="minorHAnsi" w:eastAsiaTheme="minorEastAsia" w:hAnsiTheme="minorHAnsi" w:cstheme="minorBidi"/>
          <w:iCs w:val="0"/>
          <w:sz w:val="21"/>
          <w:szCs w:val="22"/>
        </w:rPr>
      </w:pPr>
      <w:hyperlink w:anchor="_Toc71448856" w:history="1">
        <w:r>
          <w:rPr>
            <w:rStyle w:val="Hyperlink"/>
            <w:rFonts w:ascii="Times New Roman" w:hAnsi="Times New Roman"/>
          </w:rPr>
          <w:t>1.</w:t>
        </w:r>
        <w:r>
          <w:rPr>
            <w:rStyle w:val="Hyperlink"/>
            <w:rFonts w:hint="eastAsia"/>
          </w:rPr>
          <w:t>改变物流模式实现协同竞争</w:t>
        </w:r>
        <w:r>
          <w:tab/>
        </w:r>
        <w:r>
          <w:fldChar w:fldCharType="begin"/>
        </w:r>
        <w:r>
          <w:instrText xml:space="preserve"> PAGEREF _Toc71448856 \h </w:instrText>
        </w:r>
        <w:r>
          <w:fldChar w:fldCharType="separate"/>
        </w:r>
        <w:r>
          <w:t>14</w:t>
        </w:r>
        <w:r>
          <w:fldChar w:fldCharType="end"/>
        </w:r>
      </w:hyperlink>
    </w:p>
    <w:p>
      <w:pPr>
        <w:pStyle w:val="TOC3"/>
        <w:tabs>
          <w:tab w:val="right" w:leader="dot" w:pos="8494"/>
        </w:tabs>
        <w:ind w:left="960"/>
        <w:rPr>
          <w:rFonts w:asciiTheme="minorHAnsi" w:eastAsiaTheme="minorEastAsia" w:hAnsiTheme="minorHAnsi" w:cstheme="minorBidi"/>
          <w:iCs w:val="0"/>
          <w:sz w:val="21"/>
          <w:szCs w:val="22"/>
        </w:rPr>
      </w:pPr>
      <w:hyperlink w:anchor="_Toc71448857" w:history="1">
        <w:r>
          <w:rPr>
            <w:rStyle w:val="Hyperlink"/>
            <w:rFonts w:ascii="Times New Roman" w:hAnsi="Times New Roman"/>
          </w:rPr>
          <w:t>2.</w:t>
        </w:r>
        <w:r>
          <w:rPr>
            <w:rStyle w:val="Hyperlink"/>
            <w:rFonts w:hint="eastAsia"/>
          </w:rPr>
          <w:t>弥补设施短板</w:t>
        </w:r>
        <w:r>
          <w:tab/>
        </w:r>
        <w:r>
          <w:fldChar w:fldCharType="begin"/>
        </w:r>
        <w:r>
          <w:instrText xml:space="preserve"> PAGEREF _Toc71448857 \h </w:instrText>
        </w:r>
        <w:r>
          <w:fldChar w:fldCharType="separate"/>
        </w:r>
        <w:r>
          <w:t>14</w:t>
        </w:r>
        <w:r>
          <w:fldChar w:fldCharType="end"/>
        </w:r>
      </w:hyperlink>
    </w:p>
    <w:p>
      <w:pPr>
        <w:pStyle w:val="TOC3"/>
        <w:tabs>
          <w:tab w:val="right" w:leader="dot" w:pos="8494"/>
        </w:tabs>
        <w:ind w:left="960"/>
        <w:rPr>
          <w:rFonts w:asciiTheme="minorHAnsi" w:eastAsiaTheme="minorEastAsia" w:hAnsiTheme="minorHAnsi" w:cstheme="minorBidi"/>
          <w:iCs w:val="0"/>
          <w:sz w:val="21"/>
          <w:szCs w:val="22"/>
        </w:rPr>
      </w:pPr>
      <w:hyperlink w:anchor="_Toc71448858" w:history="1">
        <w:r>
          <w:rPr>
            <w:rStyle w:val="Hyperlink"/>
            <w:rFonts w:ascii="Times New Roman" w:hAnsi="Times New Roman"/>
          </w:rPr>
          <w:t>3.</w:t>
        </w:r>
        <w:r>
          <w:rPr>
            <w:rStyle w:val="Hyperlink"/>
            <w:rFonts w:hint="eastAsia"/>
          </w:rPr>
          <w:t>加快信息化建设</w:t>
        </w:r>
        <w:r>
          <w:tab/>
        </w:r>
        <w:r>
          <w:fldChar w:fldCharType="begin"/>
        </w:r>
        <w:r>
          <w:instrText xml:space="preserve"> PAGEREF _Toc71448858 \h </w:instrText>
        </w:r>
        <w:r>
          <w:fldChar w:fldCharType="separate"/>
        </w:r>
        <w:r>
          <w:t>15</w:t>
        </w:r>
        <w:r>
          <w:fldChar w:fldCharType="end"/>
        </w:r>
      </w:hyperlink>
    </w:p>
    <w:p>
      <w:pPr>
        <w:pStyle w:val="TOC3"/>
        <w:tabs>
          <w:tab w:val="right" w:leader="dot" w:pos="8494"/>
        </w:tabs>
        <w:ind w:left="960"/>
        <w:rPr>
          <w:rFonts w:asciiTheme="minorHAnsi" w:eastAsiaTheme="minorEastAsia" w:hAnsiTheme="minorHAnsi" w:cstheme="minorBidi"/>
          <w:iCs w:val="0"/>
          <w:sz w:val="21"/>
          <w:szCs w:val="22"/>
        </w:rPr>
      </w:pPr>
      <w:hyperlink w:anchor="_Toc71448859" w:history="1">
        <w:r>
          <w:rPr>
            <w:rStyle w:val="Hyperlink"/>
            <w:rFonts w:ascii="Times New Roman" w:hAnsi="Times New Roman"/>
          </w:rPr>
          <w:t>4.</w:t>
        </w:r>
        <w:r>
          <w:rPr>
            <w:rStyle w:val="Hyperlink"/>
            <w:rFonts w:hint="eastAsia"/>
          </w:rPr>
          <w:t>引入人才</w:t>
        </w:r>
        <w:r>
          <w:tab/>
        </w:r>
        <w:r>
          <w:fldChar w:fldCharType="begin"/>
        </w:r>
        <w:r>
          <w:instrText xml:space="preserve"> PAGEREF _Toc71448859 \h </w:instrText>
        </w:r>
        <w:r>
          <w:fldChar w:fldCharType="separate"/>
        </w:r>
        <w:r>
          <w:t>16</w:t>
        </w:r>
        <w:r>
          <w:fldChar w:fldCharType="end"/>
        </w:r>
      </w:hyperlink>
    </w:p>
    <w:p>
      <w:pPr>
        <w:pStyle w:val="TOC3"/>
        <w:tabs>
          <w:tab w:val="right" w:leader="dot" w:pos="8494"/>
        </w:tabs>
        <w:ind w:left="960"/>
        <w:rPr>
          <w:rFonts w:asciiTheme="minorHAnsi" w:eastAsiaTheme="minorEastAsia" w:hAnsiTheme="minorHAnsi" w:cstheme="minorBidi"/>
          <w:iCs w:val="0"/>
          <w:sz w:val="21"/>
          <w:szCs w:val="22"/>
        </w:rPr>
      </w:pPr>
      <w:hyperlink w:anchor="_Toc71448860" w:history="1">
        <w:r>
          <w:rPr>
            <w:rStyle w:val="Hyperlink"/>
            <w:rFonts w:ascii="Times New Roman" w:hAnsi="Times New Roman"/>
          </w:rPr>
          <w:t>5.</w:t>
        </w:r>
        <w:r>
          <w:rPr>
            <w:rStyle w:val="Hyperlink"/>
            <w:rFonts w:hint="eastAsia"/>
          </w:rPr>
          <w:t>政府支持</w:t>
        </w:r>
        <w:r>
          <w:tab/>
        </w:r>
        <w:r>
          <w:fldChar w:fldCharType="begin"/>
        </w:r>
        <w:r>
          <w:instrText xml:space="preserve"> PAGEREF _Toc71448860 \h </w:instrText>
        </w:r>
        <w:r>
          <w:fldChar w:fldCharType="separate"/>
        </w:r>
        <w:r>
          <w:t>17</w:t>
        </w:r>
        <w:r>
          <w:fldChar w:fldCharType="end"/>
        </w:r>
      </w:hyperlink>
    </w:p>
    <w:p>
      <w:pPr>
        <w:pStyle w:val="TOC3"/>
        <w:tabs>
          <w:tab w:val="right" w:leader="dot" w:pos="8494"/>
        </w:tabs>
        <w:ind w:left="960"/>
        <w:rPr>
          <w:rFonts w:asciiTheme="minorHAnsi" w:eastAsiaTheme="minorEastAsia" w:hAnsiTheme="minorHAnsi" w:cstheme="minorBidi"/>
          <w:iCs w:val="0"/>
          <w:sz w:val="21"/>
          <w:szCs w:val="22"/>
        </w:rPr>
      </w:pPr>
      <w:hyperlink w:anchor="_Toc71448861" w:history="1">
        <w:r>
          <w:rPr>
            <w:rStyle w:val="Hyperlink"/>
          </w:rPr>
          <w:t>6.</w:t>
        </w:r>
        <w:r>
          <w:rPr>
            <w:rStyle w:val="Hyperlink"/>
            <w:rFonts w:hint="eastAsia"/>
          </w:rPr>
          <w:t>法律法规约束</w:t>
        </w:r>
        <w:r>
          <w:tab/>
        </w:r>
        <w:r>
          <w:fldChar w:fldCharType="begin"/>
        </w:r>
        <w:r>
          <w:instrText xml:space="preserve"> PAGEREF _Toc71448861 \h </w:instrText>
        </w:r>
        <w:r>
          <w:fldChar w:fldCharType="separate"/>
        </w:r>
        <w:r>
          <w:t>17</w:t>
        </w:r>
        <w:r>
          <w:fldChar w:fldCharType="end"/>
        </w:r>
      </w:hyperlink>
    </w:p>
    <w:p>
      <w:pPr>
        <w:pStyle w:val="TOC3"/>
        <w:tabs>
          <w:tab w:val="right" w:leader="dot" w:pos="8494"/>
        </w:tabs>
        <w:ind w:left="960"/>
        <w:rPr>
          <w:rFonts w:asciiTheme="minorHAnsi" w:eastAsiaTheme="minorEastAsia" w:hAnsiTheme="minorHAnsi" w:cstheme="minorBidi"/>
          <w:iCs w:val="0"/>
          <w:sz w:val="21"/>
          <w:szCs w:val="22"/>
        </w:rPr>
      </w:pPr>
      <w:hyperlink w:anchor="_Toc71448862" w:history="1">
        <w:r>
          <w:rPr>
            <w:rStyle w:val="Hyperlink"/>
          </w:rPr>
          <w:t>7.</w:t>
        </w:r>
        <w:r>
          <w:rPr>
            <w:rStyle w:val="Hyperlink"/>
            <w:rFonts w:hint="eastAsia"/>
          </w:rPr>
          <w:t>完善人力资源管理体系</w:t>
        </w:r>
        <w:r>
          <w:tab/>
        </w:r>
        <w:r>
          <w:fldChar w:fldCharType="begin"/>
        </w:r>
        <w:r>
          <w:instrText xml:space="preserve"> PAGEREF _Toc71448862 \h </w:instrText>
        </w:r>
        <w:r>
          <w:fldChar w:fldCharType="separate"/>
        </w:r>
        <w:r>
          <w:t>17</w:t>
        </w:r>
        <w:r>
          <w:fldChar w:fldCharType="end"/>
        </w:r>
      </w:hyperlink>
    </w:p>
    <w:p>
      <w:pPr>
        <w:pStyle w:val="TOC2"/>
        <w:tabs>
          <w:tab w:val="right" w:leader="dot" w:pos="8494"/>
        </w:tabs>
        <w:ind w:left="360"/>
        <w:rPr>
          <w:rFonts w:asciiTheme="minorHAnsi" w:eastAsiaTheme="minorEastAsia" w:hAnsiTheme="minorHAnsi" w:cstheme="minorBidi"/>
          <w:smallCaps w:val="0"/>
          <w:sz w:val="21"/>
          <w:szCs w:val="22"/>
        </w:rPr>
      </w:pPr>
      <w:hyperlink w:anchor="_Toc71448863" w:history="1">
        <w:r>
          <w:rPr>
            <w:rStyle w:val="Hyperlink"/>
            <w:rFonts w:hint="eastAsia"/>
          </w:rPr>
          <w:t>（二）</w:t>
        </w:r>
        <w:r>
          <w:rPr>
            <w:rStyle w:val="Hyperlink"/>
            <w:rFonts w:hint="eastAsia"/>
            <w:lang w:eastAsia="zh-CN"/>
          </w:rPr>
          <w:t>S</w:t>
        </w:r>
        <w:r>
          <w:rPr>
            <w:rStyle w:val="Hyperlink"/>
            <w:rFonts w:hint="eastAsia"/>
          </w:rPr>
          <w:t>市农村电商物流体系建设意义</w:t>
        </w:r>
        <w:r>
          <w:tab/>
        </w:r>
        <w:r>
          <w:fldChar w:fldCharType="begin"/>
        </w:r>
        <w:r>
          <w:instrText xml:space="preserve"> PAGEREF _Toc71448863 \h </w:instrText>
        </w:r>
        <w:r>
          <w:fldChar w:fldCharType="separate"/>
        </w:r>
        <w:r>
          <w:t>17</w:t>
        </w:r>
        <w:r>
          <w:fldChar w:fldCharType="end"/>
        </w:r>
      </w:hyperlink>
    </w:p>
    <w:p>
      <w:pPr>
        <w:pStyle w:val="TOC3"/>
        <w:tabs>
          <w:tab w:val="right" w:leader="dot" w:pos="8494"/>
        </w:tabs>
        <w:ind w:left="960"/>
        <w:rPr>
          <w:rFonts w:asciiTheme="minorHAnsi" w:eastAsiaTheme="minorEastAsia" w:hAnsiTheme="minorHAnsi" w:cstheme="minorBidi"/>
          <w:iCs w:val="0"/>
          <w:sz w:val="21"/>
          <w:szCs w:val="22"/>
        </w:rPr>
      </w:pPr>
      <w:hyperlink w:anchor="_Toc71448864" w:history="1">
        <w:r>
          <w:rPr>
            <w:rStyle w:val="Hyperlink"/>
            <w:rFonts w:ascii="Times New Roman" w:hAnsi="Times New Roman"/>
          </w:rPr>
          <w:t>1.</w:t>
        </w:r>
        <w:r>
          <w:rPr>
            <w:rStyle w:val="Hyperlink"/>
            <w:rFonts w:hint="eastAsia"/>
          </w:rPr>
          <w:t>促进社会发展</w:t>
        </w:r>
        <w:r>
          <w:tab/>
        </w:r>
        <w:r>
          <w:fldChar w:fldCharType="begin"/>
        </w:r>
        <w:r>
          <w:instrText xml:space="preserve"> PAGEREF _Toc71448864 \h </w:instrText>
        </w:r>
        <w:r>
          <w:fldChar w:fldCharType="separate"/>
        </w:r>
        <w:r>
          <w:t>17</w:t>
        </w:r>
        <w:r>
          <w:fldChar w:fldCharType="end"/>
        </w:r>
      </w:hyperlink>
    </w:p>
    <w:p>
      <w:pPr>
        <w:pStyle w:val="TOC3"/>
        <w:tabs>
          <w:tab w:val="right" w:leader="dot" w:pos="8494"/>
        </w:tabs>
        <w:ind w:left="960"/>
        <w:rPr>
          <w:rFonts w:asciiTheme="minorHAnsi" w:eastAsiaTheme="minorEastAsia" w:hAnsiTheme="minorHAnsi" w:cstheme="minorBidi"/>
          <w:iCs w:val="0"/>
          <w:sz w:val="21"/>
          <w:szCs w:val="22"/>
        </w:rPr>
      </w:pPr>
      <w:hyperlink w:anchor="_Toc71448865" w:history="1">
        <w:r>
          <w:rPr>
            <w:rStyle w:val="Hyperlink"/>
            <w:rFonts w:ascii="Times New Roman" w:hAnsi="Times New Roman"/>
          </w:rPr>
          <w:t>2.</w:t>
        </w:r>
        <w:r>
          <w:rPr>
            <w:rStyle w:val="Hyperlink"/>
            <w:rFonts w:hint="eastAsia"/>
          </w:rPr>
          <w:t>有效解决三农问题</w:t>
        </w:r>
        <w:r>
          <w:tab/>
        </w:r>
        <w:r>
          <w:fldChar w:fldCharType="begin"/>
        </w:r>
        <w:r>
          <w:instrText xml:space="preserve"> PAGEREF _Toc71448865 \h </w:instrText>
        </w:r>
        <w:r>
          <w:fldChar w:fldCharType="separate"/>
        </w:r>
        <w:r>
          <w:t>17</w:t>
        </w:r>
        <w:r>
          <w:fldChar w:fldCharType="end"/>
        </w:r>
      </w:hyperlink>
    </w:p>
    <w:p>
      <w:pPr>
        <w:pStyle w:val="TOC3"/>
        <w:tabs>
          <w:tab w:val="right" w:leader="dot" w:pos="8494"/>
        </w:tabs>
        <w:ind w:left="960"/>
        <w:rPr>
          <w:rFonts w:asciiTheme="minorHAnsi" w:eastAsiaTheme="minorEastAsia" w:hAnsiTheme="minorHAnsi" w:cstheme="minorBidi"/>
          <w:iCs w:val="0"/>
          <w:sz w:val="21"/>
          <w:szCs w:val="22"/>
        </w:rPr>
      </w:pPr>
      <w:hyperlink w:anchor="_Toc71448866" w:history="1">
        <w:r>
          <w:rPr>
            <w:rStyle w:val="Hyperlink"/>
          </w:rPr>
          <w:t xml:space="preserve">3. </w:t>
        </w:r>
        <w:r>
          <w:rPr>
            <w:rStyle w:val="Hyperlink"/>
            <w:rFonts w:hint="eastAsia"/>
          </w:rPr>
          <w:t>提高农村信息化水平</w:t>
        </w:r>
        <w:r>
          <w:tab/>
        </w:r>
        <w:r>
          <w:fldChar w:fldCharType="begin"/>
        </w:r>
        <w:r>
          <w:instrText xml:space="preserve"> PAGEREF _Toc71448866 \h </w:instrText>
        </w:r>
        <w:r>
          <w:fldChar w:fldCharType="separate"/>
        </w:r>
        <w:r>
          <w:t>18</w:t>
        </w:r>
        <w:r>
          <w:fldChar w:fldCharType="end"/>
        </w:r>
      </w:hyperlink>
    </w:p>
    <w:p>
      <w:pPr>
        <w:pStyle w:val="TOC3"/>
        <w:tabs>
          <w:tab w:val="right" w:leader="dot" w:pos="8494"/>
        </w:tabs>
        <w:ind w:left="960"/>
        <w:rPr>
          <w:rFonts w:asciiTheme="minorHAnsi" w:eastAsiaTheme="minorEastAsia" w:hAnsiTheme="minorHAnsi" w:cstheme="minorBidi"/>
          <w:iCs w:val="0"/>
          <w:sz w:val="21"/>
          <w:szCs w:val="22"/>
        </w:rPr>
      </w:pPr>
      <w:hyperlink w:anchor="_Toc71448867" w:history="1">
        <w:r>
          <w:rPr>
            <w:rStyle w:val="Hyperlink"/>
          </w:rPr>
          <w:t xml:space="preserve">4. </w:t>
        </w:r>
        <w:r>
          <w:rPr>
            <w:rStyle w:val="Hyperlink"/>
            <w:rFonts w:hint="eastAsia"/>
          </w:rPr>
          <w:t>推动农村经济结构调整</w:t>
        </w:r>
        <w:r>
          <w:tab/>
        </w:r>
        <w:r>
          <w:fldChar w:fldCharType="begin"/>
        </w:r>
        <w:r>
          <w:instrText xml:space="preserve"> PAGEREF _Toc71448867 \h </w:instrText>
        </w:r>
        <w:r>
          <w:fldChar w:fldCharType="separate"/>
        </w:r>
        <w:r>
          <w:t>18</w:t>
        </w:r>
        <w:r>
          <w:fldChar w:fldCharType="end"/>
        </w:r>
      </w:hyperlink>
    </w:p>
    <w:p>
      <w:pPr>
        <w:pStyle w:val="TOC3"/>
        <w:tabs>
          <w:tab w:val="right" w:leader="dot" w:pos="8494"/>
        </w:tabs>
        <w:ind w:left="960"/>
        <w:rPr>
          <w:rFonts w:asciiTheme="minorHAnsi" w:eastAsiaTheme="minorEastAsia" w:hAnsiTheme="minorHAnsi" w:cstheme="minorBidi"/>
          <w:iCs w:val="0"/>
          <w:sz w:val="21"/>
          <w:szCs w:val="22"/>
        </w:rPr>
      </w:pPr>
      <w:hyperlink w:anchor="_Toc71448868" w:history="1">
        <w:r>
          <w:rPr>
            <w:rStyle w:val="Hyperlink"/>
          </w:rPr>
          <w:t>5.</w:t>
        </w:r>
        <w:r>
          <w:rPr>
            <w:rStyle w:val="Hyperlink"/>
            <w:rFonts w:hint="eastAsia"/>
          </w:rPr>
          <w:t>提升经济实力</w:t>
        </w:r>
        <w:r>
          <w:tab/>
        </w:r>
        <w:r>
          <w:fldChar w:fldCharType="begin"/>
        </w:r>
        <w:r>
          <w:instrText xml:space="preserve"> PAGEREF _Toc71448868 \h </w:instrText>
        </w:r>
        <w:r>
          <w:fldChar w:fldCharType="separate"/>
        </w:r>
        <w:r>
          <w:t>18</w:t>
        </w:r>
        <w:r>
          <w:fldChar w:fldCharType="end"/>
        </w:r>
      </w:hyperlink>
    </w:p>
    <w:p>
      <w:pPr>
        <w:pStyle w:val="TOC1"/>
        <w:tabs>
          <w:tab w:val="right" w:leader="dot" w:pos="8494"/>
        </w:tabs>
        <w:rPr>
          <w:rFonts w:asciiTheme="minorHAnsi" w:eastAsiaTheme="minorEastAsia" w:hAnsiTheme="minorHAnsi" w:cstheme="minorBidi"/>
          <w:b w:val="0"/>
          <w:bCs w:val="0"/>
          <w:caps w:val="0"/>
          <w:sz w:val="21"/>
          <w:szCs w:val="22"/>
        </w:rPr>
      </w:pPr>
      <w:hyperlink w:anchor="_Toc71448869" w:history="1">
        <w:r>
          <w:rPr>
            <w:rStyle w:val="Hyperlink"/>
            <w:rFonts w:hint="eastAsia"/>
          </w:rPr>
          <w:t>五、结论</w:t>
        </w:r>
        <w:r>
          <w:tab/>
        </w:r>
        <w:r>
          <w:fldChar w:fldCharType="begin"/>
        </w:r>
        <w:r>
          <w:instrText xml:space="preserve"> PAGEREF _Toc71448869 \h </w:instrText>
        </w:r>
        <w:r>
          <w:fldChar w:fldCharType="separate"/>
        </w:r>
        <w:r>
          <w:t>19</w:t>
        </w:r>
        <w:r>
          <w:fldChar w:fldCharType="end"/>
        </w:r>
      </w:hyperlink>
    </w:p>
    <w:p>
      <w:pPr>
        <w:pStyle w:val="TOC1"/>
        <w:tabs>
          <w:tab w:val="right" w:leader="dot" w:pos="8494"/>
        </w:tabs>
        <w:rPr>
          <w:rFonts w:asciiTheme="minorHAnsi" w:eastAsiaTheme="minorEastAsia" w:hAnsiTheme="minorHAnsi" w:cstheme="minorBidi"/>
          <w:b w:val="0"/>
          <w:bCs w:val="0"/>
          <w:caps w:val="0"/>
          <w:sz w:val="21"/>
          <w:szCs w:val="22"/>
        </w:rPr>
      </w:pPr>
      <w:hyperlink w:anchor="_Toc71448871" w:history="1">
        <w:r>
          <w:rPr>
            <w:rStyle w:val="Hyperlink"/>
            <w:rFonts w:hint="eastAsia"/>
          </w:rPr>
          <w:t>参考文献</w:t>
        </w:r>
        <w:r>
          <w:tab/>
        </w:r>
        <w:r>
          <w:fldChar w:fldCharType="begin"/>
        </w:r>
        <w:r>
          <w:instrText xml:space="preserve"> PAGEREF _Toc71448871 \h </w:instrText>
        </w:r>
        <w:r>
          <w:fldChar w:fldCharType="separate"/>
        </w:r>
        <w:r>
          <w:t>21</w:t>
        </w:r>
        <w:r>
          <w:fldChar w:fldCharType="end"/>
        </w:r>
      </w:hyperlink>
    </w:p>
    <w:p>
      <w:pPr>
        <w:ind w:firstLine="0" w:firstLineChars="0"/>
        <w:rPr>
          <w:lang w:val="zh-CN"/>
        </w:rPr>
      </w:pPr>
      <w:r>
        <w:rPr>
          <w:lang w:val="zh-CN"/>
        </w:rPr>
        <w:fldChar w:fldCharType="end"/>
      </w:r>
    </w:p>
    <w:p>
      <w:pPr>
        <w:ind w:firstLine="0" w:firstLineChars="0"/>
        <w:rPr>
          <w:lang w:val="zh-CN"/>
        </w:rPr>
        <w:sectPr>
          <w:headerReference w:type="even" r:id="rId12"/>
          <w:headerReference w:type="default" r:id="rId13"/>
          <w:footerReference w:type="even" r:id="rId14"/>
          <w:footerReference w:type="default" r:id="rId15"/>
          <w:type w:val="nextPage"/>
          <w:pgSz w:w="11906" w:h="16838"/>
          <w:pgMar w:top="1418" w:right="1701" w:bottom="1418" w:left="1701" w:header="851" w:footer="992" w:gutter="0"/>
          <w:pgNumType w:fmt="upperRoman" w:start="2"/>
          <w:cols w:num="1" w:space="425"/>
          <w:titlePg w:val="0"/>
          <w:docGrid w:type="lines" w:linePitch="312" w:charSpace="0"/>
        </w:sectPr>
      </w:pPr>
    </w:p>
    <w:p>
      <w:pPr>
        <w:pStyle w:val="Heading1"/>
        <w:spacing w:before="326" w:after="326"/>
      </w:pPr>
      <w:bookmarkStart w:id="0" w:name="_Toc71448828"/>
      <w:bookmarkStart w:id="1" w:name="_Toc71145206"/>
      <w:bookmarkStart w:id="2" w:name="_Toc70380514"/>
      <w:bookmarkStart w:id="3" w:name="_Toc71145320"/>
      <w:bookmarkStart w:id="4" w:name="_Toc71145124"/>
      <w:bookmarkStart w:id="5" w:name="_Toc71146559"/>
      <w:bookmarkStart w:id="6" w:name="_Toc71145554"/>
      <w:bookmarkStart w:id="7" w:name="_Toc71145282"/>
      <w:bookmarkStart w:id="8" w:name="_Toc71146510"/>
      <w:bookmarkStart w:id="9" w:name="_Toc71113708"/>
      <w:bookmarkStart w:id="10" w:name="_Toc71041487"/>
      <w:bookmarkStart w:id="11" w:name="_Toc71042566"/>
      <w:r>
        <w:rPr>
          <w:rFonts w:hint="eastAsia"/>
        </w:rPr>
        <w:t>一、绪论</w:t>
      </w:r>
      <w:bookmarkEnd w:id="0"/>
      <w:bookmarkEnd w:id="1"/>
      <w:bookmarkEnd w:id="2"/>
      <w:bookmarkEnd w:id="3"/>
      <w:bookmarkEnd w:id="4"/>
      <w:bookmarkEnd w:id="5"/>
      <w:bookmarkEnd w:id="6"/>
      <w:bookmarkEnd w:id="7"/>
      <w:bookmarkEnd w:id="8"/>
      <w:bookmarkEnd w:id="9"/>
      <w:bookmarkEnd w:id="10"/>
      <w:bookmarkEnd w:id="11"/>
    </w:p>
    <w:p>
      <w:pPr>
        <w:pStyle w:val="Heading2"/>
      </w:pPr>
      <w:bookmarkStart w:id="12" w:name="_Toc70380515"/>
      <w:bookmarkStart w:id="13" w:name="_Toc71042567"/>
      <w:bookmarkStart w:id="14" w:name="_Toc71113709"/>
      <w:bookmarkStart w:id="15" w:name="_Toc71145207"/>
      <w:bookmarkStart w:id="16" w:name="_Toc71145283"/>
      <w:bookmarkStart w:id="17" w:name="_Toc71145321"/>
      <w:bookmarkStart w:id="18" w:name="_Toc71145555"/>
      <w:bookmarkStart w:id="19" w:name="_Toc71146511"/>
      <w:bookmarkStart w:id="20" w:name="_Toc71145125"/>
      <w:bookmarkStart w:id="21" w:name="_Toc71041488"/>
      <w:bookmarkStart w:id="22" w:name="_Toc71448829"/>
      <w:bookmarkStart w:id="23" w:name="_Toc71146560"/>
      <w:r>
        <w:rPr>
          <w:rFonts w:hint="eastAsia"/>
        </w:rPr>
        <w:t>（一）研究背景、研究目的与研究意义</w:t>
      </w:r>
      <w:bookmarkEnd w:id="12"/>
      <w:bookmarkEnd w:id="13"/>
      <w:bookmarkEnd w:id="14"/>
      <w:bookmarkEnd w:id="15"/>
      <w:bookmarkEnd w:id="16"/>
      <w:bookmarkEnd w:id="17"/>
      <w:bookmarkEnd w:id="18"/>
      <w:bookmarkEnd w:id="19"/>
      <w:bookmarkEnd w:id="20"/>
      <w:bookmarkEnd w:id="21"/>
      <w:bookmarkEnd w:id="22"/>
      <w:bookmarkEnd w:id="23"/>
    </w:p>
    <w:p>
      <w:pPr>
        <w:pStyle w:val="Heading3"/>
        <w:rPr>
          <w:b w:val="0"/>
        </w:rPr>
      </w:pPr>
      <w:bookmarkStart w:id="24" w:name="_Toc70380516"/>
      <w:bookmarkStart w:id="25" w:name="_Toc71041489"/>
      <w:bookmarkStart w:id="26" w:name="_Toc71042568"/>
      <w:bookmarkStart w:id="27" w:name="_Toc71145556"/>
      <w:bookmarkStart w:id="28" w:name="_Toc71146561"/>
      <w:bookmarkStart w:id="29" w:name="_Toc71145322"/>
      <w:bookmarkStart w:id="30" w:name="_Toc71145284"/>
      <w:bookmarkStart w:id="31" w:name="_Toc71113710"/>
      <w:bookmarkStart w:id="32" w:name="_Toc71146512"/>
      <w:bookmarkStart w:id="33" w:name="_Toc71145126"/>
      <w:bookmarkStart w:id="34" w:name="_Toc71448830"/>
      <w:bookmarkStart w:id="35" w:name="_Toc71145208"/>
      <w:r>
        <w:rPr>
          <w:rFonts w:ascii="Times New Roman" w:hAnsi="Times New Roman" w:cs="Times New Roman"/>
          <w:b w:val="0"/>
        </w:rPr>
        <w:t>1.</w:t>
      </w:r>
      <w:r>
        <w:rPr>
          <w:rFonts w:hint="eastAsia"/>
        </w:rPr>
        <w:t>研究背景</w:t>
      </w:r>
      <w:bookmarkEnd w:id="24"/>
      <w:bookmarkEnd w:id="25"/>
      <w:bookmarkEnd w:id="26"/>
      <w:bookmarkEnd w:id="27"/>
      <w:bookmarkEnd w:id="28"/>
      <w:bookmarkEnd w:id="29"/>
      <w:bookmarkEnd w:id="30"/>
      <w:bookmarkEnd w:id="31"/>
      <w:bookmarkEnd w:id="32"/>
      <w:bookmarkEnd w:id="33"/>
      <w:bookmarkEnd w:id="34"/>
      <w:bookmarkEnd w:id="35"/>
    </w:p>
    <w:p>
      <w:pPr>
        <w:ind w:firstLine="480"/>
      </w:pPr>
      <w:r>
        <w:rPr>
          <w:rFonts w:hint="eastAsia"/>
        </w:rPr>
        <w:t>我国城乡差距大，农村地区的就业劳动人员都往城市跑，农村的经济发展不起来。国家政府也重视着全国农村电商的发展情况，三农问题的严峻性在十九大的报告上也被提起了，告诉我们大家定要全心全力解决三农问题，让乡村振兴战略能够成功实施将满足人们对改善生活的不断增长的需求，并促进农村经济的发展。</w:t>
      </w:r>
    </w:p>
    <w:p>
      <w:pPr>
        <w:ind w:firstLine="480"/>
      </w:pPr>
      <w:r>
        <w:rPr>
          <w:rFonts w:hint="eastAsia"/>
        </w:rPr>
        <w:t>农村电商近几年在全国发展迅猛。</w:t>
      </w:r>
      <w:r>
        <w:t>农村电商</w:t>
      </w:r>
      <w:r>
        <w:rPr>
          <w:rFonts w:hint="eastAsia"/>
        </w:rPr>
        <w:t>慢慢</w:t>
      </w:r>
      <w:r>
        <w:t>成为</w:t>
      </w:r>
      <w:r>
        <w:rPr>
          <w:rFonts w:hint="eastAsia"/>
        </w:rPr>
        <w:t>了</w:t>
      </w:r>
      <w:r>
        <w:t>落后</w:t>
      </w:r>
      <w:r>
        <w:rPr>
          <w:rFonts w:hint="eastAsia"/>
        </w:rPr>
        <w:t>偏僻</w:t>
      </w:r>
      <w:r>
        <w:t>地区</w:t>
      </w:r>
      <w:r>
        <w:rPr>
          <w:rFonts w:hint="eastAsia"/>
        </w:rPr>
        <w:t>脱离</w:t>
      </w:r>
      <w:r>
        <w:t>贫困、</w:t>
      </w:r>
      <w:r>
        <w:rPr>
          <w:rFonts w:hint="eastAsia"/>
        </w:rPr>
        <w:t>搞</w:t>
      </w:r>
      <w:r>
        <w:t>经济的重要起点。</w:t>
      </w:r>
      <w:r>
        <w:rPr>
          <w:rFonts w:hint="eastAsia"/>
        </w:rPr>
        <w:t>农村电商为农村居民的消费提供了更多的选择，也能卖出更多的农产品了，赚的钱也更多了，让农村经济大大提升。</w:t>
      </w:r>
    </w:p>
    <w:p>
      <w:pPr>
        <w:ind w:firstLine="480"/>
      </w:pPr>
      <w:r>
        <w:rPr>
          <w:rFonts w:hint="eastAsia"/>
        </w:rPr>
        <w:t>许多政府和企业都在为了农村电商的发展，积极响应政策支持，农村电商的发展趋势势不可挡，也增加了就业率。农村电商物流能够将互联网的优势与农村特色连接起来，促进农村地区的发展，给予更多的就业岗位，留住农村的劳动人力，也吸引着外地的人才。但是，农村电商也存在着诸多问题，缺乏相关的物流人才，基础设施落后，而且物流运输成本高等问题。</w:t>
      </w:r>
    </w:p>
    <w:p>
      <w:pPr>
        <w:pStyle w:val="Heading3"/>
      </w:pPr>
      <w:bookmarkStart w:id="36" w:name="_Toc70380517"/>
      <w:bookmarkStart w:id="37" w:name="_Toc71041490"/>
      <w:bookmarkStart w:id="38" w:name="_Toc71042569"/>
      <w:bookmarkStart w:id="39" w:name="_Toc71145209"/>
      <w:bookmarkStart w:id="40" w:name="_Toc71145285"/>
      <w:bookmarkStart w:id="41" w:name="_Toc71145323"/>
      <w:bookmarkStart w:id="42" w:name="_Toc71145557"/>
      <w:bookmarkStart w:id="43" w:name="_Toc71145127"/>
      <w:bookmarkStart w:id="44" w:name="_Toc71113711"/>
      <w:bookmarkStart w:id="45" w:name="_Toc71146513"/>
      <w:bookmarkStart w:id="46" w:name="_Toc71146562"/>
      <w:bookmarkStart w:id="47" w:name="_Toc71448831"/>
      <w:r>
        <w:rPr>
          <w:rFonts w:ascii="Times New Roman" w:hAnsi="Times New Roman" w:cs="Times New Roman"/>
        </w:rPr>
        <w:t>2.</w:t>
      </w:r>
      <w:r>
        <w:rPr>
          <w:rFonts w:hint="eastAsia"/>
        </w:rPr>
        <w:t>研究目的</w:t>
      </w:r>
      <w:bookmarkEnd w:id="36"/>
      <w:bookmarkEnd w:id="37"/>
      <w:bookmarkEnd w:id="38"/>
      <w:bookmarkEnd w:id="39"/>
      <w:bookmarkEnd w:id="40"/>
      <w:bookmarkEnd w:id="41"/>
      <w:bookmarkEnd w:id="42"/>
      <w:bookmarkEnd w:id="43"/>
      <w:bookmarkEnd w:id="44"/>
      <w:bookmarkEnd w:id="45"/>
      <w:bookmarkEnd w:id="46"/>
      <w:bookmarkEnd w:id="47"/>
    </w:p>
    <w:p>
      <w:pPr>
        <w:ind w:firstLine="480"/>
      </w:pPr>
      <w:r>
        <w:rPr>
          <w:rFonts w:hint="eastAsia"/>
          <w:lang w:eastAsia="zh-CN"/>
        </w:rPr>
        <w:t>S</w:t>
      </w:r>
      <w:r>
        <w:rPr>
          <w:rFonts w:hint="eastAsia"/>
        </w:rPr>
        <w:t>市有灵山县、浦北县、钦南区、钦北区，贫困人口较多，脱贫压力较大，为了助力农村地区脱贫，在乡村振兴的背景下，</w:t>
      </w:r>
      <w:r>
        <w:rPr>
          <w:rFonts w:hint="eastAsia"/>
          <w:lang w:eastAsia="zh-CN"/>
        </w:rPr>
        <w:t>S</w:t>
      </w:r>
      <w:r>
        <w:rPr>
          <w:rFonts w:hint="eastAsia"/>
        </w:rPr>
        <w:t>市也在六年前，积极进行农村电商发展，让</w:t>
      </w:r>
      <w:r>
        <w:t>农村地区产业结构</w:t>
      </w:r>
      <w:r>
        <w:rPr>
          <w:rFonts w:hint="eastAsia"/>
        </w:rPr>
        <w:t>得以被</w:t>
      </w:r>
      <w:r>
        <w:t>调整。</w:t>
      </w:r>
      <w:r>
        <w:rPr>
          <w:rFonts w:hint="eastAsia"/>
        </w:rPr>
        <w:t>由于</w:t>
      </w:r>
      <w:r>
        <w:rPr>
          <w:rFonts w:hint="eastAsia"/>
          <w:lang w:eastAsia="zh-CN"/>
        </w:rPr>
        <w:t>S</w:t>
      </w:r>
      <w:r>
        <w:rPr>
          <w:rFonts w:hint="eastAsia"/>
        </w:rPr>
        <w:t>市电商环境不佳，农村电商物流体系在发展过程中面临巨大困难，所以本文以</w:t>
      </w:r>
      <w:r>
        <w:rPr>
          <w:rFonts w:hint="eastAsia"/>
          <w:lang w:eastAsia="zh-CN"/>
        </w:rPr>
        <w:t>S</w:t>
      </w:r>
      <w:r>
        <w:rPr>
          <w:rFonts w:hint="eastAsia"/>
        </w:rPr>
        <w:t>市乡村振兴为发展目标，分析</w:t>
      </w:r>
      <w:r>
        <w:rPr>
          <w:rFonts w:hint="eastAsia"/>
          <w:lang w:eastAsia="zh-CN"/>
        </w:rPr>
        <w:t>S</w:t>
      </w:r>
      <w:r>
        <w:rPr>
          <w:rFonts w:hint="eastAsia"/>
        </w:rPr>
        <w:t>市农村电商物流体系的发展现状和问题，给予电商物流发展壮大新道路新发展，为农村电商物流体系建设提出</w:t>
      </w:r>
      <w:r>
        <w:t>可供参考的建议，同时也为与</w:t>
      </w:r>
      <w:r>
        <w:rPr>
          <w:rFonts w:hint="eastAsia"/>
          <w:lang w:eastAsia="zh-CN"/>
        </w:rPr>
        <w:t>S</w:t>
      </w:r>
      <w:r>
        <w:t>市有同样特点</w:t>
      </w:r>
      <w:r>
        <w:rPr>
          <w:rFonts w:hint="eastAsia"/>
        </w:rPr>
        <w:t>的农村地区发展农村电商给予借鉴意义，带动农村经济发展。</w:t>
      </w:r>
    </w:p>
    <w:p>
      <w:pPr>
        <w:ind w:firstLine="480"/>
      </w:pPr>
    </w:p>
    <w:p>
      <w:pPr>
        <w:ind w:firstLine="480"/>
        <w:sectPr>
          <w:headerReference w:type="even" r:id="rId16"/>
          <w:headerReference w:type="default" r:id="rId17"/>
          <w:footerReference w:type="even" r:id="rId18"/>
          <w:footerReference w:type="default" r:id="rId19"/>
          <w:pgSz w:w="11906" w:h="16838"/>
          <w:pgMar w:top="1418" w:right="1701" w:bottom="1418" w:left="1701" w:header="851" w:footer="992" w:gutter="0"/>
          <w:pgNumType w:start="1"/>
          <w:cols w:num="1" w:space="425"/>
          <w:docGrid w:type="lines" w:linePitch="326" w:charSpace="0"/>
        </w:sectPr>
      </w:pPr>
    </w:p>
    <w:p>
      <w:pPr>
        <w:pStyle w:val="Heading3"/>
      </w:pPr>
      <w:bookmarkStart w:id="48" w:name="_Toc71041491"/>
      <w:bookmarkStart w:id="49" w:name="_Toc71042570"/>
      <w:bookmarkStart w:id="50" w:name="_Toc70380518"/>
      <w:bookmarkStart w:id="51" w:name="_Toc71145128"/>
      <w:bookmarkStart w:id="52" w:name="_Toc71145210"/>
      <w:bookmarkStart w:id="53" w:name="_Toc71113712"/>
      <w:bookmarkStart w:id="54" w:name="_Toc71145286"/>
      <w:bookmarkStart w:id="55" w:name="_Toc71145324"/>
      <w:bookmarkStart w:id="56" w:name="_Toc71145558"/>
      <w:bookmarkStart w:id="57" w:name="_Toc71146563"/>
      <w:bookmarkStart w:id="58" w:name="_Toc71146514"/>
      <w:bookmarkStart w:id="59" w:name="_Toc71448832"/>
      <w:r>
        <w:rPr>
          <w:rFonts w:ascii="Times New Roman" w:hAnsi="Times New Roman" w:cs="Times New Roman"/>
        </w:rPr>
        <w:t>3.</w:t>
      </w:r>
      <w:r>
        <w:rPr>
          <w:rFonts w:hint="eastAsia"/>
        </w:rPr>
        <w:t>研究意义</w:t>
      </w:r>
      <w:bookmarkEnd w:id="48"/>
      <w:bookmarkEnd w:id="49"/>
      <w:bookmarkEnd w:id="50"/>
      <w:bookmarkEnd w:id="51"/>
      <w:bookmarkEnd w:id="52"/>
      <w:bookmarkEnd w:id="53"/>
      <w:bookmarkEnd w:id="54"/>
      <w:bookmarkEnd w:id="55"/>
      <w:bookmarkEnd w:id="56"/>
      <w:bookmarkEnd w:id="57"/>
      <w:bookmarkEnd w:id="58"/>
      <w:bookmarkEnd w:id="59"/>
    </w:p>
    <w:p>
      <w:pPr>
        <w:ind w:firstLine="480"/>
      </w:pPr>
      <w:r>
        <w:rPr>
          <w:rFonts w:hint="eastAsia"/>
        </w:rPr>
        <w:t>中国特色社会主义的发展，进</w:t>
      </w:r>
      <w:r>
        <w:rPr>
          <w:rFonts w:ascii="宋体" w:hAnsi="宋体" w:hint="eastAsia"/>
        </w:rPr>
        <w:t>入了新的层面，我国农村的经济情况也应顺势变好，但是却并非如此，农村问题依然严峻，</w:t>
      </w:r>
      <w:r>
        <w:rPr>
          <w:rFonts w:hint="eastAsia"/>
        </w:rPr>
        <w:t>农村经济仍然发展不足和不成比例地发展着，所以，为了改善农村的</w:t>
      </w:r>
      <w:r>
        <w:rPr>
          <w:rFonts w:ascii="宋体" w:hAnsi="宋体" w:hint="eastAsia"/>
        </w:rPr>
        <w:t>经济发展状</w:t>
      </w:r>
      <w:r>
        <w:rPr>
          <w:rFonts w:hint="eastAsia"/>
        </w:rPr>
        <w:t>况，乡村振兴战略因此被十九大提出，需要我们全心全力的去解决三农问题，所以在乡村振兴战略背景下探讨广西</w:t>
      </w:r>
      <w:r>
        <w:rPr>
          <w:rFonts w:hint="eastAsia"/>
          <w:lang w:eastAsia="zh-CN"/>
        </w:rPr>
        <w:t>S</w:t>
      </w:r>
      <w:r>
        <w:rPr>
          <w:rFonts w:hint="eastAsia"/>
        </w:rPr>
        <w:t>市农村电商物流体系建设对促进乡村振兴、促</w:t>
      </w:r>
      <w:r>
        <w:rPr>
          <w:rFonts w:ascii="宋体" w:hAnsi="宋体" w:hint="eastAsia"/>
        </w:rPr>
        <w:t>进农村经济发展有非凡的</w:t>
      </w:r>
      <w:r>
        <w:rPr>
          <w:rFonts w:hint="eastAsia"/>
        </w:rPr>
        <w:t>意义。</w:t>
      </w:r>
    </w:p>
    <w:p>
      <w:pPr>
        <w:ind w:firstLine="480"/>
      </w:pPr>
      <w:r>
        <w:rPr>
          <w:rFonts w:hint="eastAsia"/>
        </w:rPr>
        <w:t>理论意义：学术界对农村电商进行了大量的研究，但广西</w:t>
      </w:r>
      <w:r>
        <w:rPr>
          <w:rFonts w:hint="eastAsia"/>
          <w:lang w:eastAsia="zh-CN"/>
        </w:rPr>
        <w:t>S</w:t>
      </w:r>
      <w:r>
        <w:rPr>
          <w:rFonts w:hint="eastAsia"/>
        </w:rPr>
        <w:t>市这样信息技术水平不高，发展不平衡，农村电商的发展速度不高的地区，学术界对其关注却不多。因此，通过对广西</w:t>
      </w:r>
      <w:r>
        <w:rPr>
          <w:rFonts w:hint="eastAsia"/>
          <w:lang w:eastAsia="zh-CN"/>
        </w:rPr>
        <w:t>S</w:t>
      </w:r>
      <w:r>
        <w:rPr>
          <w:rFonts w:hint="eastAsia"/>
        </w:rPr>
        <w:t>市农村电商物流体系发展进行总结，进一步丰富</w:t>
      </w:r>
      <w:r>
        <w:rPr>
          <w:rFonts w:hint="eastAsia"/>
          <w:lang w:eastAsia="zh-CN"/>
        </w:rPr>
        <w:t>S</w:t>
      </w:r>
      <w:r>
        <w:rPr>
          <w:rFonts w:hint="eastAsia"/>
        </w:rPr>
        <w:t>市农村电商物流体系建设特别是贫困落后地区农村电商物流体系建设的研究。</w:t>
      </w:r>
    </w:p>
    <w:p>
      <w:pPr>
        <w:ind w:firstLine="480"/>
      </w:pPr>
      <w:r>
        <w:rPr>
          <w:rFonts w:hint="eastAsia"/>
        </w:rPr>
        <w:t>现实意义：推动</w:t>
      </w:r>
      <w:r>
        <w:rPr>
          <w:rFonts w:hint="eastAsia"/>
          <w:lang w:eastAsia="zh-CN"/>
        </w:rPr>
        <w:t>S</w:t>
      </w:r>
      <w:r>
        <w:rPr>
          <w:rFonts w:hint="eastAsia"/>
        </w:rPr>
        <w:t>市电商物流发展，实现农产品与电商平台合作。为广西</w:t>
      </w:r>
      <w:r>
        <w:rPr>
          <w:rFonts w:hint="eastAsia"/>
          <w:lang w:eastAsia="zh-CN"/>
        </w:rPr>
        <w:t>S</w:t>
      </w:r>
      <w:r>
        <w:rPr>
          <w:rFonts w:hint="eastAsia"/>
        </w:rPr>
        <w:t>市具有相似条件的农村电商物流发展提供参考模板。</w:t>
      </w:r>
    </w:p>
    <w:p>
      <w:pPr>
        <w:pStyle w:val="Heading2"/>
      </w:pPr>
      <w:bookmarkStart w:id="60" w:name="_Toc70380519"/>
      <w:bookmarkStart w:id="61" w:name="_Toc71042571"/>
      <w:bookmarkStart w:id="62" w:name="_Toc71113713"/>
      <w:bookmarkStart w:id="63" w:name="_Toc71041492"/>
      <w:bookmarkStart w:id="64" w:name="_Toc71145129"/>
      <w:bookmarkStart w:id="65" w:name="_Toc71145211"/>
      <w:bookmarkStart w:id="66" w:name="_Toc71145287"/>
      <w:bookmarkStart w:id="67" w:name="_Toc71145325"/>
      <w:bookmarkStart w:id="68" w:name="_Toc71145559"/>
      <w:bookmarkStart w:id="69" w:name="_Toc71146515"/>
      <w:bookmarkStart w:id="70" w:name="_Toc71448833"/>
      <w:bookmarkStart w:id="71" w:name="_Toc71146564"/>
      <w:r>
        <w:rPr>
          <w:rFonts w:hint="eastAsia"/>
        </w:rPr>
        <w:t>（二）研究综述</w:t>
      </w:r>
      <w:bookmarkEnd w:id="60"/>
      <w:bookmarkEnd w:id="61"/>
      <w:bookmarkEnd w:id="62"/>
      <w:bookmarkEnd w:id="63"/>
      <w:bookmarkEnd w:id="64"/>
      <w:bookmarkEnd w:id="65"/>
      <w:bookmarkEnd w:id="66"/>
      <w:bookmarkEnd w:id="67"/>
      <w:bookmarkEnd w:id="68"/>
      <w:bookmarkEnd w:id="69"/>
      <w:bookmarkEnd w:id="70"/>
      <w:bookmarkEnd w:id="71"/>
    </w:p>
    <w:p>
      <w:pPr>
        <w:pStyle w:val="Heading3"/>
      </w:pPr>
      <w:bookmarkStart w:id="72" w:name="_Toc70380520"/>
      <w:bookmarkStart w:id="73" w:name="_Toc71145130"/>
      <w:bookmarkStart w:id="74" w:name="_Toc71041493"/>
      <w:bookmarkStart w:id="75" w:name="_Toc71113714"/>
      <w:bookmarkStart w:id="76" w:name="_Toc71145212"/>
      <w:bookmarkStart w:id="77" w:name="_Toc71145288"/>
      <w:bookmarkStart w:id="78" w:name="_Toc71042572"/>
      <w:bookmarkStart w:id="79" w:name="_Toc71145326"/>
      <w:bookmarkStart w:id="80" w:name="_Toc71145560"/>
      <w:bookmarkStart w:id="81" w:name="_Toc71146516"/>
      <w:bookmarkStart w:id="82" w:name="_Toc71448834"/>
      <w:bookmarkStart w:id="83" w:name="_Toc71146565"/>
      <w:r>
        <w:rPr>
          <w:rFonts w:ascii="Times New Roman" w:hAnsi="Times New Roman" w:cs="Times New Roman"/>
        </w:rPr>
        <w:t>1.</w:t>
      </w:r>
      <w:r>
        <w:rPr>
          <w:rFonts w:hint="eastAsia"/>
        </w:rPr>
        <w:t>关于乡村振兴研究综述</w:t>
      </w:r>
      <w:bookmarkEnd w:id="72"/>
      <w:bookmarkEnd w:id="73"/>
      <w:bookmarkEnd w:id="74"/>
      <w:bookmarkEnd w:id="75"/>
      <w:bookmarkEnd w:id="76"/>
      <w:bookmarkEnd w:id="77"/>
      <w:bookmarkEnd w:id="78"/>
      <w:bookmarkEnd w:id="79"/>
      <w:bookmarkEnd w:id="80"/>
      <w:bookmarkEnd w:id="81"/>
      <w:bookmarkEnd w:id="82"/>
      <w:bookmarkEnd w:id="83"/>
    </w:p>
    <w:p>
      <w:pPr>
        <w:ind w:firstLine="480"/>
        <w:rPr>
          <w:rFonts w:ascii="宋体" w:hAnsi="宋体"/>
        </w:rPr>
      </w:pPr>
      <w:r>
        <w:rPr>
          <w:rFonts w:ascii="宋体" w:hAnsi="宋体" w:hint="eastAsia"/>
        </w:rPr>
        <w:t>三农问题是国家比较关心的民生问题，</w:t>
      </w:r>
      <w:r>
        <w:rPr>
          <w:rFonts w:hint="eastAsia"/>
        </w:rPr>
        <w:t>而乡村振兴战略，能够指导我国全面建成小康社会，解决三农问题。自十九大后乡村振兴文献数量迅</w:t>
      </w:r>
      <w:r>
        <w:rPr>
          <w:rFonts w:ascii="宋体" w:hAnsi="宋体" w:hint="eastAsia"/>
        </w:rPr>
        <w:t>速增长。</w:t>
      </w:r>
    </w:p>
    <w:p>
      <w:pPr>
        <w:ind w:firstLine="480"/>
        <w:rPr>
          <w:rFonts w:ascii="宋体" w:hAnsi="宋体"/>
        </w:rPr>
      </w:pPr>
      <w:r>
        <w:rPr>
          <w:rFonts w:hint="eastAsia"/>
        </w:rPr>
        <w:t>何广发</w:t>
      </w:r>
      <w:r>
        <w:rPr>
          <w:rFonts w:ascii="宋体" w:hAnsi="宋体" w:hint="eastAsia"/>
        </w:rPr>
        <w:t>（</w:t>
      </w:r>
      <w:r>
        <w:rPr>
          <w:rFonts w:ascii="Times New Roman" w:hAnsi="Times New Roman" w:cs="Times New Roman"/>
        </w:rPr>
        <w:t>2019</w:t>
      </w:r>
      <w:r>
        <w:rPr>
          <w:rFonts w:ascii="宋体" w:hAnsi="宋体" w:hint="eastAsia"/>
        </w:rPr>
        <w:t>）</w:t>
      </w:r>
      <w:r>
        <w:rPr>
          <w:rFonts w:hint="eastAsia"/>
        </w:rPr>
        <w:t>结合针对T市农村基层现状进行分析，提出问题和优化建议</w:t>
      </w:r>
      <w:r>
        <w:rPr>
          <w:vertAlign w:val="superscript"/>
        </w:rPr>
        <w:fldChar w:fldCharType="begin"/>
      </w:r>
      <w:r>
        <w:rPr>
          <w:vertAlign w:val="superscript"/>
        </w:rPr>
        <w:instrText xml:space="preserve"> </w:instrText>
      </w:r>
      <w:r>
        <w:rPr>
          <w:rFonts w:hint="eastAsia"/>
          <w:vertAlign w:val="superscript"/>
        </w:rPr>
        <w:instrText>REF _Ref71223994 \r \h</w:instrText>
      </w:r>
      <w:r>
        <w:rPr>
          <w:vertAlign w:val="superscript"/>
        </w:rPr>
        <w:instrText xml:space="preserve">  \* MERGEFORMAT </w:instrText>
      </w:r>
      <w:r>
        <w:rPr>
          <w:vertAlign w:val="superscript"/>
        </w:rPr>
        <w:fldChar w:fldCharType="separate"/>
      </w:r>
      <w:r>
        <w:rPr>
          <w:vertAlign w:val="superscript"/>
        </w:rPr>
        <w:t>[1]</w:t>
      </w:r>
      <w:r>
        <w:rPr>
          <w:vertAlign w:val="superscript"/>
        </w:rPr>
        <w:fldChar w:fldCharType="end"/>
      </w:r>
      <w:r>
        <w:rPr>
          <w:rFonts w:hint="eastAsia"/>
        </w:rPr>
        <w:t>。</w:t>
      </w:r>
    </w:p>
    <w:p>
      <w:pPr>
        <w:ind w:firstLine="480"/>
      </w:pPr>
      <w:r>
        <w:rPr>
          <w:rFonts w:hint="eastAsia"/>
        </w:rPr>
        <w:t>徐天睿</w:t>
      </w:r>
      <w:r>
        <w:rPr>
          <w:rFonts w:ascii="宋体" w:hAnsi="宋体" w:hint="eastAsia"/>
        </w:rPr>
        <w:t>（</w:t>
      </w:r>
      <w:r>
        <w:rPr>
          <w:rFonts w:ascii="Times New Roman" w:hAnsi="Times New Roman" w:cs="Times New Roman"/>
        </w:rPr>
        <w:t>2019</w:t>
      </w:r>
      <w:r>
        <w:rPr>
          <w:rFonts w:ascii="宋体" w:hAnsi="宋体" w:hint="eastAsia"/>
        </w:rPr>
        <w:t>）</w:t>
      </w:r>
      <w:r>
        <w:rPr>
          <w:rFonts w:hint="eastAsia"/>
        </w:rPr>
        <w:t>认为农村电子商务是部分，乡村振兴战略是整体，二者是部分与整体的关系，农村电商是解决农村三大问题的关键途径</w:t>
      </w:r>
      <w:r>
        <w:rPr>
          <w:vertAlign w:val="superscript"/>
        </w:rPr>
        <w:fldChar w:fldCharType="begin"/>
      </w:r>
      <w:r>
        <w:rPr>
          <w:vertAlign w:val="superscript"/>
        </w:rPr>
        <w:instrText xml:space="preserve"> REF _Ref71224022 \r \h  \* MERGEFORMAT </w:instrText>
      </w:r>
      <w:r>
        <w:rPr>
          <w:vertAlign w:val="superscript"/>
        </w:rPr>
        <w:fldChar w:fldCharType="separate"/>
      </w:r>
      <w:r>
        <w:rPr>
          <w:vertAlign w:val="superscript"/>
        </w:rPr>
        <w:t>[2]</w:t>
      </w:r>
      <w:r>
        <w:rPr>
          <w:vertAlign w:val="superscript"/>
        </w:rPr>
        <w:fldChar w:fldCharType="end"/>
      </w:r>
      <w:r>
        <w:rPr>
          <w:rFonts w:hint="eastAsia"/>
        </w:rPr>
        <w:t>。</w:t>
      </w:r>
    </w:p>
    <w:p>
      <w:pPr>
        <w:ind w:firstLine="480"/>
      </w:pPr>
      <w:r>
        <w:rPr>
          <w:rFonts w:ascii="宋体" w:hAnsi="宋体" w:hint="eastAsia"/>
        </w:rPr>
        <w:t>洪涛（</w:t>
      </w:r>
      <w:r>
        <w:rPr>
          <w:rFonts w:ascii="Times New Roman" w:hAnsi="Times New Roman" w:cs="Times New Roman"/>
        </w:rPr>
        <w:t>2020</w:t>
      </w:r>
      <w:r>
        <w:rPr>
          <w:rFonts w:ascii="宋体" w:hAnsi="宋体" w:hint="eastAsia"/>
        </w:rPr>
        <w:t>）</w:t>
      </w:r>
      <w:r>
        <w:rPr>
          <w:rFonts w:hint="eastAsia"/>
        </w:rPr>
        <w:t>认为乡村振兴战略是新时代做好“三农”工作的共同出发点，同时也是加快克服农村弊端进步，建设全民宽敞空间，美好生活的必要条件。典型的农业发展是农业和农村改革的必然选择，也是农村复兴进程的重要基础</w:t>
      </w:r>
      <w:r>
        <w:rPr>
          <w:vertAlign w:val="superscript"/>
        </w:rPr>
        <w:fldChar w:fldCharType="begin"/>
      </w:r>
      <w:r>
        <w:rPr>
          <w:vertAlign w:val="superscript"/>
        </w:rPr>
        <w:instrText xml:space="preserve"> REF _Ref71224044 \r \h </w:instrText>
      </w:r>
      <w:r>
        <w:rPr>
          <w:vertAlign w:val="superscript"/>
        </w:rPr>
        <w:fldChar w:fldCharType="separate"/>
      </w:r>
      <w:r>
        <w:rPr>
          <w:vertAlign w:val="superscript"/>
        </w:rPr>
        <w:t>[3]</w:t>
      </w:r>
      <w:r>
        <w:rPr>
          <w:vertAlign w:val="superscript"/>
        </w:rPr>
        <w:fldChar w:fldCharType="end"/>
      </w:r>
      <w:r>
        <w:rPr>
          <w:rFonts w:hint="eastAsia"/>
        </w:rPr>
        <w:t>。</w:t>
      </w:r>
    </w:p>
    <w:p>
      <w:pPr>
        <w:pStyle w:val="Heading3"/>
      </w:pPr>
      <w:bookmarkStart w:id="84" w:name="_Toc71042573"/>
      <w:bookmarkStart w:id="85" w:name="_Toc71146517"/>
      <w:bookmarkStart w:id="86" w:name="_Toc71448835"/>
      <w:bookmarkStart w:id="87" w:name="_Toc71041494"/>
      <w:bookmarkStart w:id="88" w:name="_Toc70380521"/>
      <w:bookmarkStart w:id="89" w:name="_Toc71145561"/>
      <w:bookmarkStart w:id="90" w:name="_Toc71113715"/>
      <w:bookmarkStart w:id="91" w:name="_Toc71145213"/>
      <w:bookmarkStart w:id="92" w:name="_Toc71145289"/>
      <w:bookmarkStart w:id="93" w:name="_Toc71146566"/>
      <w:bookmarkStart w:id="94" w:name="_Toc71145131"/>
      <w:bookmarkStart w:id="95" w:name="_Toc71145327"/>
      <w:r>
        <w:rPr>
          <w:rFonts w:ascii="Times New Roman" w:hAnsi="Times New Roman" w:cs="Times New Roman"/>
        </w:rPr>
        <w:t>2.</w:t>
      </w:r>
      <w:r>
        <w:rPr>
          <w:rFonts w:hint="eastAsia"/>
        </w:rPr>
        <w:t>关于农村电商研究综述</w:t>
      </w:r>
      <w:bookmarkEnd w:id="84"/>
      <w:bookmarkEnd w:id="85"/>
      <w:bookmarkEnd w:id="86"/>
      <w:bookmarkEnd w:id="87"/>
      <w:bookmarkEnd w:id="88"/>
      <w:bookmarkEnd w:id="89"/>
      <w:bookmarkEnd w:id="90"/>
      <w:bookmarkEnd w:id="91"/>
      <w:bookmarkEnd w:id="92"/>
      <w:bookmarkEnd w:id="93"/>
      <w:bookmarkEnd w:id="94"/>
      <w:bookmarkEnd w:id="95"/>
    </w:p>
    <w:p>
      <w:pPr>
        <w:ind w:firstLine="480"/>
        <w:rPr>
          <w:rFonts w:ascii="Times New Roman" w:hAnsi="Times New Roman" w:cs="Times New Roman"/>
        </w:rPr>
        <w:sectPr>
          <w:headerReference w:type="even" r:id="rId20"/>
          <w:headerReference w:type="default" r:id="rId21"/>
          <w:footerReference w:type="even" r:id="rId22"/>
          <w:footerReference w:type="default" r:id="rId23"/>
          <w:type w:val="nextPage"/>
          <w:pgSz w:w="11906" w:h="16838"/>
          <w:pgMar w:top="1418" w:right="1701" w:bottom="1418" w:left="1701" w:header="851" w:footer="992" w:gutter="0"/>
          <w:pgNumType w:start="2"/>
          <w:cols w:num="1" w:space="425"/>
          <w:titlePg w:val="0"/>
          <w:docGrid w:type="lines" w:linePitch="326" w:charSpace="0"/>
        </w:sectPr>
      </w:pPr>
      <w:r>
        <w:rPr>
          <w:rFonts w:hint="eastAsia"/>
        </w:rPr>
        <w:t>近年来，许多学者研究了农村电商的各个方面，</w:t>
      </w:r>
      <w:r>
        <w:rPr>
          <w:rFonts w:ascii="Times New Roman" w:hAnsi="Times New Roman" w:cs="Times New Roman" w:hint="eastAsia"/>
        </w:rPr>
        <w:t>农村电商带领农民发家致富，学者对农村电商的研究数量也增大。</w:t>
      </w:r>
    </w:p>
    <w:p>
      <w:pPr>
        <w:ind w:firstLine="480"/>
      </w:pPr>
      <w:r>
        <w:rPr>
          <w:rFonts w:hint="eastAsia"/>
        </w:rPr>
        <w:t>龚晴（</w:t>
      </w:r>
      <w:r>
        <w:rPr>
          <w:rFonts w:ascii="Times New Roman" w:hAnsi="Times New Roman" w:cs="Times New Roman"/>
        </w:rPr>
        <w:t>2016</w:t>
      </w:r>
      <w:r>
        <w:rPr>
          <w:rFonts w:ascii="Times New Roman" w:hAnsi="Times New Roman" w:cs="Times New Roman" w:hint="eastAsia"/>
        </w:rPr>
        <w:t>）</w:t>
      </w:r>
      <w:r>
        <w:rPr>
          <w:rFonts w:hint="eastAsia"/>
        </w:rPr>
        <w:t>认为农村电商发展任重道远，农村电商发展速度快，时间短，对存在问题和原因等进行了研究</w:t>
      </w:r>
      <w:r>
        <w:rPr>
          <w:vertAlign w:val="superscript"/>
        </w:rPr>
        <w:fldChar w:fldCharType="begin"/>
      </w:r>
      <w:r>
        <w:rPr>
          <w:vertAlign w:val="superscript"/>
        </w:rPr>
        <w:instrText xml:space="preserve"> REF _Ref71224063 \r \h </w:instrText>
      </w:r>
      <w:r>
        <w:rPr>
          <w:vertAlign w:val="superscript"/>
        </w:rPr>
        <w:fldChar w:fldCharType="separate"/>
      </w:r>
      <w:r>
        <w:rPr>
          <w:vertAlign w:val="superscript"/>
        </w:rPr>
        <w:t>[4]</w:t>
      </w:r>
      <w:r>
        <w:rPr>
          <w:vertAlign w:val="superscript"/>
        </w:rPr>
        <w:fldChar w:fldCharType="end"/>
      </w:r>
      <w:r>
        <w:rPr>
          <w:rFonts w:hint="eastAsia"/>
        </w:rPr>
        <w:t>。</w:t>
      </w:r>
    </w:p>
    <w:p>
      <w:pPr>
        <w:ind w:firstLine="480"/>
      </w:pPr>
      <w:r>
        <w:rPr>
          <w:rFonts w:hint="eastAsia"/>
        </w:rPr>
        <w:t>吴志全（</w:t>
      </w:r>
      <w:r>
        <w:rPr>
          <w:rFonts w:ascii="Times New Roman" w:hAnsi="Times New Roman" w:cs="Times New Roman"/>
        </w:rPr>
        <w:t>2018</w:t>
      </w:r>
      <w:r>
        <w:rPr>
          <w:rFonts w:hint="eastAsia"/>
        </w:rPr>
        <w:t>）认为农村电商的发展是一个多层级的运营流程，针对长春市农村电商发展状况进行分析，深入了解长春农村电商发展情况，来总结分析其发展运营的模式，分析问题，以及可改进之处，总结成功经验，为该地区农村电商提供经验借鉴</w:t>
      </w:r>
      <w:r>
        <w:rPr>
          <w:rFonts w:ascii="Times New Roman" w:hAnsi="Times New Roman" w:cs="Times New Roman"/>
          <w:vertAlign w:val="superscript"/>
        </w:rPr>
        <w:fldChar w:fldCharType="begin"/>
      </w:r>
      <w:r>
        <w:rPr>
          <w:rFonts w:ascii="Times New Roman" w:hAnsi="Times New Roman" w:cs="Times New Roman"/>
          <w:vertAlign w:val="superscript"/>
        </w:rPr>
        <w:instrText xml:space="preserve"> REF _Ref71224081 \r \h </w:instrText>
      </w:r>
      <w:r>
        <w:rPr>
          <w:rFonts w:ascii="Times New Roman" w:hAnsi="Times New Roman" w:cs="Times New Roman"/>
          <w:vertAlign w:val="superscript"/>
        </w:rPr>
        <w:fldChar w:fldCharType="separate"/>
      </w:r>
      <w:r>
        <w:rPr>
          <w:rFonts w:ascii="Times New Roman" w:hAnsi="Times New Roman" w:cs="Times New Roman"/>
          <w:vertAlign w:val="superscript"/>
        </w:rPr>
        <w:t>[5]</w:t>
      </w:r>
      <w:r>
        <w:rPr>
          <w:rFonts w:ascii="Times New Roman" w:hAnsi="Times New Roman" w:cs="Times New Roman"/>
          <w:vertAlign w:val="superscript"/>
        </w:rPr>
        <w:fldChar w:fldCharType="end"/>
      </w:r>
      <w:r>
        <w:rPr>
          <w:rFonts w:hint="eastAsia"/>
        </w:rPr>
        <w:t>。</w:t>
      </w:r>
    </w:p>
    <w:p>
      <w:pPr>
        <w:ind w:firstLine="480"/>
        <w:rPr>
          <w:rFonts w:ascii="Times New Roman" w:hAnsi="Times New Roman" w:cs="Times New Roman"/>
        </w:rPr>
      </w:pPr>
      <w:r>
        <w:rPr>
          <w:rFonts w:hint="eastAsia"/>
        </w:rPr>
        <w:t>李敏（</w:t>
      </w:r>
      <w:r>
        <w:rPr>
          <w:rFonts w:ascii="Times New Roman" w:hAnsi="Times New Roman" w:cs="Times New Roman"/>
        </w:rPr>
        <w:t>2019</w:t>
      </w:r>
      <w:r>
        <w:rPr>
          <w:rFonts w:ascii="Times New Roman" w:hAnsi="Times New Roman" w:cs="Times New Roman" w:hint="eastAsia"/>
        </w:rPr>
        <w:t>）研究了如何有效推动新乡市农村电子商务的发展，提出优化方案，完善了农村电子商务建设的保障体系，对新乡市淘宝村数量的增加和农村电子商务发展质量的提升具有现实指导价值</w:t>
      </w:r>
      <w:r>
        <w:rPr>
          <w:rFonts w:ascii="Times New Roman" w:hAnsi="Times New Roman" w:cs="Times New Roman"/>
          <w:vertAlign w:val="superscript"/>
        </w:rPr>
        <w:fldChar w:fldCharType="begin"/>
      </w:r>
      <w:r>
        <w:rPr>
          <w:rFonts w:ascii="Times New Roman" w:hAnsi="Times New Roman" w:cs="Times New Roman"/>
          <w:vertAlign w:val="superscript"/>
        </w:rPr>
        <w:instrText xml:space="preserve"> REF _Ref71224096 \r \h  \* MERGEFORMAT </w:instrText>
      </w:r>
      <w:r>
        <w:rPr>
          <w:rFonts w:ascii="Times New Roman" w:hAnsi="Times New Roman" w:cs="Times New Roman"/>
          <w:vertAlign w:val="superscript"/>
        </w:rPr>
        <w:fldChar w:fldCharType="separate"/>
      </w:r>
      <w:r>
        <w:rPr>
          <w:rFonts w:ascii="Times New Roman" w:hAnsi="Times New Roman" w:cs="Times New Roman"/>
          <w:vertAlign w:val="superscript"/>
        </w:rPr>
        <w:t>[6]</w:t>
      </w:r>
      <w:r>
        <w:rPr>
          <w:rFonts w:ascii="Times New Roman" w:hAnsi="Times New Roman" w:cs="Times New Roman"/>
          <w:vertAlign w:val="superscript"/>
        </w:rPr>
        <w:fldChar w:fldCharType="end"/>
      </w:r>
      <w:r>
        <w:rPr>
          <w:rFonts w:ascii="Times New Roman" w:hAnsi="Times New Roman" w:cs="Times New Roman" w:hint="eastAsia"/>
        </w:rPr>
        <w:t>。</w:t>
      </w:r>
    </w:p>
    <w:p>
      <w:pPr>
        <w:pStyle w:val="Heading3"/>
      </w:pPr>
      <w:bookmarkStart w:id="96" w:name="_Toc71146567"/>
      <w:bookmarkStart w:id="97" w:name="_Toc71042574"/>
      <w:bookmarkStart w:id="98" w:name="_Toc71145132"/>
      <w:bookmarkStart w:id="99" w:name="_Toc71041495"/>
      <w:bookmarkStart w:id="100" w:name="_Toc71113716"/>
      <w:bookmarkStart w:id="101" w:name="_Toc71145214"/>
      <w:bookmarkStart w:id="102" w:name="_Toc71145328"/>
      <w:bookmarkStart w:id="103" w:name="_Toc70380522"/>
      <w:bookmarkStart w:id="104" w:name="_Toc71448836"/>
      <w:bookmarkStart w:id="105" w:name="_Toc71145290"/>
      <w:bookmarkStart w:id="106" w:name="_Toc71146518"/>
      <w:bookmarkStart w:id="107" w:name="_Toc71145562"/>
      <w:r>
        <w:rPr>
          <w:rFonts w:ascii="Times New Roman" w:hAnsi="Times New Roman"/>
        </w:rPr>
        <w:t>3.</w:t>
      </w:r>
      <w:r>
        <w:rPr>
          <w:rFonts w:hint="eastAsia"/>
        </w:rPr>
        <w:t>关于物流体系研究综述</w:t>
      </w:r>
      <w:bookmarkEnd w:id="96"/>
      <w:bookmarkEnd w:id="97"/>
      <w:bookmarkEnd w:id="98"/>
      <w:bookmarkEnd w:id="99"/>
      <w:bookmarkEnd w:id="100"/>
      <w:bookmarkEnd w:id="101"/>
      <w:bookmarkEnd w:id="102"/>
      <w:bookmarkEnd w:id="103"/>
      <w:bookmarkEnd w:id="104"/>
      <w:bookmarkEnd w:id="105"/>
      <w:bookmarkEnd w:id="106"/>
      <w:bookmarkEnd w:id="107"/>
    </w:p>
    <w:p>
      <w:pPr>
        <w:ind w:firstLine="480"/>
        <w:rPr>
          <w:rFonts w:ascii="Times New Roman" w:hAnsi="Times New Roman" w:cs="Times New Roman"/>
        </w:rPr>
      </w:pPr>
      <w:r>
        <w:rPr>
          <w:rFonts w:ascii="Times New Roman" w:hAnsi="Times New Roman" w:cs="Times New Roman" w:hint="eastAsia"/>
        </w:rPr>
        <w:t>物流体系是基本功能实现有机组合的整体，例如货物从发货到收货的运输过程中的运输、储存、装卸、搬运、包装、流通加工、配送、信息处理等功能的组合形成的整体。</w:t>
      </w:r>
    </w:p>
    <w:p>
      <w:pPr>
        <w:ind w:firstLine="480"/>
      </w:pPr>
      <w:r>
        <w:rPr>
          <w:rFonts w:ascii="Times New Roman" w:hAnsi="Times New Roman" w:cs="Times New Roman" w:hint="eastAsia"/>
        </w:rPr>
        <w:t>陈铭（20</w:t>
      </w:r>
      <w:r>
        <w:rPr>
          <w:rFonts w:ascii="Times New Roman" w:hAnsi="Times New Roman" w:cs="Times New Roman"/>
        </w:rPr>
        <w:t>16</w:t>
      </w:r>
      <w:r>
        <w:rPr>
          <w:rFonts w:ascii="宋体" w:hAnsi="宋体" w:hint="eastAsia"/>
        </w:rPr>
        <w:t>）研究湖北省农村物流结构</w:t>
      </w:r>
      <w:r>
        <w:rPr>
          <w:rFonts w:hint="eastAsia"/>
        </w:rPr>
        <w:t>当前的发展状况，用模型对湖北省农村物流体系指标进行分析，给予策略建议，并对政府相关决策提供理论支持</w:t>
      </w:r>
      <w:r>
        <w:rPr>
          <w:rFonts w:ascii="Times New Roman" w:hAnsi="Times New Roman" w:cs="Times New Roman"/>
          <w:vertAlign w:val="superscript"/>
        </w:rPr>
        <w:fldChar w:fldCharType="begin"/>
      </w:r>
      <w:r>
        <w:rPr>
          <w:rFonts w:ascii="Times New Roman" w:hAnsi="Times New Roman" w:cs="Times New Roman"/>
          <w:vertAlign w:val="superscript"/>
        </w:rPr>
        <w:instrText xml:space="preserve"> REF _Ref71224113 \r \h </w:instrText>
      </w:r>
      <w:r>
        <w:rPr>
          <w:rFonts w:ascii="Times New Roman" w:hAnsi="Times New Roman" w:cs="Times New Roman"/>
          <w:vertAlign w:val="superscript"/>
        </w:rPr>
        <w:fldChar w:fldCharType="separate"/>
      </w:r>
      <w:r>
        <w:rPr>
          <w:rFonts w:ascii="Times New Roman" w:hAnsi="Times New Roman" w:cs="Times New Roman"/>
          <w:vertAlign w:val="superscript"/>
        </w:rPr>
        <w:t>[7]</w:t>
      </w:r>
      <w:r>
        <w:rPr>
          <w:rFonts w:ascii="Times New Roman" w:hAnsi="Times New Roman" w:cs="Times New Roman"/>
          <w:vertAlign w:val="superscript"/>
        </w:rPr>
        <w:fldChar w:fldCharType="end"/>
      </w:r>
      <w:r>
        <w:rPr>
          <w:rFonts w:hint="eastAsia"/>
        </w:rPr>
        <w:t>。</w:t>
      </w:r>
    </w:p>
    <w:p>
      <w:pPr>
        <w:ind w:firstLine="480"/>
        <w:rPr>
          <w:rFonts w:ascii="Times New Roman" w:hAnsi="Times New Roman" w:cs="Times New Roman"/>
        </w:rPr>
      </w:pPr>
      <w:r>
        <w:rPr>
          <w:rFonts w:ascii="宋体" w:hAnsi="宋体" w:hint="eastAsia"/>
        </w:rPr>
        <w:t>姜樱梅，王淑云，马雪丽（</w:t>
      </w:r>
      <w:r>
        <w:rPr>
          <w:rFonts w:ascii="Times New Roman" w:hAnsi="Times New Roman" w:cs="Times New Roman"/>
        </w:rPr>
        <w:t>2017</w:t>
      </w:r>
      <w:r>
        <w:rPr>
          <w:rFonts w:ascii="Times New Roman" w:hAnsi="Times New Roman" w:cs="Times New Roman" w:hint="eastAsia"/>
        </w:rPr>
        <w:t>）为记住已经有效开发的农产品节能和供应链生产，该产品基于对实施碳优化的驱动因素的分析，对具有新产品特征的碳排放原因进行了深入研究。 冷链认识到供应与农业生产的“利益”之间的矛盾。 三方和第四方物流公司基于碳提炼开发用于农业生产的冷链供应系统，并提供适当的支持系统和发展指南。成功进行碳自我监管，以获取我国冷链供应中可持续碳中和发展的背景</w:t>
      </w:r>
      <w:r>
        <w:rPr>
          <w:rFonts w:ascii="Times New Roman" w:hAnsi="Times New Roman" w:cs="Times New Roman"/>
          <w:vertAlign w:val="superscript"/>
        </w:rPr>
        <w:fldChar w:fldCharType="begin"/>
      </w:r>
      <w:r>
        <w:rPr>
          <w:rFonts w:ascii="Times New Roman" w:hAnsi="Times New Roman" w:cs="Times New Roman"/>
          <w:vertAlign w:val="superscript"/>
        </w:rPr>
        <w:instrText xml:space="preserve"> REF _Ref71224127 \r \h </w:instrText>
      </w:r>
      <w:r>
        <w:rPr>
          <w:rFonts w:ascii="Times New Roman" w:hAnsi="Times New Roman" w:cs="Times New Roman"/>
          <w:vertAlign w:val="superscript"/>
        </w:rPr>
        <w:fldChar w:fldCharType="separate"/>
      </w:r>
      <w:r>
        <w:rPr>
          <w:rFonts w:ascii="Times New Roman" w:hAnsi="Times New Roman" w:cs="Times New Roman"/>
          <w:vertAlign w:val="superscript"/>
        </w:rPr>
        <w:t>[8]</w:t>
      </w:r>
      <w:r>
        <w:rPr>
          <w:rFonts w:ascii="Times New Roman" w:hAnsi="Times New Roman" w:cs="Times New Roman"/>
          <w:vertAlign w:val="superscript"/>
        </w:rPr>
        <w:fldChar w:fldCharType="end"/>
      </w:r>
      <w:r>
        <w:rPr>
          <w:rFonts w:ascii="Times New Roman" w:hAnsi="Times New Roman" w:cs="Times New Roman" w:hint="eastAsia"/>
        </w:rPr>
        <w:t>。</w:t>
      </w:r>
    </w:p>
    <w:p>
      <w:pPr>
        <w:ind w:firstLine="480"/>
      </w:pPr>
      <w:r>
        <w:rPr>
          <w:rFonts w:ascii="Times New Roman" w:hAnsi="Times New Roman" w:cs="Times New Roman" w:hint="eastAsia"/>
        </w:rPr>
        <w:t>王暑雁（</w:t>
      </w:r>
      <w:r>
        <w:rPr>
          <w:rFonts w:ascii="Times New Roman" w:hAnsi="Times New Roman" w:cs="Times New Roman"/>
        </w:rPr>
        <w:t>2019</w:t>
      </w:r>
      <w:r>
        <w:rPr>
          <w:rFonts w:ascii="宋体" w:hAnsi="宋体" w:hint="eastAsia"/>
        </w:rPr>
        <w:t>）认为解决三农问题需要建设现代农产品物流体系，</w:t>
      </w:r>
      <w:r>
        <w:rPr>
          <w:rFonts w:hint="eastAsia"/>
        </w:rPr>
        <w:t>追求以最低的物流成本为客户提供优质的物流服务是农产品物流体系建设的目标</w:t>
      </w:r>
      <w:r>
        <w:rPr>
          <w:rFonts w:ascii="Times New Roman" w:hAnsi="Times New Roman" w:cs="Times New Roman"/>
          <w:vertAlign w:val="superscript"/>
        </w:rPr>
        <w:fldChar w:fldCharType="begin"/>
      </w:r>
      <w:r>
        <w:rPr>
          <w:rFonts w:ascii="Times New Roman" w:hAnsi="Times New Roman" w:cs="Times New Roman"/>
          <w:vertAlign w:val="superscript"/>
        </w:rPr>
        <w:instrText xml:space="preserve"> REF _Ref71224136 \r \h </w:instrText>
      </w:r>
      <w:r>
        <w:rPr>
          <w:rFonts w:ascii="Times New Roman" w:hAnsi="Times New Roman" w:cs="Times New Roman"/>
          <w:vertAlign w:val="superscript"/>
        </w:rPr>
        <w:fldChar w:fldCharType="separate"/>
      </w:r>
      <w:r>
        <w:rPr>
          <w:rFonts w:ascii="Times New Roman" w:hAnsi="Times New Roman" w:cs="Times New Roman"/>
          <w:vertAlign w:val="superscript"/>
        </w:rPr>
        <w:t>[9]</w:t>
      </w:r>
      <w:r>
        <w:rPr>
          <w:rFonts w:ascii="Times New Roman" w:hAnsi="Times New Roman" w:cs="Times New Roman"/>
          <w:vertAlign w:val="superscript"/>
        </w:rPr>
        <w:fldChar w:fldCharType="end"/>
      </w:r>
      <w:r>
        <w:rPr>
          <w:rFonts w:hint="eastAsia"/>
        </w:rPr>
        <w:t>。</w:t>
      </w:r>
    </w:p>
    <w:p>
      <w:pPr>
        <w:pStyle w:val="Heading1"/>
        <w:spacing w:before="326" w:after="326"/>
      </w:pPr>
      <w:bookmarkStart w:id="108" w:name="_Toc60674991"/>
      <w:bookmarkStart w:id="109" w:name="_Toc61100858"/>
      <w:bookmarkStart w:id="110" w:name="_Toc60675040"/>
      <w:bookmarkStart w:id="111" w:name="_Toc60675593"/>
      <w:bookmarkStart w:id="112" w:name="_Toc60676010"/>
      <w:bookmarkStart w:id="113" w:name="_Toc60676045"/>
      <w:bookmarkStart w:id="114" w:name="_Toc60675150"/>
      <w:bookmarkStart w:id="115" w:name="_Toc60678086"/>
      <w:bookmarkStart w:id="116" w:name="_Toc71113717"/>
      <w:bookmarkStart w:id="117" w:name="_Toc71145291"/>
      <w:bookmarkStart w:id="118" w:name="_Toc71145329"/>
      <w:bookmarkStart w:id="119" w:name="_Toc71146568"/>
      <w:bookmarkStart w:id="120" w:name="_Toc71145563"/>
      <w:bookmarkStart w:id="121" w:name="_Toc71041496"/>
      <w:bookmarkStart w:id="122" w:name="_Toc71146519"/>
      <w:bookmarkStart w:id="123" w:name="_Toc70380523"/>
      <w:bookmarkStart w:id="124" w:name="_Toc61105898"/>
      <w:bookmarkStart w:id="125" w:name="_Toc71145133"/>
      <w:bookmarkStart w:id="126" w:name="_Toc71042575"/>
      <w:bookmarkStart w:id="127" w:name="_Toc71145215"/>
    </w:p>
    <w:p>
      <w:pPr>
        <w:pStyle w:val="Heading1"/>
        <w:spacing w:before="326" w:after="326"/>
      </w:pPr>
    </w:p>
    <w:p>
      <w:pPr>
        <w:pStyle w:val="Heading1"/>
        <w:spacing w:before="326" w:after="326"/>
        <w:sectPr>
          <w:headerReference w:type="even" r:id="rId24"/>
          <w:headerReference w:type="default" r:id="rId25"/>
          <w:footerReference w:type="even" r:id="rId26"/>
          <w:footerReference w:type="default" r:id="rId27"/>
          <w:type w:val="nextPage"/>
          <w:pgSz w:w="11906" w:h="16838"/>
          <w:pgMar w:top="1418" w:right="1701" w:bottom="1418" w:left="1701" w:header="851" w:footer="992" w:gutter="0"/>
          <w:pgNumType w:start="3"/>
          <w:cols w:num="1" w:space="425"/>
          <w:titlePg w:val="0"/>
          <w:docGrid w:type="lines" w:linePitch="326" w:charSpace="0"/>
        </w:sectPr>
      </w:pPr>
    </w:p>
    <w:p>
      <w:pPr>
        <w:pStyle w:val="Heading1"/>
        <w:spacing w:before="326" w:after="326"/>
      </w:pPr>
    </w:p>
    <w:p>
      <w:pPr>
        <w:pStyle w:val="Heading1"/>
        <w:spacing w:before="326" w:after="326"/>
      </w:pPr>
      <w:bookmarkStart w:id="128" w:name="_Toc71448837"/>
      <w:r>
        <w:rPr>
          <w:rFonts w:hint="eastAsia"/>
        </w:rPr>
        <w:t>二、</w:t>
      </w:r>
      <w:r>
        <w:t>乡村振兴战</w:t>
      </w:r>
      <w:r>
        <w:rPr>
          <w:rFonts w:hint="eastAsia"/>
        </w:rPr>
        <w:t>略</w:t>
      </w:r>
      <w:r>
        <w:t>和农村电商物流</w:t>
      </w:r>
      <w:r>
        <w:rPr>
          <w:rFonts w:hint="eastAsia"/>
        </w:rPr>
        <w:t>相关概念</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2"/>
      </w:pPr>
      <w:bookmarkStart w:id="129" w:name="_Toc60674992"/>
      <w:bookmarkStart w:id="130" w:name="_Toc60675041"/>
      <w:bookmarkStart w:id="131" w:name="_Toc60675594"/>
      <w:bookmarkStart w:id="132" w:name="_Toc60676011"/>
      <w:bookmarkStart w:id="133" w:name="_Toc60675151"/>
      <w:bookmarkStart w:id="134" w:name="_Toc60676046"/>
      <w:bookmarkStart w:id="135" w:name="_Toc60678087"/>
      <w:bookmarkStart w:id="136" w:name="_Toc61100859"/>
      <w:bookmarkStart w:id="137" w:name="_Toc61105899"/>
      <w:bookmarkStart w:id="138" w:name="_Toc70380524"/>
      <w:bookmarkStart w:id="139" w:name="_Toc71041497"/>
      <w:bookmarkStart w:id="140" w:name="_Toc71042576"/>
      <w:bookmarkStart w:id="141" w:name="_Toc71113718"/>
      <w:bookmarkStart w:id="142" w:name="_Toc71145134"/>
      <w:bookmarkStart w:id="143" w:name="_Toc71145216"/>
      <w:bookmarkStart w:id="144" w:name="_Toc71145292"/>
      <w:bookmarkStart w:id="145" w:name="_Toc71145330"/>
      <w:bookmarkStart w:id="146" w:name="_Toc71145564"/>
      <w:bookmarkStart w:id="147" w:name="_Toc71146520"/>
      <w:bookmarkStart w:id="148" w:name="_Toc71146569"/>
      <w:bookmarkStart w:id="149" w:name="_Toc71448838"/>
      <w:r>
        <w:rPr>
          <w:rFonts w:hint="eastAsia"/>
        </w:rPr>
        <w:t>（一）</w:t>
      </w:r>
      <w:r>
        <w:t>乡村振兴战</w:t>
      </w:r>
      <w:r>
        <w:rPr>
          <w:rFonts w:hint="eastAsia"/>
        </w:rPr>
        <w:t>略</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3"/>
      </w:pPr>
      <w:bookmarkStart w:id="150" w:name="_Toc71146521"/>
      <w:bookmarkStart w:id="151" w:name="_Toc71145565"/>
      <w:bookmarkStart w:id="152" w:name="_Toc71146570"/>
      <w:bookmarkStart w:id="153" w:name="_Toc71145331"/>
      <w:bookmarkStart w:id="154" w:name="_Toc71145217"/>
      <w:bookmarkStart w:id="155" w:name="_Toc71042577"/>
      <w:bookmarkStart w:id="156" w:name="_Toc71113719"/>
      <w:bookmarkStart w:id="157" w:name="_Toc71041498"/>
      <w:bookmarkStart w:id="158" w:name="_Toc71448839"/>
      <w:bookmarkStart w:id="159" w:name="_Toc71145135"/>
      <w:bookmarkStart w:id="160" w:name="_Toc71145293"/>
      <w:bookmarkStart w:id="161" w:name="_Toc70380525"/>
      <w:r>
        <w:rPr>
          <w:rFonts w:ascii="Times New Roman" w:hAnsi="Times New Roman" w:cs="Times New Roman"/>
        </w:rPr>
        <w:t>1.</w:t>
      </w:r>
      <w:r>
        <w:rPr>
          <w:rFonts w:hint="eastAsia"/>
        </w:rPr>
        <w:t>乡村振兴战略内涵</w:t>
      </w:r>
      <w:bookmarkEnd w:id="150"/>
      <w:bookmarkEnd w:id="151"/>
      <w:bookmarkEnd w:id="152"/>
      <w:bookmarkEnd w:id="153"/>
      <w:bookmarkEnd w:id="154"/>
      <w:bookmarkEnd w:id="155"/>
      <w:bookmarkEnd w:id="156"/>
      <w:bookmarkEnd w:id="157"/>
      <w:bookmarkEnd w:id="158"/>
      <w:bookmarkEnd w:id="159"/>
      <w:bookmarkEnd w:id="160"/>
      <w:bookmarkEnd w:id="161"/>
    </w:p>
    <w:p>
      <w:pPr>
        <w:ind w:firstLine="480"/>
      </w:pPr>
      <w:bookmarkStart w:id="162" w:name="_GoBack"/>
      <w:bookmarkEnd w:id="162"/>
      <w:r>
        <w:rPr>
          <w:rFonts w:hint="eastAsia"/>
        </w:rPr>
        <w:t>“工业繁荣”对于解决我国的所有问题至关重要。如果工业不能发展，农村复兴将没有基础，这是不可能谈论的。“环境可持续性”是农村复兴的性要求，它反映了广大农民建设美丽家园的愿望。为了满足农民的精神需求，“农村文明”是农村复兴的当务之急。“有效管理”是农村振兴的重要承诺。更新农村治理能力和管理水平，使农村地区充满生机，凝聚力和有序。“富裕的生活”是农村复兴战略的基础。那就是解决农民的衣食问题，并以一切可能的方式迈向繁荣的社会。</w:t>
      </w:r>
    </w:p>
    <w:p>
      <w:pPr>
        <w:pStyle w:val="Heading3"/>
      </w:pPr>
      <w:bookmarkStart w:id="163" w:name="_Toc71113720"/>
      <w:bookmarkStart w:id="164" w:name="_Toc71145294"/>
      <w:bookmarkStart w:id="165" w:name="_Toc71146522"/>
      <w:bookmarkStart w:id="166" w:name="_Toc71146571"/>
      <w:bookmarkStart w:id="167" w:name="_Toc71145566"/>
      <w:bookmarkStart w:id="168" w:name="_Toc70380526"/>
      <w:bookmarkStart w:id="169" w:name="_Toc71042578"/>
      <w:bookmarkStart w:id="170" w:name="_Toc71041499"/>
      <w:bookmarkStart w:id="171" w:name="_Toc71448840"/>
      <w:bookmarkStart w:id="172" w:name="_Toc71145332"/>
      <w:bookmarkStart w:id="173" w:name="_Toc71145218"/>
      <w:bookmarkStart w:id="174" w:name="_Toc71145136"/>
      <w:r>
        <w:rPr>
          <w:rFonts w:ascii="Times New Roman" w:hAnsi="Times New Roman" w:cs="Times New Roman"/>
        </w:rPr>
        <w:t>2.</w:t>
      </w:r>
      <w:r>
        <w:rPr>
          <w:rFonts w:hint="eastAsia"/>
        </w:rPr>
        <w:t>乡村振兴战略的达成方法</w:t>
      </w:r>
      <w:bookmarkEnd w:id="163"/>
      <w:bookmarkEnd w:id="164"/>
      <w:bookmarkEnd w:id="165"/>
      <w:bookmarkEnd w:id="166"/>
      <w:bookmarkEnd w:id="167"/>
      <w:bookmarkEnd w:id="168"/>
      <w:bookmarkEnd w:id="169"/>
      <w:bookmarkEnd w:id="170"/>
      <w:bookmarkEnd w:id="171"/>
      <w:bookmarkEnd w:id="172"/>
      <w:bookmarkEnd w:id="173"/>
      <w:bookmarkEnd w:id="174"/>
    </w:p>
    <w:p>
      <w:pPr>
        <w:ind w:firstLine="480"/>
        <w:rPr>
          <w:color w:val="FF0000"/>
        </w:rPr>
      </w:pPr>
      <w:r>
        <w:rPr>
          <w:rFonts w:hint="eastAsia"/>
        </w:rPr>
        <w:t xml:space="preserve">十九大的一个重大决定，就是要实施乡村振兴战略。所有地区和政府应充分理解实施乡村振兴战略的重要性。 </w:t>
      </w:r>
    </w:p>
    <w:p>
      <w:pPr>
        <w:ind w:firstLine="480"/>
        <w:rPr>
          <w:shd w:val="clear" w:color="auto" w:fill="FFFFFF"/>
        </w:rPr>
      </w:pPr>
      <w:r>
        <w:rPr>
          <w:rFonts w:hint="eastAsia"/>
          <w:shd w:val="clear" w:color="auto" w:fill="FFFFFF"/>
        </w:rPr>
        <w:t>适当地将乡村复兴与正在进行的消除贫困之间的事情联系起来。减少贫困是农村振兴的核心。我们必须为减少有针对性的贫困而努力奋斗，这是实施农村振兴的核心，并共同努力支持乡村振兴与脱贫相互改变，相互促进，减少贫困地区和恢复农村地区。我们将需要改善目标，加强基础设施，并采取适当的措施，因地制宜地有针对性和有效性地实现精准脱贫，寻求更多各式各样的脱贫措施。</w:t>
      </w:r>
    </w:p>
    <w:p>
      <w:pPr>
        <w:ind w:firstLine="480"/>
        <w:rPr>
          <w:shd w:val="clear" w:color="auto" w:fill="FFFFFF"/>
        </w:rPr>
      </w:pPr>
      <w:r>
        <w:rPr>
          <w:rFonts w:hint="eastAsia"/>
          <w:shd w:val="clear" w:color="auto" w:fill="FFFFFF"/>
        </w:rPr>
        <w:t>正确关心乡村振兴与城市化的关系。乡村振兴与新型城市化是促进现代化和解决“三个农村问题”的重要途径。两者都是令人鼓舞和一致的。</w:t>
      </w:r>
    </w:p>
    <w:p>
      <w:pPr>
        <w:ind w:firstLine="480"/>
        <w:rPr>
          <w:shd w:val="clear" w:color="auto" w:fill="FFFFFF"/>
        </w:rPr>
        <w:sectPr>
          <w:headerReference w:type="even" r:id="rId28"/>
          <w:headerReference w:type="default" r:id="rId29"/>
          <w:footerReference w:type="even" r:id="rId30"/>
          <w:footerReference w:type="default" r:id="rId31"/>
          <w:type w:val="nextPage"/>
          <w:pgSz w:w="11906" w:h="16838"/>
          <w:pgMar w:top="1418" w:right="1701" w:bottom="1418" w:left="1701" w:header="851" w:footer="992" w:gutter="0"/>
          <w:pgNumType w:start="4"/>
          <w:cols w:num="1" w:space="425"/>
          <w:titlePg w:val="0"/>
          <w:docGrid w:type="lines" w:linePitch="326" w:charSpace="0"/>
        </w:sectPr>
      </w:pPr>
      <w:r>
        <w:rPr>
          <w:rFonts w:hint="eastAsia"/>
          <w:shd w:val="clear" w:color="auto" w:fill="FFFFFF"/>
        </w:rPr>
        <w:t>必须有效管理释放农村可持续发展潜力与加强投资安全之间的关系。乡村振兴与外部资源密不可分，但更重要的是，在充分发挥农民关键作用的前提下，它尊重农民的意愿。农民改变乡村，团结亿万农民的利益和努力，改变乡村的无限力量。</w:t>
      </w:r>
    </w:p>
    <w:p>
      <w:pPr>
        <w:ind w:firstLine="480"/>
        <w:rPr>
          <w:shd w:val="clear" w:color="auto" w:fill="FFFFFF"/>
        </w:rPr>
      </w:pPr>
      <w:r>
        <w:rPr>
          <w:rFonts w:hint="eastAsia"/>
          <w:shd w:val="clear" w:color="auto" w:fill="FFFFFF"/>
        </w:rPr>
        <w:t>对总体目标与当地条件之间的关系进行良好的管理。</w:t>
      </w:r>
      <w:r>
        <w:rPr>
          <w:rFonts w:hint="eastAsia"/>
        </w:rPr>
        <w:t>农村有所变化，但不是说就振兴了农村。</w:t>
      </w:r>
      <w:r>
        <w:rPr>
          <w:rFonts w:hint="eastAsia"/>
          <w:shd w:val="clear" w:color="auto" w:fill="FFFFFF"/>
        </w:rPr>
        <w:t>因为经济的飞速发展，一些村庄将聚集大量的人口，一些村庄将根据进化定律逐渐消失。</w:t>
      </w:r>
    </w:p>
    <w:p>
      <w:pPr>
        <w:ind w:firstLine="480"/>
      </w:pPr>
      <w:r>
        <w:rPr>
          <w:rFonts w:hint="eastAsia"/>
          <w:shd w:val="clear" w:color="auto" w:fill="FFFFFF"/>
        </w:rPr>
        <w:t>习近平总书记觉得乡村振兴务必要遵循自然发展规律，</w:t>
      </w:r>
      <w:r>
        <w:rPr>
          <w:rFonts w:hint="eastAsia"/>
        </w:rPr>
        <w:t>循序渐进，先分类，有计划地进行。我们需要从科学的角度了解农村地区之间的差异和发展趋势的本质，首先，我们必须计划保留哪些村庄，建设哪些村庄以及减少哪些村庄。根据分类和指导原则，就好比不一样的村庄，国家状况，资源的发展等，应该科学地指出哪个村庄更大。乡村条件，详细策略，注意乡村风情，体现乡村特色，保持乡村风情。要乡村复兴并复制城市格局是不可能的。外观，字符和样式应不同且色彩鲜艳，而不是相同的设计，相同的设计和样式。</w:t>
      </w:r>
    </w:p>
    <w:p>
      <w:pPr>
        <w:pStyle w:val="Heading2"/>
      </w:pPr>
      <w:bookmarkStart w:id="175" w:name="_Toc60675154"/>
      <w:bookmarkStart w:id="176" w:name="_Toc60675597"/>
      <w:bookmarkStart w:id="177" w:name="_Toc60676049"/>
      <w:bookmarkStart w:id="178" w:name="_Toc60678090"/>
      <w:bookmarkStart w:id="179" w:name="_Toc61105900"/>
      <w:bookmarkStart w:id="180" w:name="_Toc60675044"/>
      <w:bookmarkStart w:id="181" w:name="_Toc60676012"/>
      <w:bookmarkStart w:id="182" w:name="_Toc61100860"/>
      <w:bookmarkStart w:id="183" w:name="_Toc60674995"/>
      <w:bookmarkStart w:id="184" w:name="_Toc71041500"/>
      <w:bookmarkStart w:id="185" w:name="_Toc71145219"/>
      <w:bookmarkStart w:id="186" w:name="_Toc71145333"/>
      <w:bookmarkStart w:id="187" w:name="_Toc71145137"/>
      <w:bookmarkStart w:id="188" w:name="_Toc71145295"/>
      <w:bookmarkStart w:id="189" w:name="_Toc71145567"/>
      <w:bookmarkStart w:id="190" w:name="_Toc70380527"/>
      <w:bookmarkStart w:id="191" w:name="_Toc71146572"/>
      <w:bookmarkStart w:id="192" w:name="_Toc71113721"/>
      <w:bookmarkStart w:id="193" w:name="_Toc71042579"/>
      <w:bookmarkStart w:id="194" w:name="_Toc71146523"/>
      <w:bookmarkStart w:id="195" w:name="_Toc71448841"/>
      <w:r>
        <w:rPr>
          <w:rFonts w:hint="eastAsia"/>
        </w:rPr>
        <w:t>（二）农村电商基本概念</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ind w:firstLine="480"/>
      </w:pPr>
      <w:r>
        <w:rPr>
          <w:rFonts w:hint="eastAsia"/>
        </w:rPr>
        <w:t>自</w:t>
      </w:r>
      <w:r>
        <w:rPr>
          <w:rFonts w:ascii="Times New Roman" w:hAnsi="Times New Roman" w:cs="Times New Roman"/>
        </w:rPr>
        <w:t>90</w:t>
      </w:r>
      <w:r>
        <w:rPr>
          <w:rFonts w:hint="eastAsia"/>
        </w:rPr>
        <w:t>年代末电商诞生以来，中国电子商务一直是两只脚来步行。如今，农村地区电子商务的发展正悄然增长，并且比农村地区发生的巨大变化明显得多。</w:t>
      </w:r>
    </w:p>
    <w:p>
      <w:pPr>
        <w:ind w:firstLine="480"/>
      </w:pPr>
      <w:r>
        <w:rPr>
          <w:rFonts w:hint="eastAsia"/>
        </w:rPr>
        <w:t>农村电商是指将互联网技术应用于广阔的农村商务市场，以提升农村居民的生活水平，促进农村生产要素转化为经济资源，提升农民的收入水平</w:t>
      </w:r>
      <w:r>
        <w:rPr>
          <w:rFonts w:ascii="Times New Roman" w:hAnsi="Times New Roman" w:cs="Times New Roman"/>
          <w:vertAlign w:val="superscript"/>
        </w:rPr>
        <w:fldChar w:fldCharType="begin"/>
      </w:r>
      <w:r>
        <w:rPr>
          <w:rFonts w:ascii="Times New Roman" w:hAnsi="Times New Roman" w:cs="Times New Roman"/>
          <w:vertAlign w:val="superscript"/>
        </w:rPr>
        <w:instrText xml:space="preserve"> REF _Ref71224063 \r \h </w:instrText>
      </w:r>
      <w:r>
        <w:rPr>
          <w:rFonts w:ascii="Times New Roman" w:hAnsi="Times New Roman" w:cs="Times New Roman"/>
          <w:vertAlign w:val="superscript"/>
        </w:rPr>
        <w:fldChar w:fldCharType="separate"/>
      </w:r>
      <w:r>
        <w:rPr>
          <w:rFonts w:ascii="Times New Roman" w:hAnsi="Times New Roman" w:cs="Times New Roman"/>
          <w:vertAlign w:val="superscript"/>
        </w:rPr>
        <w:t>[4]</w:t>
      </w:r>
      <w:r>
        <w:rPr>
          <w:rFonts w:ascii="Times New Roman" w:hAnsi="Times New Roman" w:cs="Times New Roman"/>
          <w:vertAlign w:val="superscript"/>
        </w:rPr>
        <w:fldChar w:fldCharType="end"/>
      </w:r>
      <w:r>
        <w:rPr>
          <w:rFonts w:ascii="Times New Roman" w:hAnsi="Times New Roman" w:cs="Times New Roman" w:hint="eastAsia"/>
        </w:rPr>
        <w:t>。</w:t>
      </w:r>
    </w:p>
    <w:p>
      <w:pPr>
        <w:ind w:firstLine="480"/>
      </w:pPr>
      <w:r>
        <w:rPr>
          <w:rFonts w:hint="eastAsia"/>
        </w:rPr>
        <w:t>农村电商平台与真正的农村连锁平台结合，采用数字化方法和信息，通过动态管理，市场管理，跨境联系和会员链接建立了一个狭窄而高效的农村企业。降低农村经营成本，扩大商业空间，使农民受益为基础赚取更多利润，以便业务获得更多成果。</w:t>
      </w:r>
    </w:p>
    <w:p>
      <w:pPr>
        <w:ind w:firstLine="480"/>
      </w:pPr>
      <w:r>
        <w:rPr>
          <w:rFonts w:hint="eastAsia"/>
        </w:rPr>
        <w:t>与大城市相比，农村更需要电子商务。农村电子商务市场非常活跃，并将成为未来的战略市场。但是，农村地区的电子商务也存在许多挑战。为了解决这个问题，电信运营商不仅应提供电子商务服务并增加国内通信活动，而且还应努力制定农村通信倡议，以促进农村电子商务的广泛发展。</w:t>
      </w:r>
    </w:p>
    <w:p>
      <w:pPr>
        <w:pStyle w:val="Heading2"/>
      </w:pPr>
      <w:bookmarkStart w:id="196" w:name="_Toc60674996"/>
      <w:bookmarkStart w:id="197" w:name="_Toc60675045"/>
      <w:bookmarkStart w:id="198" w:name="_Toc60676013"/>
      <w:bookmarkStart w:id="199" w:name="_Toc60676050"/>
      <w:bookmarkStart w:id="200" w:name="_Toc61100861"/>
      <w:bookmarkStart w:id="201" w:name="_Toc61105901"/>
      <w:bookmarkStart w:id="202" w:name="_Toc60678091"/>
      <w:bookmarkStart w:id="203" w:name="_Toc60675155"/>
      <w:bookmarkStart w:id="204" w:name="_Toc60675598"/>
      <w:bookmarkStart w:id="205" w:name="_Toc71113722"/>
      <w:bookmarkStart w:id="206" w:name="_Toc71145334"/>
      <w:bookmarkStart w:id="207" w:name="_Toc71448842"/>
      <w:bookmarkStart w:id="208" w:name="_Toc71042580"/>
      <w:bookmarkStart w:id="209" w:name="_Toc71041501"/>
      <w:bookmarkStart w:id="210" w:name="_Toc70380528"/>
      <w:bookmarkStart w:id="211" w:name="_Toc71145296"/>
      <w:bookmarkStart w:id="212" w:name="_Toc71146573"/>
      <w:bookmarkStart w:id="213" w:name="_Toc71145138"/>
      <w:bookmarkStart w:id="214" w:name="_Toc71145220"/>
      <w:bookmarkStart w:id="215" w:name="_Toc71145568"/>
      <w:bookmarkStart w:id="216" w:name="_Toc71146524"/>
      <w:r>
        <w:rPr>
          <w:rFonts w:hint="eastAsia"/>
        </w:rPr>
        <w:t>（三）</w:t>
      </w:r>
      <w:r>
        <w:t>农村</w:t>
      </w:r>
      <w:r>
        <w:rPr>
          <w:rFonts w:hint="eastAsia"/>
        </w:rPr>
        <w:t>电商</w:t>
      </w:r>
      <w:r>
        <w:t>物流基本概念</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ind w:firstLine="480"/>
        <w:rPr>
          <w:rFonts w:ascii="Times New Roman" w:hAnsi="Times New Roman" w:cs="Times New Roman"/>
          <w:color w:val="FF0000"/>
        </w:rPr>
      </w:pPr>
      <w:r>
        <w:rPr>
          <w:rFonts w:hint="eastAsia"/>
        </w:rPr>
        <w:t>农村电商物流是指始于农村地区的覆盖范围，电商物流公司用信息技术来整合移动资源的各种优势，这些优势是由于电商活动往返于农村或从农村迁移的不同类型的物流活动总称。农村电商物流是农村电子商务发展的必要和保证条件</w:t>
      </w:r>
      <w:r>
        <w:rPr>
          <w:rFonts w:ascii="Times New Roman" w:hAnsi="Times New Roman" w:cs="Times New Roman"/>
          <w:vertAlign w:val="superscript"/>
        </w:rPr>
        <w:fldChar w:fldCharType="begin"/>
      </w:r>
      <w:r>
        <w:rPr>
          <w:rFonts w:ascii="Times New Roman" w:hAnsi="Times New Roman" w:cs="Times New Roman"/>
          <w:vertAlign w:val="superscript"/>
        </w:rPr>
        <w:instrText xml:space="preserve"> REF _Ref71224164 \r \h  \* MERGEFORMAT </w:instrText>
      </w:r>
      <w:r>
        <w:rPr>
          <w:rFonts w:ascii="Times New Roman" w:hAnsi="Times New Roman" w:cs="Times New Roman"/>
          <w:vertAlign w:val="superscript"/>
        </w:rPr>
        <w:fldChar w:fldCharType="separate"/>
      </w:r>
      <w:r>
        <w:rPr>
          <w:rFonts w:ascii="Times New Roman" w:hAnsi="Times New Roman" w:cs="Times New Roman"/>
          <w:vertAlign w:val="superscript"/>
        </w:rPr>
        <w:t>[10]</w:t>
      </w:r>
      <w:r>
        <w:rPr>
          <w:rFonts w:ascii="Times New Roman" w:hAnsi="Times New Roman" w:cs="Times New Roman"/>
          <w:vertAlign w:val="superscript"/>
        </w:rPr>
        <w:fldChar w:fldCharType="end"/>
      </w:r>
      <w:r>
        <w:rPr>
          <w:rFonts w:ascii="Times New Roman" w:hAnsi="Times New Roman" w:cs="Times New Roman"/>
        </w:rPr>
        <w:t>。</w:t>
      </w:r>
    </w:p>
    <w:p>
      <w:pPr>
        <w:ind w:firstLine="480"/>
        <w:rPr>
          <w:rFonts w:ascii="Times New Roman" w:hAnsi="Times New Roman" w:cs="Times New Roman"/>
          <w:color w:val="FF0000"/>
        </w:rPr>
      </w:pPr>
      <w:r>
        <w:rPr>
          <w:rFonts w:hint="eastAsia"/>
          <w:shd w:val="clear" w:color="auto" w:fill="FFFFFF"/>
        </w:rPr>
        <w:t>同时，农村电子商务不仅包括“在线购物”，而且还创建了新的上下链接模型</w:t>
      </w:r>
      <w:r>
        <w:rPr>
          <w:rFonts w:ascii="Times New Roman" w:hAnsi="Times New Roman" w:cs="Times New Roman"/>
          <w:color w:val="FF0000"/>
        </w:rPr>
        <w:br/>
      </w:r>
      <w:r>
        <w:rPr>
          <w:rFonts w:ascii="Times New Roman" w:hAnsi="Times New Roman" w:cs="Times New Roman"/>
          <w:color w:val="FF0000"/>
        </w:rPr>
        <w:br/>
      </w:r>
    </w:p>
    <w:p>
      <w:pPr>
        <w:spacing w:line="240" w:lineRule="auto"/>
        <w:ind w:firstLine="0" w:firstLineChars="0"/>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2" w:history="1">
        <w:r>
          <w:rPr>
            <w:rFonts w:ascii="SimSun" w:eastAsia="SimSun" w:hAnsi="SimSun" w:cs="SimSun"/>
            <w:b/>
            <w:bCs/>
            <w:color w:val="0000EE"/>
            <w:kern w:val="0"/>
            <w:sz w:val="30"/>
            <w:szCs w:val="30"/>
            <w:u w:val="single" w:color="0000EE"/>
          </w:rPr>
          <w:t>https://d.book118.com/907152152002006034</w:t>
        </w:r>
      </w:hyperlink>
    </w:p>
    <w:p>
      <w:pPr>
        <w:ind w:firstLine="480"/>
        <w:rPr>
          <w:rFonts w:ascii="Times New Roman" w:hAnsi="Times New Roman" w:cs="Times New Roman"/>
          <w:color w:val="FF0000"/>
        </w:rPr>
      </w:pPr>
    </w:p>
    <w:sectPr>
      <w:headerReference w:type="even" r:id="rId33"/>
      <w:headerReference w:type="default" r:id="rId34"/>
      <w:footerReference w:type="even" r:id="rId35"/>
      <w:footerReference w:type="default" r:id="rId36"/>
      <w:type w:val="nextPage"/>
      <w:pgSz w:w="11906" w:h="16838"/>
      <w:pgMar w:top="1418" w:right="1701" w:bottom="1418" w:left="1701" w:header="851" w:footer="992" w:gutter="0"/>
      <w:pgNumType w:start="5"/>
      <w:cols w:num="1" w:space="425"/>
      <w:titlePg w:val="0"/>
      <w:docGrid w:type="lines" w:linePitch="326" w:char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隶书">
    <w:panose1 w:val="0201050906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方正小标宋简体">
    <w:panose1 w:val="02000000000000000000"/>
    <w:charset w:val="86"/>
    <w:family w:val="auto"/>
    <w:pitch w:val="default"/>
    <w:sig w:usb0="00000001" w:usb1="08000000" w:usb2="00000000" w:usb3="00000000" w:csb0="00040000" w:csb1="00000000"/>
  </w:font>
  <w:font w:name="JQGRNO+ËÎÌå">
    <w:altName w:val="Verdana"/>
    <w:panose1 w:val="00000000000000000000"/>
    <w:charset w:val="01"/>
    <w:family w:val="auto"/>
    <w:pitch w:val="default"/>
    <w:sig w:usb0="00000000" w:usb1="00000000" w:usb2="01010101" w:usb3="01010101" w:csb0="01010101" w:csb1="01010101"/>
  </w:font>
  <w:font w:name="微软雅黑">
    <w:panose1 w:val="020B0503020204020204"/>
    <w:charset w:val="86"/>
    <w:family w:val="swiss"/>
    <w:pitch w:val="default"/>
    <w:sig w:usb0="80000287" w:usb1="2ACF3C50" w:usb2="00000016" w:usb3="00000000" w:csb0="0004001F" w:csb1="00000000"/>
  </w:font>
  <w:font w:name="华文新魏">
    <w:panose1 w:val="02010800040101010101"/>
    <w:charset w:val="86"/>
    <w:family w:val="auto"/>
    <w:pitch w:val="default"/>
    <w:sig w:usb0="00000001" w:usb1="080F0000" w:usb2="00000000" w:usb3="00000000" w:csb0="00040000" w:csb1="00000000"/>
  </w:font>
  <w:font w:name="仿宋">
    <w:panose1 w:val="02010609060101010101"/>
    <w:charset w:val="86"/>
    <w:family w:val="auto"/>
    <w:pitch w:val="default"/>
    <w:sig w:usb0="800002BF" w:usb1="38CF7CFA" w:usb2="00000016" w:usb3="00000000" w:csb0="00040001" w:csb1="00000000"/>
  </w:font>
  <w:font w:name="Verdana">
    <w:panose1 w:val="020B0604030504040204"/>
    <w:charset w:val="00"/>
    <w:family w:val="auto"/>
    <w:pitch w:val="default"/>
    <w:sig w:usb0="A00006FF" w:usb1="4000205B" w:usb2="00000010" w:usb3="00000000" w:csb0="2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400"/>
      <w:jc w:val="center"/>
      <w:rPr>
        <w:rFonts w:ascii="Times New Roman" w:hAnsi="Times New Roman" w:cs="Times New Roman"/>
        <w:sz w:val="20"/>
      </w:rPr>
    </w:pPr>
    <w:r>
      <w:rPr>
        <w:rFonts w:ascii="Times New Roman" w:hAnsi="Times New Roman" w:cs="Times New Roman"/>
        <w:sz w:val="20"/>
      </w:rPr>
      <w:fldChar w:fldCharType="begin"/>
    </w:r>
    <w:r>
      <w:rPr>
        <w:rFonts w:ascii="Times New Roman" w:hAnsi="Times New Roman" w:cs="Times New Roman"/>
        <w:sz w:val="20"/>
      </w:rPr>
      <w:instrText>PAGE   \* MERGEFORMAT</w:instrText>
    </w:r>
    <w:r>
      <w:rPr>
        <w:rFonts w:ascii="Times New Roman" w:hAnsi="Times New Roman" w:cs="Times New Roman"/>
        <w:sz w:val="20"/>
      </w:rPr>
      <w:fldChar w:fldCharType="separate"/>
    </w:r>
    <w:r>
      <w:rPr>
        <w:rFonts w:ascii="Times New Roman" w:hAnsi="Times New Roman" w:cs="Times New Roman"/>
        <w:sz w:val="20"/>
        <w:lang w:val="zh-CN"/>
      </w:rPr>
      <w:t>20</w:t>
    </w:r>
    <w:r>
      <w:rPr>
        <w:rFonts w:ascii="Times New Roman" w:hAnsi="Times New Roman" w:cs="Times New Roman"/>
        <w:sz w:val="20"/>
      </w:rPr>
      <w:fldChar w:fldCharType="end"/>
    </w:r>
  </w:p>
  <w:p>
    <w:pPr>
      <w:pStyle w:val="Footer"/>
      <w:ind w:firstLine="400"/>
      <w:jc w:val="center"/>
      <w:rPr>
        <w:rFonts w:ascii="Times New Roman" w:hAnsi="Times New Roman" w:cs="Times New Roman"/>
        <w:sz w:val="20"/>
      </w:rPr>
    </w:pPr>
  </w:p>
  <w:p>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400"/>
      <w:jc w:val="center"/>
      <w:rPr>
        <w:rFonts w:ascii="Times New Roman" w:hAnsi="Times New Roman" w:cs="Times New Roman"/>
        <w:sz w:val="20"/>
      </w:rPr>
    </w:pPr>
    <w:r>
      <w:rPr>
        <w:rFonts w:ascii="Times New Roman" w:hAnsi="Times New Roman" w:cs="Times New Roman"/>
        <w:sz w:val="20"/>
      </w:rPr>
      <w:fldChar w:fldCharType="begin"/>
    </w:r>
    <w:r>
      <w:rPr>
        <w:rFonts w:ascii="Times New Roman" w:hAnsi="Times New Roman" w:cs="Times New Roman"/>
        <w:sz w:val="20"/>
      </w:rPr>
      <w:instrText>PAGE   \* MERGEFORMAT</w:instrText>
    </w:r>
    <w:r>
      <w:rPr>
        <w:rFonts w:ascii="Times New Roman" w:hAnsi="Times New Roman" w:cs="Times New Roman"/>
        <w:sz w:val="20"/>
      </w:rPr>
      <w:fldChar w:fldCharType="separate"/>
    </w:r>
    <w:r>
      <w:rPr>
        <w:rFonts w:ascii="Times New Roman" w:hAnsi="Times New Roman" w:cs="Times New Roman"/>
        <w:sz w:val="20"/>
        <w:lang w:val="zh-CN"/>
      </w:rPr>
      <w:t>I</w:t>
    </w:r>
    <w:r>
      <w:rPr>
        <w:rFonts w:ascii="Times New Roman" w:hAnsi="Times New Roman" w:cs="Times New Roman"/>
        <w:sz w:val="20"/>
      </w:rPr>
      <w:fldChar w:fldCharType="end"/>
    </w:r>
  </w:p>
  <w:p>
    <w:pPr>
      <w:pStyle w:val="Footer"/>
      <w:ind w:firstLine="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400"/>
      <w:jc w:val="center"/>
      <w:rPr>
        <w:rFonts w:ascii="Times New Roman" w:hAnsi="Times New Roman" w:cs="Times New Roman"/>
        <w:sz w:val="20"/>
      </w:rPr>
    </w:pPr>
    <w:r>
      <w:rPr>
        <w:rFonts w:ascii="Times New Roman" w:hAnsi="Times New Roman" w:cs="Times New Roman"/>
        <w:sz w:val="20"/>
      </w:rPr>
      <w:fldChar w:fldCharType="begin"/>
    </w:r>
    <w:r>
      <w:rPr>
        <w:rFonts w:ascii="Times New Roman" w:hAnsi="Times New Roman" w:cs="Times New Roman"/>
        <w:sz w:val="20"/>
      </w:rPr>
      <w:instrText>PAGE   \* MERGEFORMAT</w:instrText>
    </w:r>
    <w:r>
      <w:rPr>
        <w:rFonts w:ascii="Times New Roman" w:hAnsi="Times New Roman" w:cs="Times New Roman"/>
        <w:sz w:val="20"/>
      </w:rPr>
      <w:fldChar w:fldCharType="separate"/>
    </w:r>
    <w:r>
      <w:rPr>
        <w:rFonts w:ascii="Times New Roman" w:hAnsi="Times New Roman" w:cs="Times New Roman"/>
        <w:sz w:val="20"/>
        <w:lang w:val="zh-CN"/>
      </w:rPr>
      <w:t>II</w:t>
    </w:r>
    <w:r>
      <w:rPr>
        <w:rFonts w:ascii="Times New Roman" w:hAnsi="Times New Roman" w:cs="Times New Roman"/>
        <w:sz w:val="20"/>
      </w:rPr>
      <w:fldChar w:fldCharType="end"/>
    </w:r>
  </w:p>
  <w:p>
    <w:pPr>
      <w:pStyle w:val="Footer"/>
      <w:ind w:firstLine="400"/>
      <w:jc w:val="center"/>
      <w:rPr>
        <w:rFonts w:ascii="Times New Roman" w:hAnsi="Times New Roman" w:cs="Times New Roman"/>
        <w:sz w:val="20"/>
      </w:rPr>
    </w:pPr>
  </w:p>
  <w:p>
    <w:pPr>
      <w:pStyle w:val="Footer"/>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400"/>
      <w:jc w:val="center"/>
      <w:rPr>
        <w:rFonts w:ascii="Times New Roman" w:hAnsi="Times New Roman" w:cs="Times New Roman"/>
        <w:sz w:val="20"/>
      </w:rPr>
    </w:pPr>
    <w:r>
      <w:rPr>
        <w:rFonts w:ascii="Times New Roman" w:hAnsi="Times New Roman" w:cs="Times New Roman"/>
        <w:sz w:val="20"/>
      </w:rPr>
      <w:fldChar w:fldCharType="begin"/>
    </w:r>
    <w:r>
      <w:rPr>
        <w:rFonts w:ascii="Times New Roman" w:hAnsi="Times New Roman" w:cs="Times New Roman"/>
        <w:sz w:val="20"/>
      </w:rPr>
      <w:instrText>PAGE   \* MERGEFORMAT</w:instrText>
    </w:r>
    <w:r>
      <w:rPr>
        <w:rFonts w:ascii="Times New Roman" w:hAnsi="Times New Roman" w:cs="Times New Roman"/>
        <w:sz w:val="20"/>
      </w:rPr>
      <w:fldChar w:fldCharType="separate"/>
    </w:r>
    <w:r>
      <w:rPr>
        <w:rFonts w:ascii="Times New Roman" w:hAnsi="Times New Roman" w:cs="Times New Roman"/>
        <w:sz w:val="20"/>
        <w:lang w:val="zh-CN"/>
      </w:rPr>
      <w:t>21</w:t>
    </w:r>
    <w:r>
      <w:rPr>
        <w:rFonts w:ascii="Times New Roman" w:hAnsi="Times New Roman" w:cs="Times New Roman"/>
        <w:sz w:val="20"/>
      </w:rPr>
      <w:fldChar w:fldCharType="end"/>
    </w:r>
  </w:p>
  <w:p>
    <w:pPr>
      <w:pStyle w:val="Footer"/>
      <w:ind w:firstLine="360"/>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400"/>
      <w:jc w:val="center"/>
      <w:rPr>
        <w:rFonts w:ascii="Times New Roman" w:hAnsi="Times New Roman" w:cs="Times New Roman"/>
        <w:sz w:val="20"/>
      </w:rPr>
    </w:pPr>
    <w:r>
      <w:rPr>
        <w:rFonts w:ascii="Times New Roman" w:hAnsi="Times New Roman" w:cs="Times New Roman"/>
        <w:sz w:val="20"/>
      </w:rPr>
      <w:fldChar w:fldCharType="begin"/>
    </w:r>
    <w:r>
      <w:rPr>
        <w:rFonts w:ascii="Times New Roman" w:hAnsi="Times New Roman" w:cs="Times New Roman"/>
        <w:sz w:val="20"/>
      </w:rPr>
      <w:instrText>PAGE   \* MERGEFORMAT</w:instrText>
    </w:r>
    <w:r>
      <w:rPr>
        <w:rFonts w:ascii="Times New Roman" w:hAnsi="Times New Roman" w:cs="Times New Roman"/>
        <w:sz w:val="20"/>
      </w:rPr>
      <w:fldChar w:fldCharType="separate"/>
    </w:r>
    <w:r>
      <w:rPr>
        <w:rFonts w:ascii="Times New Roman" w:hAnsi="Times New Roman" w:cs="Times New Roman"/>
        <w:sz w:val="20"/>
        <w:lang w:val="zh-CN"/>
      </w:rPr>
      <w:t>20</w:t>
    </w:r>
    <w:r>
      <w:rPr>
        <w:rFonts w:ascii="Times New Roman" w:hAnsi="Times New Roman" w:cs="Times New Roman"/>
        <w:sz w:val="20"/>
      </w:rPr>
      <w:fldChar w:fldCharType="end"/>
    </w:r>
  </w:p>
  <w:p>
    <w:pPr>
      <w:pStyle w:val="Footer"/>
      <w:ind w:firstLine="400"/>
      <w:jc w:val="center"/>
      <w:rPr>
        <w:rFonts w:ascii="Times New Roman" w:hAnsi="Times New Roman" w:cs="Times New Roman"/>
        <w:sz w:val="20"/>
      </w:rPr>
    </w:pPr>
  </w:p>
  <w:p>
    <w:pPr>
      <w:pStyle w:val="Footer"/>
      <w:ind w:firstLine="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400"/>
      <w:jc w:val="center"/>
      <w:rPr>
        <w:rFonts w:ascii="Times New Roman" w:hAnsi="Times New Roman" w:cs="Times New Roman"/>
        <w:sz w:val="20"/>
      </w:rPr>
    </w:pPr>
    <w:r>
      <w:rPr>
        <w:rFonts w:ascii="Times New Roman" w:hAnsi="Times New Roman" w:cs="Times New Roman"/>
        <w:sz w:val="20"/>
      </w:rPr>
      <w:fldChar w:fldCharType="begin"/>
    </w:r>
    <w:r>
      <w:rPr>
        <w:rFonts w:ascii="Times New Roman" w:hAnsi="Times New Roman" w:cs="Times New Roman"/>
        <w:sz w:val="20"/>
      </w:rPr>
      <w:instrText>PAGE   \* MERGEFORMAT</w:instrText>
    </w:r>
    <w:r>
      <w:rPr>
        <w:rFonts w:ascii="Times New Roman" w:hAnsi="Times New Roman" w:cs="Times New Roman"/>
        <w:sz w:val="20"/>
      </w:rPr>
      <w:fldChar w:fldCharType="separate"/>
    </w:r>
    <w:r>
      <w:rPr>
        <w:rFonts w:ascii="Times New Roman" w:hAnsi="Times New Roman" w:cs="Times New Roman"/>
        <w:sz w:val="20"/>
        <w:lang w:val="zh-CN"/>
      </w:rPr>
      <w:t>1</w:t>
    </w:r>
    <w:r>
      <w:rPr>
        <w:rFonts w:ascii="Times New Roman" w:hAnsi="Times New Roman" w:cs="Times New Roman"/>
        <w:sz w:val="20"/>
      </w:rPr>
      <w:fldChar w:fldCharType="end"/>
    </w:r>
  </w:p>
  <w:p>
    <w:pPr>
      <w:pStyle w:val="Footer"/>
      <w:ind w:firstLine="360"/>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400"/>
      <w:jc w:val="center"/>
      <w:rPr>
        <w:rFonts w:ascii="Times New Roman" w:hAnsi="Times New Roman" w:cs="Times New Roman"/>
        <w:sz w:val="20"/>
      </w:rPr>
    </w:pPr>
    <w:r>
      <w:rPr>
        <w:rFonts w:ascii="Times New Roman" w:hAnsi="Times New Roman" w:cs="Times New Roman"/>
        <w:sz w:val="20"/>
      </w:rPr>
      <w:fldChar w:fldCharType="begin"/>
    </w:r>
    <w:r>
      <w:rPr>
        <w:rFonts w:ascii="Times New Roman" w:hAnsi="Times New Roman" w:cs="Times New Roman"/>
        <w:sz w:val="20"/>
      </w:rPr>
      <w:instrText>PAGE   \* MERGEFORMAT</w:instrText>
    </w:r>
    <w:r>
      <w:rPr>
        <w:rFonts w:ascii="Times New Roman" w:hAnsi="Times New Roman" w:cs="Times New Roman"/>
        <w:sz w:val="20"/>
      </w:rPr>
      <w:fldChar w:fldCharType="separate"/>
    </w:r>
    <w:r>
      <w:rPr>
        <w:rFonts w:ascii="Times New Roman" w:hAnsi="Times New Roman" w:cs="Times New Roman"/>
        <w:sz w:val="20"/>
        <w:lang w:val="zh-CN"/>
      </w:rPr>
      <w:t>2</w:t>
    </w:r>
    <w:r>
      <w:rPr>
        <w:rFonts w:ascii="Times New Roman" w:hAnsi="Times New Roman" w:cs="Times New Roman"/>
        <w:sz w:val="20"/>
      </w:rPr>
      <w:fldChar w:fldCharType="end"/>
    </w:r>
  </w:p>
  <w:p>
    <w:pPr>
      <w:pStyle w:val="Footer"/>
      <w:ind w:firstLine="400"/>
      <w:jc w:val="center"/>
      <w:rPr>
        <w:rFonts w:ascii="Times New Roman" w:hAnsi="Times New Roman" w:cs="Times New Roman"/>
        <w:sz w:val="20"/>
      </w:rPr>
    </w:pPr>
  </w:p>
  <w:p>
    <w:pPr>
      <w:pStyle w:val="Footer"/>
      <w:ind w:firstLine="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400"/>
      <w:jc w:val="center"/>
      <w:rPr>
        <w:rFonts w:ascii="Times New Roman" w:hAnsi="Times New Roman" w:cs="Times New Roman"/>
        <w:sz w:val="20"/>
      </w:rPr>
    </w:pPr>
    <w:r>
      <w:rPr>
        <w:rFonts w:ascii="Times New Roman" w:hAnsi="Times New Roman" w:cs="Times New Roman"/>
        <w:sz w:val="20"/>
      </w:rPr>
      <w:fldChar w:fldCharType="begin"/>
    </w:r>
    <w:r>
      <w:rPr>
        <w:rFonts w:ascii="Times New Roman" w:hAnsi="Times New Roman" w:cs="Times New Roman"/>
        <w:sz w:val="20"/>
      </w:rPr>
      <w:instrText>PAGE   \* MERGEFORMAT</w:instrText>
    </w:r>
    <w:r>
      <w:rPr>
        <w:rFonts w:ascii="Times New Roman" w:hAnsi="Times New Roman" w:cs="Times New Roman"/>
        <w:sz w:val="20"/>
      </w:rPr>
      <w:fldChar w:fldCharType="separate"/>
    </w:r>
    <w:r>
      <w:rPr>
        <w:rFonts w:ascii="Times New Roman" w:hAnsi="Times New Roman" w:cs="Times New Roman"/>
        <w:sz w:val="20"/>
        <w:lang w:val="zh-CN"/>
      </w:rPr>
      <w:t>21</w:t>
    </w:r>
    <w:r>
      <w:rPr>
        <w:rFonts w:ascii="Times New Roman" w:hAnsi="Times New Roman" w:cs="Times New Roman"/>
        <w:sz w:val="20"/>
      </w:rPr>
      <w:fldChar w:fldCharType="end"/>
    </w:r>
  </w:p>
  <w:p>
    <w:pPr>
      <w:pStyle w:val="Footer"/>
      <w:ind w:firstLine="360"/>
      <w:jc w:val="cen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400"/>
      <w:jc w:val="center"/>
      <w:rPr>
        <w:rFonts w:ascii="Times New Roman" w:hAnsi="Times New Roman" w:cs="Times New Roman"/>
        <w:sz w:val="20"/>
      </w:rPr>
    </w:pPr>
    <w:r>
      <w:rPr>
        <w:rFonts w:ascii="Times New Roman" w:hAnsi="Times New Roman" w:cs="Times New Roman"/>
        <w:sz w:val="20"/>
      </w:rPr>
      <w:fldChar w:fldCharType="begin"/>
    </w:r>
    <w:r>
      <w:rPr>
        <w:rFonts w:ascii="Times New Roman" w:hAnsi="Times New Roman" w:cs="Times New Roman"/>
        <w:sz w:val="20"/>
      </w:rPr>
      <w:instrText>PAGE   \* MERGEFORMAT</w:instrText>
    </w:r>
    <w:r>
      <w:rPr>
        <w:rFonts w:ascii="Times New Roman" w:hAnsi="Times New Roman" w:cs="Times New Roman"/>
        <w:sz w:val="20"/>
      </w:rPr>
      <w:fldChar w:fldCharType="separate"/>
    </w:r>
    <w:r>
      <w:rPr>
        <w:rFonts w:ascii="Times New Roman" w:hAnsi="Times New Roman" w:cs="Times New Roman"/>
        <w:sz w:val="20"/>
        <w:lang w:val="zh-CN"/>
      </w:rPr>
      <w:t>20</w:t>
    </w:r>
    <w:r>
      <w:rPr>
        <w:rFonts w:ascii="Times New Roman" w:hAnsi="Times New Roman" w:cs="Times New Roman"/>
        <w:sz w:val="20"/>
      </w:rPr>
      <w:fldChar w:fldCharType="end"/>
    </w:r>
  </w:p>
  <w:p>
    <w:pPr>
      <w:pStyle w:val="Footer"/>
      <w:ind w:firstLine="400"/>
      <w:jc w:val="center"/>
      <w:rPr>
        <w:rFonts w:ascii="Times New Roman" w:hAnsi="Times New Roman" w:cs="Times New Roman"/>
        <w:sz w:val="20"/>
      </w:rPr>
    </w:pPr>
  </w:p>
  <w:p>
    <w:pPr>
      <w:pStyle w:val="Footer"/>
      <w:ind w:firstLine="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400"/>
      <w:jc w:val="center"/>
      <w:rPr>
        <w:rFonts w:ascii="Times New Roman" w:hAnsi="Times New Roman" w:cs="Times New Roman"/>
        <w:sz w:val="20"/>
      </w:rPr>
    </w:pPr>
    <w:r>
      <w:rPr>
        <w:rFonts w:ascii="Times New Roman" w:hAnsi="Times New Roman" w:cs="Times New Roman"/>
        <w:sz w:val="20"/>
      </w:rPr>
      <w:fldChar w:fldCharType="begin"/>
    </w:r>
    <w:r>
      <w:rPr>
        <w:rFonts w:ascii="Times New Roman" w:hAnsi="Times New Roman" w:cs="Times New Roman"/>
        <w:sz w:val="20"/>
      </w:rPr>
      <w:instrText>PAGE   \* MERGEFORMAT</w:instrText>
    </w:r>
    <w:r>
      <w:rPr>
        <w:rFonts w:ascii="Times New Roman" w:hAnsi="Times New Roman" w:cs="Times New Roman"/>
        <w:sz w:val="20"/>
      </w:rPr>
      <w:fldChar w:fldCharType="separate"/>
    </w:r>
    <w:r>
      <w:rPr>
        <w:rFonts w:ascii="Times New Roman" w:hAnsi="Times New Roman" w:cs="Times New Roman"/>
        <w:sz w:val="20"/>
        <w:lang w:val="zh-CN"/>
      </w:rPr>
      <w:t>3</w:t>
    </w:r>
    <w:r>
      <w:rPr>
        <w:rFonts w:ascii="Times New Roman" w:hAnsi="Times New Roman" w:cs="Times New Roman"/>
        <w:sz w:val="20"/>
      </w:rPr>
      <w:fldChar w:fldCharType="end"/>
    </w:r>
  </w:p>
  <w:p>
    <w:pPr>
      <w:pStyle w:val="Footer"/>
      <w:ind w:firstLine="360"/>
      <w:jc w:val="cen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400"/>
      <w:jc w:val="center"/>
      <w:rPr>
        <w:rFonts w:ascii="Times New Roman" w:hAnsi="Times New Roman" w:cs="Times New Roman"/>
        <w:sz w:val="20"/>
      </w:rPr>
    </w:pPr>
    <w:r>
      <w:rPr>
        <w:rFonts w:ascii="Times New Roman" w:hAnsi="Times New Roman" w:cs="Times New Roman"/>
        <w:sz w:val="20"/>
      </w:rPr>
      <w:fldChar w:fldCharType="begin"/>
    </w:r>
    <w:r>
      <w:rPr>
        <w:rFonts w:ascii="Times New Roman" w:hAnsi="Times New Roman" w:cs="Times New Roman"/>
        <w:sz w:val="20"/>
      </w:rPr>
      <w:instrText>PAGE   \* MERGEFORMAT</w:instrText>
    </w:r>
    <w:r>
      <w:rPr>
        <w:rFonts w:ascii="Times New Roman" w:hAnsi="Times New Roman" w:cs="Times New Roman"/>
        <w:sz w:val="20"/>
      </w:rPr>
      <w:fldChar w:fldCharType="separate"/>
    </w:r>
    <w:r>
      <w:rPr>
        <w:rFonts w:ascii="Times New Roman" w:hAnsi="Times New Roman" w:cs="Times New Roman"/>
        <w:sz w:val="20"/>
        <w:lang w:val="zh-CN"/>
      </w:rPr>
      <w:t>4</w:t>
    </w:r>
    <w:r>
      <w:rPr>
        <w:rFonts w:ascii="Times New Roman" w:hAnsi="Times New Roman" w:cs="Times New Roman"/>
        <w:sz w:val="20"/>
      </w:rPr>
      <w:fldChar w:fldCharType="end"/>
    </w:r>
  </w:p>
  <w:p>
    <w:pPr>
      <w:pStyle w:val="Footer"/>
      <w:ind w:firstLine="400"/>
      <w:jc w:val="center"/>
      <w:rPr>
        <w:rFonts w:ascii="Times New Roman" w:hAnsi="Times New Roman" w:cs="Times New Roman"/>
        <w:sz w:val="20"/>
      </w:rPr>
    </w:pPr>
  </w:p>
  <w:p>
    <w:pPr>
      <w:pStyle w:val="Footer"/>
      <w:ind w:firstLine="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400"/>
      <w:jc w:val="center"/>
      <w:rPr>
        <w:rFonts w:ascii="Times New Roman" w:hAnsi="Times New Roman" w:cs="Times New Roman"/>
        <w:sz w:val="20"/>
      </w:rPr>
    </w:pPr>
    <w:r>
      <w:rPr>
        <w:rFonts w:ascii="Times New Roman" w:hAnsi="Times New Roman" w:cs="Times New Roman"/>
        <w:sz w:val="20"/>
      </w:rPr>
      <w:fldChar w:fldCharType="begin"/>
    </w:r>
    <w:r>
      <w:rPr>
        <w:rFonts w:ascii="Times New Roman" w:hAnsi="Times New Roman" w:cs="Times New Roman"/>
        <w:sz w:val="20"/>
      </w:rPr>
      <w:instrText>PAGE   \* MERGEFORMAT</w:instrText>
    </w:r>
    <w:r>
      <w:rPr>
        <w:rFonts w:ascii="Times New Roman" w:hAnsi="Times New Roman" w:cs="Times New Roman"/>
        <w:sz w:val="20"/>
      </w:rPr>
      <w:fldChar w:fldCharType="separate"/>
    </w:r>
    <w:r>
      <w:rPr>
        <w:rFonts w:ascii="Times New Roman" w:hAnsi="Times New Roman" w:cs="Times New Roman"/>
        <w:sz w:val="20"/>
        <w:lang w:val="zh-CN"/>
      </w:rPr>
      <w:t>21</w:t>
    </w:r>
    <w:r>
      <w:rPr>
        <w:rFonts w:ascii="Times New Roman" w:hAnsi="Times New Roman" w:cs="Times New Roman"/>
        <w:sz w:val="20"/>
      </w:rPr>
      <w:fldChar w:fldCharType="end"/>
    </w:r>
  </w:p>
  <w:p>
    <w:pPr>
      <w:pStyle w:val="Footer"/>
      <w:ind w:firstLine="360"/>
      <w:jc w:val="cen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400"/>
      <w:jc w:val="center"/>
      <w:rPr>
        <w:rFonts w:ascii="Times New Roman" w:hAnsi="Times New Roman" w:cs="Times New Roman"/>
        <w:sz w:val="20"/>
      </w:rPr>
    </w:pPr>
    <w:r>
      <w:rPr>
        <w:rFonts w:ascii="Times New Roman" w:hAnsi="Times New Roman" w:cs="Times New Roman"/>
        <w:sz w:val="20"/>
      </w:rPr>
      <w:fldChar w:fldCharType="begin"/>
    </w:r>
    <w:r>
      <w:rPr>
        <w:rFonts w:ascii="Times New Roman" w:hAnsi="Times New Roman" w:cs="Times New Roman"/>
        <w:sz w:val="20"/>
      </w:rPr>
      <w:instrText>PAGE   \* MERGEFORMAT</w:instrText>
    </w:r>
    <w:r>
      <w:rPr>
        <w:rFonts w:ascii="Times New Roman" w:hAnsi="Times New Roman" w:cs="Times New Roman"/>
        <w:sz w:val="20"/>
      </w:rPr>
      <w:fldChar w:fldCharType="separate"/>
    </w:r>
    <w:r>
      <w:rPr>
        <w:rFonts w:ascii="Times New Roman" w:hAnsi="Times New Roman" w:cs="Times New Roman"/>
        <w:sz w:val="20"/>
        <w:lang w:val="zh-CN"/>
      </w:rPr>
      <w:t>20</w:t>
    </w:r>
    <w:r>
      <w:rPr>
        <w:rFonts w:ascii="Times New Roman" w:hAnsi="Times New Roman" w:cs="Times New Roman"/>
        <w:sz w:val="20"/>
      </w:rPr>
      <w:fldChar w:fldCharType="end"/>
    </w:r>
  </w:p>
  <w:p>
    <w:pPr>
      <w:pStyle w:val="Footer"/>
      <w:ind w:firstLine="400"/>
      <w:jc w:val="center"/>
      <w:rPr>
        <w:rFonts w:ascii="Times New Roman" w:hAnsi="Times New Roman" w:cs="Times New Roman"/>
        <w:sz w:val="20"/>
      </w:rPr>
    </w:pPr>
  </w:p>
  <w:p>
    <w:pPr>
      <w:pStyle w:val="Footer"/>
      <w:ind w:firstLine="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400"/>
      <w:jc w:val="center"/>
      <w:rPr>
        <w:rFonts w:ascii="Times New Roman" w:hAnsi="Times New Roman" w:cs="Times New Roman"/>
        <w:sz w:val="20"/>
      </w:rPr>
    </w:pPr>
    <w:r>
      <w:rPr>
        <w:rFonts w:ascii="Times New Roman" w:hAnsi="Times New Roman" w:cs="Times New Roman"/>
        <w:sz w:val="20"/>
      </w:rPr>
      <w:fldChar w:fldCharType="begin"/>
    </w:r>
    <w:r>
      <w:rPr>
        <w:rFonts w:ascii="Times New Roman" w:hAnsi="Times New Roman" w:cs="Times New Roman"/>
        <w:sz w:val="20"/>
      </w:rPr>
      <w:instrText>PAGE   \* MERGEFORMAT</w:instrText>
    </w:r>
    <w:r>
      <w:rPr>
        <w:rFonts w:ascii="Times New Roman" w:hAnsi="Times New Roman" w:cs="Times New Roman"/>
        <w:sz w:val="20"/>
      </w:rPr>
      <w:fldChar w:fldCharType="separate"/>
    </w:r>
    <w:r>
      <w:rPr>
        <w:rFonts w:ascii="Times New Roman" w:hAnsi="Times New Roman" w:cs="Times New Roman"/>
        <w:sz w:val="20"/>
        <w:lang w:val="zh-CN"/>
      </w:rPr>
      <w:t>5</w:t>
    </w:r>
    <w:r>
      <w:rPr>
        <w:rFonts w:ascii="Times New Roman" w:hAnsi="Times New Roman" w:cs="Times New Roman"/>
        <w:sz w:val="20"/>
      </w:rPr>
      <w:fldChar w:fldCharType="end"/>
    </w:r>
  </w:p>
  <w:p>
    <w:pPr>
      <w:pStyle w:val="Footer"/>
      <w:ind w:firstLine="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ind w:firstLine="200" w:firstLineChars="11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ind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ind w:firstLine="200" w:firstLineChars="111"/>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spacing w:line="240" w:lineRule="auto"/>
      <w:ind w:firstLine="36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spacing w:line="240" w:lineRule="auto"/>
      <w:ind w:firstLine="36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spacing w:line="240" w:lineRule="auto"/>
      <w:ind w:firstLine="36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spacing w:line="240" w:lineRule="auto"/>
      <w:ind w:firstLine="36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spacing w:line="240" w:lineRule="auto"/>
      <w:ind w:firstLine="36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spacing w:line="240" w:lineRule="auto"/>
      <w:ind w:firstLine="360"/>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spacing w:line="240" w:lineRule="auto"/>
      <w:ind w:firstLine="360"/>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spacing w:line="240" w:lineRule="auto"/>
      <w:ind w:firstLine="360"/>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spacing w:line="240" w:lineRule="auto"/>
      <w:ind w:firstLine="360"/>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spacing w:line="240" w:lineRule="auto"/>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1"/>
    <w:lvl w:ilvl="0">
      <w:start w:val="1"/>
      <w:numFmt w:val="decimal"/>
      <w:suff w:val="space"/>
      <w:lvlText w:val="[%1]"/>
      <w:lvlJc w:val="left"/>
      <w:pPr>
        <w:ind w:left="0" w:firstLine="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539B2AD0"/>
    <w:multiLevelType w:val="multilevel"/>
    <w:tmpl w:val="539B2AD0"/>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defaultTabStop w:val="0"/>
  <w:evenAndOddHeaders/>
  <w:drawingGridHorizontalSpacing w:val="120"/>
  <w:drawingGridVerticalSpacing w:val="163"/>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1858"/>
    <w:rsid w:val="00003B24"/>
    <w:rsid w:val="0001429A"/>
    <w:rsid w:val="000301C6"/>
    <w:rsid w:val="000402A6"/>
    <w:rsid w:val="000538FE"/>
    <w:rsid w:val="00077825"/>
    <w:rsid w:val="000A142F"/>
    <w:rsid w:val="000C0EF0"/>
    <w:rsid w:val="000F0B83"/>
    <w:rsid w:val="00135182"/>
    <w:rsid w:val="00163661"/>
    <w:rsid w:val="0019112F"/>
    <w:rsid w:val="001B46A7"/>
    <w:rsid w:val="001D236C"/>
    <w:rsid w:val="001D5E08"/>
    <w:rsid w:val="001E1943"/>
    <w:rsid w:val="002056E6"/>
    <w:rsid w:val="002065DF"/>
    <w:rsid w:val="002401F6"/>
    <w:rsid w:val="00261E1F"/>
    <w:rsid w:val="00284A25"/>
    <w:rsid w:val="002907D7"/>
    <w:rsid w:val="002C115B"/>
    <w:rsid w:val="002D4A1E"/>
    <w:rsid w:val="002D6B17"/>
    <w:rsid w:val="002E1511"/>
    <w:rsid w:val="002E1BD6"/>
    <w:rsid w:val="002E5AC2"/>
    <w:rsid w:val="002F6736"/>
    <w:rsid w:val="00323CDA"/>
    <w:rsid w:val="003268C7"/>
    <w:rsid w:val="0033541D"/>
    <w:rsid w:val="003427AC"/>
    <w:rsid w:val="00354F71"/>
    <w:rsid w:val="003C2B18"/>
    <w:rsid w:val="003D54FF"/>
    <w:rsid w:val="003E72B3"/>
    <w:rsid w:val="003F45E4"/>
    <w:rsid w:val="00434D14"/>
    <w:rsid w:val="00442843"/>
    <w:rsid w:val="00445B00"/>
    <w:rsid w:val="0047685B"/>
    <w:rsid w:val="004908D1"/>
    <w:rsid w:val="004908DF"/>
    <w:rsid w:val="00492600"/>
    <w:rsid w:val="00496F5A"/>
    <w:rsid w:val="004A2106"/>
    <w:rsid w:val="004A3932"/>
    <w:rsid w:val="004A5FE8"/>
    <w:rsid w:val="004F1301"/>
    <w:rsid w:val="0053034E"/>
    <w:rsid w:val="00530EFE"/>
    <w:rsid w:val="0054606B"/>
    <w:rsid w:val="00562BA7"/>
    <w:rsid w:val="005636E2"/>
    <w:rsid w:val="005A0787"/>
    <w:rsid w:val="005A1785"/>
    <w:rsid w:val="005B3F35"/>
    <w:rsid w:val="005B58E5"/>
    <w:rsid w:val="005D42A0"/>
    <w:rsid w:val="005D4DD5"/>
    <w:rsid w:val="006013B8"/>
    <w:rsid w:val="00607804"/>
    <w:rsid w:val="006213C3"/>
    <w:rsid w:val="006371E4"/>
    <w:rsid w:val="00640E59"/>
    <w:rsid w:val="00643334"/>
    <w:rsid w:val="00643D55"/>
    <w:rsid w:val="00664008"/>
    <w:rsid w:val="00664E2D"/>
    <w:rsid w:val="0066517A"/>
    <w:rsid w:val="00686B7F"/>
    <w:rsid w:val="00693B49"/>
    <w:rsid w:val="006A2834"/>
    <w:rsid w:val="006A74AC"/>
    <w:rsid w:val="006B4D7E"/>
    <w:rsid w:val="006C3C02"/>
    <w:rsid w:val="006E33D2"/>
    <w:rsid w:val="006E3680"/>
    <w:rsid w:val="006E655F"/>
    <w:rsid w:val="006E7276"/>
    <w:rsid w:val="00715068"/>
    <w:rsid w:val="00750596"/>
    <w:rsid w:val="0075377A"/>
    <w:rsid w:val="00763D8D"/>
    <w:rsid w:val="00773E06"/>
    <w:rsid w:val="00777B14"/>
    <w:rsid w:val="00786E6F"/>
    <w:rsid w:val="007A1CDE"/>
    <w:rsid w:val="007C4F5E"/>
    <w:rsid w:val="00804819"/>
    <w:rsid w:val="008165A4"/>
    <w:rsid w:val="008337E3"/>
    <w:rsid w:val="0089076B"/>
    <w:rsid w:val="008A4238"/>
    <w:rsid w:val="008E1AF9"/>
    <w:rsid w:val="009007D3"/>
    <w:rsid w:val="009272A5"/>
    <w:rsid w:val="00931858"/>
    <w:rsid w:val="009A71E1"/>
    <w:rsid w:val="009F1238"/>
    <w:rsid w:val="009F5C99"/>
    <w:rsid w:val="00A027E5"/>
    <w:rsid w:val="00A14D87"/>
    <w:rsid w:val="00A1764E"/>
    <w:rsid w:val="00A178B7"/>
    <w:rsid w:val="00A21F28"/>
    <w:rsid w:val="00A21FB1"/>
    <w:rsid w:val="00A33FE7"/>
    <w:rsid w:val="00A36A7E"/>
    <w:rsid w:val="00A52581"/>
    <w:rsid w:val="00A55D36"/>
    <w:rsid w:val="00A671A5"/>
    <w:rsid w:val="00A83CB4"/>
    <w:rsid w:val="00A84654"/>
    <w:rsid w:val="00A94F06"/>
    <w:rsid w:val="00AA191C"/>
    <w:rsid w:val="00AA1D43"/>
    <w:rsid w:val="00AF6271"/>
    <w:rsid w:val="00B11BD2"/>
    <w:rsid w:val="00B12ACE"/>
    <w:rsid w:val="00B70C4E"/>
    <w:rsid w:val="00B82EA0"/>
    <w:rsid w:val="00BA2DD1"/>
    <w:rsid w:val="00BB35C3"/>
    <w:rsid w:val="00BC0985"/>
    <w:rsid w:val="00BC1C67"/>
    <w:rsid w:val="00BC41FB"/>
    <w:rsid w:val="00BC68E2"/>
    <w:rsid w:val="00BD567A"/>
    <w:rsid w:val="00BE1534"/>
    <w:rsid w:val="00BF53DA"/>
    <w:rsid w:val="00C10EDA"/>
    <w:rsid w:val="00C22136"/>
    <w:rsid w:val="00C27914"/>
    <w:rsid w:val="00C31DD2"/>
    <w:rsid w:val="00C35349"/>
    <w:rsid w:val="00C43D84"/>
    <w:rsid w:val="00C541D6"/>
    <w:rsid w:val="00C644F3"/>
    <w:rsid w:val="00C64D43"/>
    <w:rsid w:val="00C852E2"/>
    <w:rsid w:val="00C86D62"/>
    <w:rsid w:val="00CA1A91"/>
    <w:rsid w:val="00CA6306"/>
    <w:rsid w:val="00CC1741"/>
    <w:rsid w:val="00D076F7"/>
    <w:rsid w:val="00D14BB8"/>
    <w:rsid w:val="00D17C64"/>
    <w:rsid w:val="00D21EE7"/>
    <w:rsid w:val="00D31970"/>
    <w:rsid w:val="00D55BEB"/>
    <w:rsid w:val="00D7280C"/>
    <w:rsid w:val="00D846BB"/>
    <w:rsid w:val="00D85A2D"/>
    <w:rsid w:val="00D85C9A"/>
    <w:rsid w:val="00D90C2A"/>
    <w:rsid w:val="00DA4883"/>
    <w:rsid w:val="00DC4F2F"/>
    <w:rsid w:val="00DC51FC"/>
    <w:rsid w:val="00DC647D"/>
    <w:rsid w:val="00DD29D4"/>
    <w:rsid w:val="00DD4F4C"/>
    <w:rsid w:val="00DE23F8"/>
    <w:rsid w:val="00E22173"/>
    <w:rsid w:val="00E2394F"/>
    <w:rsid w:val="00E314C7"/>
    <w:rsid w:val="00E32766"/>
    <w:rsid w:val="00E51333"/>
    <w:rsid w:val="00E51744"/>
    <w:rsid w:val="00E8532C"/>
    <w:rsid w:val="00E92697"/>
    <w:rsid w:val="00EA4509"/>
    <w:rsid w:val="00EE065D"/>
    <w:rsid w:val="00EF15CC"/>
    <w:rsid w:val="00EF166A"/>
    <w:rsid w:val="00F0370F"/>
    <w:rsid w:val="00F14148"/>
    <w:rsid w:val="00F255A3"/>
    <w:rsid w:val="00F606F0"/>
    <w:rsid w:val="00F66035"/>
    <w:rsid w:val="00F84B37"/>
    <w:rsid w:val="00FA1C4E"/>
    <w:rsid w:val="00FA359B"/>
    <w:rsid w:val="00FA78AD"/>
    <w:rsid w:val="00FD13FD"/>
    <w:rsid w:val="00FF4A8E"/>
    <w:rsid w:val="03F13F9B"/>
  </w:rsids>
  <w:docVars>
    <w:docVar w:name="commondata" w:val="eyJoZGlkIjoiNWFhMWI5MDQwNDBiYWI1ZmY5ZTQxYWNiYzY0MTdmZDA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宋体"/>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semiHidden="0" w:uiPriority="39" w:unhideWhenUsed="0" w:qFormat="1"/>
    <w:lsdException w:name="toc 2" w:semiHidden="0" w:uiPriority="39" w:unhideWhenUsed="0" w:qFormat="1"/>
    <w:lsdException w:name="toc 3" w:semiHidden="0" w:uiPriority="39" w:unhideWhenUsed="0"/>
    <w:lsdException w:name="toc 4" w:semiHidden="0" w:uiPriority="39" w:unhideWhenUsed="0" w:qFormat="1"/>
    <w:lsdException w:name="toc 5" w:semiHidden="0" w:uiPriority="39" w:unhideWhenUsed="0" w:qFormat="1"/>
    <w:lsdException w:name="toc 6" w:semiHidden="0" w:uiPriority="39" w:unhideWhenUsed="0" w:qFormat="1"/>
    <w:lsdException w:name="toc 7" w:semiHidden="0" w:uiPriority="39" w:unhideWhenUsed="0" w:qFormat="1"/>
    <w:lsdException w:name="toc 8" w:semiHidden="0" w:uiPriority="39" w:unhideWhenUsed="0" w:qFormat="1"/>
    <w:lsdException w:name="toc 9" w:semiHidden="0" w:uiPriority="39" w:unhideWhenUsed="0" w:qFormat="1"/>
    <w:lsdException w:name="Normal Indent"/>
    <w:lsdException w:name="footnote text" w:semiHidden="0" w:unhideWhenUsed="0" w:qFormat="1"/>
    <w:lsdException w:name="annotation text"/>
    <w:lsdException w:name="header" w:semiHidden="0" w:unhideWhenUsed="0"/>
    <w:lsdException w:name="footer" w:semiHidden="0" w:unhideWhenUsed="0" w:qFormat="1"/>
    <w:lsdException w:name="index heading"/>
    <w:lsdException w:name="caption" w:uiPriority="35" w:qFormat="1"/>
    <w:lsdException w:name="table of figures"/>
    <w:lsdException w:name="envelope address"/>
    <w:lsdException w:name="envelope return"/>
    <w:lsdException w:name="footnote reference" w:semiHidden="0" w:unhideWhenUsed="0" w:qFormat="1"/>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nhideWhenUsed="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nhideWhenUsed="0" w:qFormat="1"/>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semiHidden="0" w:unhideWhenUsed="0" w:qFormat="1"/>
    <w:lsdException w:name="Table Grid" w:semiHidden="0" w:uiPriority="59" w:unhideWhenUsed="0" w:qFormat="1"/>
    <w:lsdException w:name="Table Theme"/>
    <w:lsdException w:name="Placeholder Text"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spacing w:line="360" w:lineRule="auto"/>
      <w:ind w:firstLine="200" w:firstLineChars="200"/>
    </w:pPr>
    <w:rPr>
      <w:rFonts w:ascii="Calibri" w:eastAsia="宋体" w:hAnsi="Calibri" w:cs="宋体"/>
      <w:kern w:val="2"/>
      <w:sz w:val="24"/>
      <w:szCs w:val="22"/>
      <w:lang w:val="en-US" w:eastAsia="zh-CN" w:bidi="ar-SA"/>
    </w:rPr>
  </w:style>
  <w:style w:type="paragraph" w:styleId="Heading1">
    <w:name w:val="heading 1"/>
    <w:basedOn w:val="Normal"/>
    <w:next w:val="Normal"/>
    <w:link w:val="1Char"/>
    <w:autoRedefine/>
    <w:qFormat/>
    <w:pPr>
      <w:spacing w:before="100" w:beforeLines="100" w:after="100" w:afterLines="100"/>
      <w:ind w:firstLine="0" w:firstLineChars="0"/>
      <w:jc w:val="center"/>
      <w:outlineLvl w:val="0"/>
    </w:pPr>
    <w:rPr>
      <w:b/>
      <w:bCs/>
      <w:kern w:val="44"/>
      <w:szCs w:val="44"/>
    </w:rPr>
  </w:style>
  <w:style w:type="paragraph" w:styleId="Heading2">
    <w:name w:val="heading 2"/>
    <w:basedOn w:val="Normal"/>
    <w:next w:val="Normal"/>
    <w:link w:val="2Char"/>
    <w:qFormat/>
    <w:pPr>
      <w:ind w:firstLine="0" w:firstLineChars="0"/>
      <w:outlineLvl w:val="1"/>
    </w:pPr>
    <w:rPr>
      <w:rFonts w:ascii="Cambria" w:hAnsi="Cambria"/>
      <w:b/>
      <w:bCs/>
      <w:szCs w:val="32"/>
    </w:rPr>
  </w:style>
  <w:style w:type="paragraph" w:styleId="Heading3">
    <w:name w:val="heading 3"/>
    <w:basedOn w:val="Normal"/>
    <w:next w:val="Normal"/>
    <w:link w:val="3Char"/>
    <w:autoRedefine/>
    <w:qFormat/>
    <w:pPr>
      <w:ind w:firstLine="0" w:firstLineChars="0"/>
      <w:outlineLvl w:val="2"/>
    </w:pPr>
    <w:rPr>
      <w:b/>
      <w:bCs/>
      <w:szCs w:val="32"/>
    </w:rPr>
  </w:style>
  <w:style w:type="paragraph" w:styleId="Heading4">
    <w:name w:val="heading 4"/>
    <w:basedOn w:val="Normal"/>
    <w:next w:val="Normal"/>
    <w:link w:val="4Char"/>
    <w:autoRedefine/>
    <w:qFormat/>
    <w:pPr>
      <w:spacing w:before="100" w:beforeLines="100" w:after="100" w:afterLines="100"/>
      <w:outlineLvl w:val="3"/>
    </w:pPr>
    <w:rPr>
      <w:rFonts w:ascii="Cambria" w:hAnsi="Cambria"/>
      <w:bCs/>
      <w:szCs w:val="28"/>
    </w:rPr>
  </w:style>
  <w:style w:type="paragraph" w:styleId="Heading5">
    <w:name w:val="heading 5"/>
    <w:basedOn w:val="Normal"/>
    <w:next w:val="Normal"/>
    <w:link w:val="5Char"/>
    <w:qFormat/>
    <w:pPr>
      <w:spacing w:before="240" w:after="60" w:line="240" w:lineRule="auto"/>
      <w:outlineLvl w:val="4"/>
    </w:pPr>
    <w:rPr>
      <w:rFonts w:ascii="Times New Roman" w:eastAsia="Times New Roman" w:hAnsi="Times New Roman" w:cs="Times New Roman"/>
      <w:b/>
      <w:bCs/>
      <w:iCs/>
      <w:kern w:val="0"/>
      <w:sz w:val="20"/>
      <w:szCs w:val="20"/>
    </w:rPr>
  </w:style>
  <w:style w:type="paragraph" w:styleId="Heading6">
    <w:name w:val="heading 6"/>
    <w:basedOn w:val="Normal"/>
    <w:next w:val="Normal"/>
    <w:link w:val="6Char"/>
    <w:autoRedefine/>
    <w:qFormat/>
    <w:pPr>
      <w:spacing w:before="240" w:after="60" w:line="240" w:lineRule="auto"/>
      <w:outlineLvl w:val="5"/>
    </w:pPr>
    <w:rPr>
      <w:rFonts w:ascii="Times New Roman" w:eastAsia="Times New Roman" w:hAnsi="Times New Roman" w:cs="Times New Roman"/>
      <w:b/>
      <w:bCs/>
      <w:kern w:val="0"/>
      <w:sz w:val="16"/>
      <w:szCs w:val="16"/>
    </w:rPr>
  </w:style>
  <w:style w:type="character" w:default="1" w:styleId="DefaultParagraphFont">
    <w:name w:val="Default Paragraph Font"/>
    <w:uiPriority w:val="1"/>
    <w:semiHidden/>
    <w:unhideWhenUsed/>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TOC7">
    <w:name w:val="toc 7"/>
    <w:basedOn w:val="Normal"/>
    <w:next w:val="Normal"/>
    <w:autoRedefine/>
    <w:uiPriority w:val="39"/>
    <w:qFormat/>
    <w:pPr>
      <w:ind w:left="1440"/>
    </w:pPr>
    <w:rPr>
      <w:rFonts w:cs="Calibri"/>
      <w:sz w:val="18"/>
      <w:szCs w:val="18"/>
    </w:rPr>
  </w:style>
  <w:style w:type="paragraph" w:styleId="TOC5">
    <w:name w:val="toc 5"/>
    <w:basedOn w:val="Normal"/>
    <w:next w:val="Normal"/>
    <w:autoRedefine/>
    <w:uiPriority w:val="39"/>
    <w:qFormat/>
    <w:pPr>
      <w:ind w:left="960"/>
    </w:pPr>
    <w:rPr>
      <w:rFonts w:cs="Calibri"/>
      <w:sz w:val="18"/>
      <w:szCs w:val="18"/>
    </w:rPr>
  </w:style>
  <w:style w:type="paragraph" w:styleId="TOC3">
    <w:name w:val="toc 3"/>
    <w:basedOn w:val="Normal"/>
    <w:next w:val="Normal"/>
    <w:uiPriority w:val="39"/>
    <w:pPr>
      <w:ind w:left="400" w:firstLine="0" w:leftChars="400" w:firstLineChars="0"/>
    </w:pPr>
    <w:rPr>
      <w:rFonts w:cs="Calibri"/>
      <w:iCs/>
      <w:szCs w:val="20"/>
    </w:rPr>
  </w:style>
  <w:style w:type="paragraph" w:styleId="TOC8">
    <w:name w:val="toc 8"/>
    <w:basedOn w:val="Normal"/>
    <w:next w:val="Normal"/>
    <w:autoRedefine/>
    <w:uiPriority w:val="39"/>
    <w:qFormat/>
    <w:pPr>
      <w:ind w:left="1680"/>
    </w:pPr>
    <w:rPr>
      <w:rFonts w:cs="Calibri"/>
      <w:sz w:val="18"/>
      <w:szCs w:val="18"/>
    </w:rPr>
  </w:style>
  <w:style w:type="paragraph" w:styleId="BalloonText">
    <w:name w:val="Balloon Text"/>
    <w:basedOn w:val="Normal"/>
    <w:link w:val="Char1"/>
    <w:uiPriority w:val="99"/>
    <w:qFormat/>
    <w:rPr>
      <w:sz w:val="18"/>
      <w:szCs w:val="18"/>
    </w:rPr>
  </w:style>
  <w:style w:type="paragraph" w:styleId="Footer">
    <w:name w:val="footer"/>
    <w:basedOn w:val="Normal"/>
    <w:link w:val="Char0"/>
    <w:uiPriority w:val="99"/>
    <w:qFormat/>
    <w:pPr>
      <w:tabs>
        <w:tab w:val="center" w:pos="4153"/>
        <w:tab w:val="right" w:pos="8306"/>
      </w:tabs>
      <w:snapToGrid w:val="0"/>
    </w:pPr>
    <w:rPr>
      <w:sz w:val="18"/>
      <w:szCs w:val="18"/>
    </w:rPr>
  </w:style>
  <w:style w:type="paragraph" w:styleId="Header">
    <w:name w:val="header"/>
    <w:basedOn w:val="Normal"/>
    <w:link w:val="Char"/>
    <w:uiPriority w:val="99"/>
    <w:pPr>
      <w:pBdr>
        <w:bottom w:val="single" w:sz="6" w:space="1" w:color="auto"/>
      </w:pBdr>
      <w:tabs>
        <w:tab w:val="center" w:pos="4153"/>
        <w:tab w:val="right" w:pos="8306"/>
      </w:tabs>
      <w:snapToGrid w:val="0"/>
      <w:jc w:val="center"/>
    </w:pPr>
    <w:rPr>
      <w:sz w:val="18"/>
      <w:szCs w:val="18"/>
    </w:rPr>
  </w:style>
  <w:style w:type="paragraph" w:styleId="TOC1">
    <w:name w:val="toc 1"/>
    <w:basedOn w:val="Normal"/>
    <w:next w:val="Normal"/>
    <w:autoRedefine/>
    <w:uiPriority w:val="39"/>
    <w:qFormat/>
    <w:pPr>
      <w:ind w:firstLine="0" w:firstLineChars="0"/>
    </w:pPr>
    <w:rPr>
      <w:rFonts w:cs="Calibri"/>
      <w:b/>
      <w:bCs/>
      <w:caps/>
      <w:szCs w:val="20"/>
    </w:rPr>
  </w:style>
  <w:style w:type="paragraph" w:styleId="TOC4">
    <w:name w:val="toc 4"/>
    <w:basedOn w:val="Normal"/>
    <w:next w:val="Normal"/>
    <w:autoRedefine/>
    <w:uiPriority w:val="39"/>
    <w:qFormat/>
    <w:pPr>
      <w:ind w:left="720"/>
    </w:pPr>
    <w:rPr>
      <w:rFonts w:cs="Calibri"/>
      <w:sz w:val="18"/>
      <w:szCs w:val="18"/>
    </w:rPr>
  </w:style>
  <w:style w:type="paragraph" w:styleId="FootnoteText">
    <w:name w:val="footnote text"/>
    <w:basedOn w:val="Normal"/>
    <w:link w:val="Char3"/>
    <w:uiPriority w:val="99"/>
    <w:qFormat/>
    <w:pPr>
      <w:snapToGrid w:val="0"/>
    </w:pPr>
    <w:rPr>
      <w:sz w:val="18"/>
      <w:szCs w:val="18"/>
    </w:rPr>
  </w:style>
  <w:style w:type="paragraph" w:styleId="TOC6">
    <w:name w:val="toc 6"/>
    <w:basedOn w:val="Normal"/>
    <w:next w:val="Normal"/>
    <w:autoRedefine/>
    <w:uiPriority w:val="39"/>
    <w:qFormat/>
    <w:pPr>
      <w:ind w:left="1200"/>
    </w:pPr>
    <w:rPr>
      <w:rFonts w:cs="Calibri"/>
      <w:sz w:val="18"/>
      <w:szCs w:val="18"/>
    </w:rPr>
  </w:style>
  <w:style w:type="paragraph" w:styleId="TOC2">
    <w:name w:val="toc 2"/>
    <w:basedOn w:val="Normal"/>
    <w:next w:val="Normal"/>
    <w:autoRedefine/>
    <w:uiPriority w:val="39"/>
    <w:qFormat/>
    <w:pPr>
      <w:ind w:left="150" w:firstLine="0" w:leftChars="150" w:firstLineChars="0"/>
    </w:pPr>
    <w:rPr>
      <w:rFonts w:cs="Calibri"/>
      <w:smallCaps/>
      <w:szCs w:val="20"/>
    </w:rPr>
  </w:style>
  <w:style w:type="paragraph" w:styleId="TOC9">
    <w:name w:val="toc 9"/>
    <w:basedOn w:val="Normal"/>
    <w:next w:val="Normal"/>
    <w:autoRedefine/>
    <w:uiPriority w:val="39"/>
    <w:qFormat/>
    <w:pPr>
      <w:ind w:left="1920"/>
    </w:pPr>
    <w:rPr>
      <w:rFonts w:cs="Calibri"/>
      <w:sz w:val="18"/>
      <w:szCs w:val="18"/>
    </w:rPr>
  </w:style>
  <w:style w:type="paragraph" w:styleId="NormalWeb">
    <w:name w:val="Normal (Web)"/>
    <w:basedOn w:val="Normal"/>
    <w:autoRedefine/>
    <w:uiPriority w:val="99"/>
    <w:qFormat/>
    <w:pPr>
      <w:spacing w:before="100" w:beforeAutospacing="1" w:after="100" w:afterAutospacing="1" w:line="240" w:lineRule="auto"/>
    </w:pPr>
    <w:rPr>
      <w:rFonts w:ascii="宋体" w:hAnsi="宋体"/>
      <w:kern w:val="0"/>
      <w:szCs w:val="24"/>
    </w:rPr>
  </w:style>
  <w:style w:type="paragraph" w:styleId="Title">
    <w:name w:val="Title"/>
    <w:basedOn w:val="Normal"/>
    <w:next w:val="Normal"/>
    <w:link w:val="Char2"/>
    <w:autoRedefine/>
    <w:qFormat/>
    <w:pPr>
      <w:spacing w:before="100" w:beforeLines="100" w:after="100" w:afterLines="100"/>
      <w:jc w:val="center"/>
    </w:pPr>
    <w:rPr>
      <w:rFonts w:ascii="Cambria" w:hAnsi="Cambria" w:cs="Times New Roman"/>
      <w:bCs/>
      <w:szCs w:val="32"/>
    </w:rPr>
  </w:style>
  <w:style w:type="table" w:styleId="TableGrid">
    <w:name w:val="Table Grid"/>
    <w:basedOn w:val="TableNormal"/>
    <w:autoRedefine/>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autoRedefine/>
    <w:uiPriority w:val="22"/>
    <w:qFormat/>
    <w:rPr>
      <w:b/>
      <w:bCs/>
    </w:rPr>
  </w:style>
  <w:style w:type="character" w:styleId="Hyperlink">
    <w:name w:val="Hyperlink"/>
    <w:basedOn w:val="DefaultParagraphFont"/>
    <w:autoRedefine/>
    <w:uiPriority w:val="99"/>
    <w:qFormat/>
    <w:rPr>
      <w:color w:val="0000FF"/>
      <w:u w:val="single"/>
    </w:rPr>
  </w:style>
  <w:style w:type="character" w:styleId="FootnoteReference">
    <w:name w:val="footnote reference"/>
    <w:basedOn w:val="DefaultParagraphFont"/>
    <w:autoRedefine/>
    <w:uiPriority w:val="99"/>
    <w:qFormat/>
    <w:rPr>
      <w:vertAlign w:val="superscript"/>
    </w:rPr>
  </w:style>
  <w:style w:type="character" w:customStyle="1" w:styleId="Char">
    <w:name w:val="页眉 Char"/>
    <w:basedOn w:val="DefaultParagraphFont"/>
    <w:link w:val="Header"/>
    <w:autoRedefine/>
    <w:uiPriority w:val="99"/>
    <w:qFormat/>
    <w:rPr>
      <w:sz w:val="18"/>
      <w:szCs w:val="18"/>
    </w:rPr>
  </w:style>
  <w:style w:type="character" w:customStyle="1" w:styleId="Char0">
    <w:name w:val="页脚 Char"/>
    <w:basedOn w:val="DefaultParagraphFont"/>
    <w:link w:val="Footer"/>
    <w:autoRedefine/>
    <w:uiPriority w:val="99"/>
    <w:qFormat/>
    <w:rPr>
      <w:sz w:val="18"/>
      <w:szCs w:val="18"/>
    </w:rPr>
  </w:style>
  <w:style w:type="character" w:customStyle="1" w:styleId="1Char">
    <w:name w:val="标题 1 Char"/>
    <w:basedOn w:val="DefaultParagraphFont"/>
    <w:link w:val="Heading1"/>
    <w:autoRedefine/>
    <w:qFormat/>
    <w:rPr>
      <w:b/>
      <w:bCs/>
      <w:kern w:val="44"/>
      <w:sz w:val="24"/>
      <w:szCs w:val="44"/>
    </w:rPr>
  </w:style>
  <w:style w:type="character" w:customStyle="1" w:styleId="2Char">
    <w:name w:val="标题 2 Char"/>
    <w:basedOn w:val="DefaultParagraphFont"/>
    <w:link w:val="Heading2"/>
    <w:autoRedefine/>
    <w:qFormat/>
    <w:rPr>
      <w:rFonts w:ascii="Cambria" w:hAnsi="Cambria"/>
      <w:b/>
      <w:bCs/>
      <w:kern w:val="2"/>
      <w:sz w:val="24"/>
      <w:szCs w:val="32"/>
    </w:rPr>
  </w:style>
  <w:style w:type="character" w:customStyle="1" w:styleId="3Char">
    <w:name w:val="标题 3 Char"/>
    <w:basedOn w:val="DefaultParagraphFont"/>
    <w:link w:val="Heading3"/>
    <w:autoRedefine/>
    <w:qFormat/>
    <w:rPr>
      <w:b/>
      <w:bCs/>
      <w:kern w:val="2"/>
      <w:sz w:val="24"/>
      <w:szCs w:val="32"/>
    </w:rPr>
  </w:style>
  <w:style w:type="paragraph" w:customStyle="1" w:styleId="TOC10">
    <w:name w:val="TOC 标题1"/>
    <w:basedOn w:val="Heading1"/>
    <w:next w:val="Normal"/>
    <w:autoRedefine/>
    <w:uiPriority w:val="39"/>
    <w:qFormat/>
    <w:pPr>
      <w:spacing w:before="480" w:after="0" w:line="276" w:lineRule="auto"/>
      <w:jc w:val="left"/>
      <w:outlineLvl w:val="9"/>
    </w:pPr>
    <w:rPr>
      <w:rFonts w:ascii="Cambria" w:hAnsi="Cambria"/>
      <w:color w:val="365F91"/>
      <w:kern w:val="0"/>
      <w:sz w:val="28"/>
      <w:szCs w:val="28"/>
    </w:rPr>
  </w:style>
  <w:style w:type="character" w:customStyle="1" w:styleId="Char1">
    <w:name w:val="批注框文本 Char"/>
    <w:basedOn w:val="DefaultParagraphFont"/>
    <w:link w:val="BalloonText"/>
    <w:autoRedefine/>
    <w:uiPriority w:val="99"/>
    <w:qFormat/>
    <w:rPr>
      <w:sz w:val="18"/>
      <w:szCs w:val="18"/>
    </w:rPr>
  </w:style>
  <w:style w:type="character" w:customStyle="1" w:styleId="Char2">
    <w:name w:val="标题 Char"/>
    <w:basedOn w:val="DefaultParagraphFont"/>
    <w:link w:val="Title"/>
    <w:autoRedefine/>
    <w:qFormat/>
    <w:rPr>
      <w:rFonts w:ascii="Cambria" w:hAnsi="Cambria" w:cs="Times New Roman"/>
      <w:bCs/>
      <w:sz w:val="24"/>
      <w:szCs w:val="32"/>
    </w:rPr>
  </w:style>
  <w:style w:type="paragraph" w:styleId="ListParagraph">
    <w:name w:val="List Paragraph"/>
    <w:basedOn w:val="Normal"/>
    <w:autoRedefine/>
    <w:uiPriority w:val="34"/>
    <w:qFormat/>
    <w:pPr>
      <w:ind w:firstLine="420"/>
    </w:pPr>
  </w:style>
  <w:style w:type="character" w:customStyle="1" w:styleId="Char3">
    <w:name w:val="脚注文本 Char"/>
    <w:basedOn w:val="DefaultParagraphFont"/>
    <w:link w:val="FootnoteText"/>
    <w:autoRedefine/>
    <w:uiPriority w:val="99"/>
    <w:qFormat/>
    <w:rPr>
      <w:rFonts w:eastAsia="宋体"/>
      <w:sz w:val="18"/>
      <w:szCs w:val="18"/>
    </w:rPr>
  </w:style>
  <w:style w:type="character" w:customStyle="1" w:styleId="4Char">
    <w:name w:val="标题 4 Char"/>
    <w:basedOn w:val="DefaultParagraphFont"/>
    <w:link w:val="Heading4"/>
    <w:autoRedefine/>
    <w:qFormat/>
    <w:rPr>
      <w:rFonts w:ascii="Cambria" w:hAnsi="Cambria"/>
      <w:bCs/>
      <w:sz w:val="24"/>
      <w:szCs w:val="28"/>
    </w:rPr>
  </w:style>
  <w:style w:type="character" w:styleId="PlaceholderText">
    <w:name w:val="Placeholder Text"/>
    <w:basedOn w:val="DefaultParagraphFont"/>
    <w:autoRedefine/>
    <w:uiPriority w:val="99"/>
    <w:qFormat/>
    <w:rPr>
      <w:color w:val="808080"/>
    </w:rPr>
  </w:style>
  <w:style w:type="character" w:customStyle="1" w:styleId="5Char">
    <w:name w:val="标题 5 Char"/>
    <w:basedOn w:val="DefaultParagraphFont"/>
    <w:link w:val="Heading5"/>
    <w:autoRedefine/>
    <w:qFormat/>
    <w:rPr>
      <w:rFonts w:ascii="Times New Roman" w:eastAsia="Times New Roman" w:hAnsi="Times New Roman" w:cs="Times New Roman"/>
      <w:b/>
      <w:bCs/>
      <w:iCs/>
      <w:kern w:val="0"/>
      <w:sz w:val="20"/>
      <w:szCs w:val="20"/>
    </w:rPr>
  </w:style>
  <w:style w:type="character" w:customStyle="1" w:styleId="6Char">
    <w:name w:val="标题 6 Char"/>
    <w:basedOn w:val="DefaultParagraphFont"/>
    <w:link w:val="Heading6"/>
    <w:autoRedefine/>
    <w:qFormat/>
    <w:rPr>
      <w:rFonts w:ascii="Times New Roman" w:eastAsia="Times New Roman" w:hAnsi="Times New Roman" w:cs="Times New Roman"/>
      <w:b/>
      <w:bCs/>
      <w:kern w:val="0"/>
      <w:sz w:val="16"/>
      <w:szCs w:val="16"/>
    </w:rPr>
  </w:style>
  <w:style w:type="paragraph" w:customStyle="1" w:styleId="TOCHeading">
    <w:name w:val="TOC Heading"/>
    <w:basedOn w:val="Heading1"/>
    <w:next w:val="Normal"/>
    <w:autoRedefine/>
    <w:uiPriority w:val="39"/>
    <w:qFormat/>
    <w:pPr>
      <w:keepNext/>
      <w:keepLines/>
      <w:spacing w:before="480" w:after="0" w:line="276" w:lineRule="auto"/>
      <w:jc w:val="left"/>
      <w:outlineLvl w:val="9"/>
    </w:pPr>
    <w:rPr>
      <w:rFonts w:ascii="Cambria" w:hAnsi="Cambria"/>
      <w:color w:val="365F91"/>
      <w:kern w:val="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header" Target="header4.xml" /><Relationship Id="rId14" Type="http://schemas.openxmlformats.org/officeDocument/2006/relationships/footer" Target="footer3.xml" /><Relationship Id="rId15" Type="http://schemas.openxmlformats.org/officeDocument/2006/relationships/footer" Target="footer4.xml" /><Relationship Id="rId16" Type="http://schemas.openxmlformats.org/officeDocument/2006/relationships/header" Target="header5.xml" /><Relationship Id="rId17" Type="http://schemas.openxmlformats.org/officeDocument/2006/relationships/header" Target="header6.xml" /><Relationship Id="rId18" Type="http://schemas.openxmlformats.org/officeDocument/2006/relationships/footer" Target="footer5.xml" /><Relationship Id="rId19" Type="http://schemas.openxmlformats.org/officeDocument/2006/relationships/footer" Target="footer6.xml" /><Relationship Id="rId2" Type="http://schemas.openxmlformats.org/officeDocument/2006/relationships/endnotes" Target="endnotes.xml" /><Relationship Id="rId20" Type="http://schemas.openxmlformats.org/officeDocument/2006/relationships/header" Target="header7.xml" /><Relationship Id="rId21" Type="http://schemas.openxmlformats.org/officeDocument/2006/relationships/header" Target="header8.xml" /><Relationship Id="rId22" Type="http://schemas.openxmlformats.org/officeDocument/2006/relationships/footer" Target="footer7.xml" /><Relationship Id="rId23" Type="http://schemas.openxmlformats.org/officeDocument/2006/relationships/footer" Target="footer8.xml" /><Relationship Id="rId24" Type="http://schemas.openxmlformats.org/officeDocument/2006/relationships/header" Target="header9.xml" /><Relationship Id="rId25" Type="http://schemas.openxmlformats.org/officeDocument/2006/relationships/header" Target="header10.xml" /><Relationship Id="rId26" Type="http://schemas.openxmlformats.org/officeDocument/2006/relationships/footer" Target="footer9.xml" /><Relationship Id="rId27" Type="http://schemas.openxmlformats.org/officeDocument/2006/relationships/footer" Target="footer10.xml" /><Relationship Id="rId28" Type="http://schemas.openxmlformats.org/officeDocument/2006/relationships/header" Target="header11.xml" /><Relationship Id="rId29" Type="http://schemas.openxmlformats.org/officeDocument/2006/relationships/header" Target="header12.xml" /><Relationship Id="rId3" Type="http://schemas.openxmlformats.org/officeDocument/2006/relationships/settings" Target="settings.xml" /><Relationship Id="rId30" Type="http://schemas.openxmlformats.org/officeDocument/2006/relationships/footer" Target="footer11.xml" /><Relationship Id="rId31" Type="http://schemas.openxmlformats.org/officeDocument/2006/relationships/footer" Target="footer12.xml" /><Relationship Id="rId32" Type="http://schemas.openxmlformats.org/officeDocument/2006/relationships/hyperlink" Target="https://d.book118.com/907152152002006034" TargetMode="External" /><Relationship Id="rId33" Type="http://schemas.openxmlformats.org/officeDocument/2006/relationships/header" Target="header13.xml" /><Relationship Id="rId34" Type="http://schemas.openxmlformats.org/officeDocument/2006/relationships/header" Target="header14.xml" /><Relationship Id="rId35" Type="http://schemas.openxmlformats.org/officeDocument/2006/relationships/footer" Target="footer13.xml" /><Relationship Id="rId36" Type="http://schemas.openxmlformats.org/officeDocument/2006/relationships/footer" Target="footer14.xml" /><Relationship Id="rId37" Type="http://schemas.openxmlformats.org/officeDocument/2006/relationships/theme" Target="theme/theme1.xml" /><Relationship Id="rId38" Type="http://schemas.openxmlformats.org/officeDocument/2006/relationships/numbering" Target="numbering.xml" /><Relationship Id="rId39" Type="http://schemas.openxmlformats.org/officeDocument/2006/relationships/styles" Target="style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908D902-7547-4FC9-B936-0169B7C8E4B3}">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3051</Words>
  <Characters>17393</Characters>
  <Application>Microsoft Office Word</Application>
  <DocSecurity>0</DocSecurity>
  <Lines>144</Lines>
  <Paragraphs>40</Paragraphs>
  <ScaleCrop>false</ScaleCrop>
  <Company/>
  <LinksUpToDate>false</LinksUpToDate>
  <CharactersWithSpaces>20404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ABEEL</cp:lastModifiedBy>
  <cp:revision>6</cp:revision>
  <cp:lastPrinted>2021-04-23T04:08:00Z</cp:lastPrinted>
  <dcterms:created xsi:type="dcterms:W3CDTF">2021-05-08T17:45:00Z</dcterms:created>
  <dcterms:modified xsi:type="dcterms:W3CDTF">2024-01-23T14:01:17Z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D77B4DD7364548E7871AE987B52B0E98_13</vt:lpwstr>
  </property>
  <property fmtid="{D5CDD505-2E9C-101B-9397-08002B2CF9AE}" pid="3" name="KSOProductBuildVer">
    <vt:lpwstr>2052-12.1.0.16120</vt:lpwstr>
  </property>
</Properties>
</file>