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扁桃体结石患者的护理干预效果评价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85487432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扁桃体结石概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护理干预背景与目</w:t>
            </w:r>
            <w:r>
              <w:rPr>
                <w:spacing w:val="-10"/>
              </w:rPr>
              <w:t>的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研究对象与方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干预措施介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效果评价指</w:t>
            </w:r>
            <w:r>
              <w:rPr>
                <w:spacing w:val="-10"/>
              </w:rPr>
              <w:t>标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数据统计与分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结果讨论与分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护理干预建</w:t>
            </w:r>
            <w:r>
              <w:rPr>
                <w:spacing w:val="-10"/>
              </w:rPr>
              <w:t>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扁</w:t>
      </w:r>
      <w:r>
        <w:t>桃</w:t>
      </w:r>
      <w:r>
        <w:t>体</w:t>
      </w:r>
      <w:r>
        <w:t>结</w:t>
      </w:r>
      <w:r>
        <w:t>石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扁桃体结石的定义与成因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定义：扁桃体结石是指在扁桃体隐窝内形成的硬块或颗</w:t>
            </w:r>
            <w:r>
              <w:rPr>
                <w:spacing w:val="-2"/>
                <w:sz w:val="21"/>
              </w:rPr>
              <w:t>粒状物质，主要由细菌、死细胞、食物残渣等组成。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z w:val="21"/>
              </w:rPr>
              <w:t>成因：扁桃体结石的形成通常与口腔卫生状况不良、扁</w:t>
            </w:r>
            <w:r>
              <w:rPr>
                <w:spacing w:val="1"/>
                <w:sz w:val="21"/>
              </w:rPr>
              <w:t>桃体炎症反复发作、鼻咽部解剖结构异常等因素有关。当</w:t>
            </w:r>
            <w:r>
              <w:rPr>
                <w:spacing w:val="-3"/>
                <w:sz w:val="21"/>
              </w:rPr>
              <w:t>扁桃体隐窝内的物质未能及时清除时，会逐渐堆积并钙化，</w:t>
            </w:r>
            <w:r>
              <w:rPr>
                <w:sz w:val="21"/>
              </w:rPr>
              <w:t>最终形成结石。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扁桃体结石的症状与影响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症状：扁桃体结石常见症状包括口臭、咽喉不适、吞咽</w:t>
            </w:r>
            <w:r>
              <w:rPr>
                <w:spacing w:val="-2"/>
                <w:sz w:val="21"/>
              </w:rPr>
              <w:t>困难等。部分患者还可能出现咳嗽、发热、喉咙痛等症状。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影响：扁桃体结石不仅会影响患者的社交和生活质量，长期存在可能导致扁桃体炎、扁桃体肥大等问题，并可能</w:t>
            </w:r>
            <w:r>
              <w:rPr>
                <w:spacing w:val="-2"/>
                <w:sz w:val="21"/>
              </w:rPr>
              <w:t>成为病原菌潜伏和传播的场所。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扁桃体结石的诊断方法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历史询问：医生通常会通过询问患者的症状、病史等信</w:t>
            </w:r>
            <w:r>
              <w:rPr>
                <w:spacing w:val="-2"/>
                <w:sz w:val="21"/>
              </w:rPr>
              <w:t>息来初步判断是否患有扁桃体结石。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临床检查：医生可直接观察到扁桃体结石，或者使用压</w:t>
            </w:r>
            <w:r>
              <w:rPr>
                <w:spacing w:val="-2"/>
                <w:sz w:val="21"/>
              </w:rPr>
              <w:t>舌板、喉镜等工具进行详细检查。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辅助检查：如需要进一步确认诊断，可以进行影像学检</w:t>
            </w:r>
            <w:r>
              <w:rPr>
                <w:sz w:val="21"/>
              </w:rPr>
              <w:t>查（</w:t>
            </w:r>
            <w:r>
              <w:rPr>
                <w:spacing w:val="-11"/>
                <w:sz w:val="21"/>
              </w:rPr>
              <w:t xml:space="preserve">如 </w:t>
            </w:r>
            <w:r>
              <w:rPr>
                <w:rFonts w:ascii="Times New Roman" w:eastAsia="Times New Roman"/>
                <w:sz w:val="21"/>
              </w:rPr>
              <w:t xml:space="preserve">X </w:t>
            </w:r>
            <w:r>
              <w:rPr>
                <w:sz w:val="21"/>
              </w:rPr>
              <w:t>线、</w:t>
            </w:r>
            <w:r>
              <w:rPr>
                <w:rFonts w:ascii="Times New Roman" w:eastAsia="Times New Roman"/>
                <w:sz w:val="21"/>
              </w:rPr>
              <w:t>CT</w:t>
            </w:r>
            <w:r>
              <w:rPr>
                <w:sz w:val="21"/>
              </w:rPr>
              <w:t>）或其他实验室检查。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扁桃体结石的传统治疗手段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手术取出：对于较大且不易自然排出的扁桃体结石，医</w:t>
            </w:r>
            <w:r>
              <w:rPr>
                <w:spacing w:val="-2"/>
                <w:sz w:val="21"/>
              </w:rPr>
              <w:t>生可能会建议进行手术取出。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自我清理：轻度扁桃体结石可以通过用棉签、水冲洗等</w:t>
            </w:r>
            <w:r>
              <w:rPr>
                <w:spacing w:val="-2"/>
                <w:sz w:val="21"/>
              </w:rPr>
              <w:t>方式自行清理。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药物治疗：对于伴随感染的扁桃体结石，可以采用抗生</w:t>
            </w:r>
            <w:r>
              <w:rPr>
                <w:spacing w:val="-2"/>
                <w:sz w:val="21"/>
              </w:rPr>
              <w:t>素等药物治疗。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护理干预对扁桃体结石的影</w:t>
            </w:r>
            <w:r>
              <w:rPr>
                <w:spacing w:val="-10"/>
                <w:sz w:val="21"/>
              </w:rPr>
              <w:t>响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提高患者认知：通过教育、指导等方式，帮助患者了解</w:t>
            </w:r>
            <w:r>
              <w:rPr>
                <w:spacing w:val="-2"/>
                <w:sz w:val="21"/>
              </w:rPr>
              <w:t>扁桃体结石的病因、症状及治疗方法，提高自我管理能力。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改善生活习惯：鼓励患者改善口腔卫生习惯，如定期刷</w:t>
            </w:r>
            <w:r>
              <w:rPr>
                <w:spacing w:val="-2"/>
                <w:sz w:val="21"/>
              </w:rPr>
              <w:t>牙、使用漱口水等，减少结石的发生风险。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心理支持：提供必要的心理疏导和支持，减轻患者的焦</w:t>
            </w:r>
            <w:r>
              <w:rPr>
                <w:spacing w:val="-2"/>
                <w:sz w:val="21"/>
              </w:rPr>
              <w:t>虑情绪，促进其康复。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扁桃体结石的预防策略</w:t>
            </w: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强调个人卫生：养成良好的口腔卫生习惯，每日至少刷</w:t>
            </w:r>
            <w:r>
              <w:rPr>
                <w:spacing w:val="-2"/>
                <w:sz w:val="21"/>
              </w:rPr>
              <w:t>牙两次，饭后及时漱口。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控制相关疾病：积极治疗慢性扁桃体炎、鼻窦炎等上呼</w:t>
            </w:r>
            <w:r>
              <w:rPr>
                <w:spacing w:val="-2"/>
                <w:sz w:val="21"/>
              </w:rPr>
              <w:t>吸道疾病，防止病情恶化。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5"/>
                <w:sz w:val="21"/>
              </w:rPr>
              <w:t>饮食调理：避免食用易导致口臭的食物，保持合理饮食，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增强身体抵抗力。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8"/>
        </w:rPr>
        <w:t>扁桃体结石是一种常见的耳鼻喉科疾病，通常是指在扁桃体窝内</w:t>
      </w:r>
      <w:r>
        <w:rPr>
          <w:spacing w:val="-4"/>
        </w:rPr>
        <w:t>形成的硬块或结石。这些结石主要由细菌、食物残渣、死细胞和其他</w:t>
      </w:r>
      <w:r>
        <w:rPr>
          <w:spacing w:val="-2"/>
        </w:rPr>
        <w:t>有机物质组成，并可能引发一系列症状。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扁桃体结石的发病机制尚未完全清楚，但一般认为与口腔卫生不良、</w:t>
      </w:r>
      <w:r>
        <w:rPr>
          <w:spacing w:val="-2"/>
        </w:rPr>
        <w:t>扁桃体炎反复发作以及扁桃体肥大等因素有关。据统计，全球约有 5%~30%的人口受到扁桃体结石的影响，其中以青壮年人群最为常见。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扁桃体结石的症状包括喉咙不适、口臭、吞咽困难等。严重的病例可</w:t>
      </w:r>
      <w:r>
        <w:rPr>
          <w:spacing w:val="-4"/>
        </w:rPr>
        <w:t>能导致扁桃体炎症和感染，甚至出现化脓性扁桃体炎。部分患者可能</w:t>
      </w:r>
      <w:r>
        <w:rPr>
          <w:spacing w:val="-2"/>
        </w:rPr>
        <w:t>出现反射性咳嗽、喉咙疼痛、声音嘶哑等症状。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诊断扁桃体结石主要依赖于临床表现和影像学检查。通过使用压舌板</w:t>
      </w:r>
      <w:r>
        <w:rPr>
          <w:spacing w:val="-4"/>
        </w:rPr>
        <w:t>检查扁桃体窝可以发现结石的存在。如果无法确定诊断，可以采用纤</w:t>
      </w:r>
      <w:r>
        <w:rPr>
          <w:spacing w:val="-4"/>
        </w:rPr>
        <w:t xml:space="preserve">维喉镜或者 </w:t>
      </w:r>
      <w:r>
        <w:t>CT</w:t>
      </w:r>
      <w:r>
        <w:rPr>
          <w:spacing w:val="-5"/>
        </w:rPr>
        <w:t xml:space="preserve"> 等影像学检查进行辅助诊断。</w:t>
      </w:r>
    </w:p>
    <w:p>
      <w:pPr>
        <w:pStyle w:val="BodyText"/>
        <w:spacing w:before="3"/>
      </w:pPr>
    </w:p>
    <w:p>
      <w:pPr>
        <w:pStyle w:val="BodyText"/>
        <w:spacing w:line="620" w:lineRule="atLeast"/>
        <w:ind w:left="120" w:right="378"/>
      </w:pPr>
      <w:r>
        <w:rPr>
          <w:spacing w:val="-6"/>
        </w:rPr>
        <w:t>治疗扁桃体结石的方法主要包括保守治疗和手术治疗。保守治疗主要</w:t>
      </w:r>
      <w:r>
        <w:rPr>
          <w:spacing w:val="-18"/>
        </w:rPr>
        <w:t>是改善口腔卫生习惯，如定期刷牙、使用漱口水等。对于较小的结石，</w:t>
      </w:r>
      <w:r>
        <w:rPr>
          <w:spacing w:val="-2"/>
        </w:rPr>
        <w:t>可以通过用棉签或牙签轻轻刮除来去除。若保守治疗无效，可考虑手</w:t>
      </w:r>
    </w:p>
    <w:p>
      <w:pPr>
        <w:spacing w:after="0" w:line="620" w:lineRule="atLeast"/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术治疗，如扁桃体切除术或激光治疗等。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护理干预是扁桃体结石治疗的重要组成部分。通过实施相应的护理措</w:t>
      </w:r>
      <w:r>
        <w:rPr>
          <w:spacing w:val="-4"/>
        </w:rPr>
        <w:t>施，可以帮助患者减轻症状、提高生活质量并预防疾病的复发。护理</w:t>
      </w:r>
      <w:r>
        <w:rPr>
          <w:spacing w:val="-4"/>
        </w:rPr>
        <w:t>干预包括教育患者关于口腔卫生的重要性、指导正确刷牙方法、提供</w:t>
      </w:r>
      <w:r>
        <w:rPr>
          <w:spacing w:val="-2"/>
        </w:rPr>
        <w:t>合理的饮食建议等。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19"/>
        </w:rPr>
        <w:t>总的来说，扁桃体结石是一种较为常见的疾病，其治疗方法多种多样。</w:t>
      </w:r>
      <w:r>
        <w:rPr>
          <w:spacing w:val="-8"/>
        </w:rPr>
        <w:t>通过综合运用各种治疗手段和护理干预，可以有效地缓解患者的症状</w:t>
      </w:r>
      <w:r>
        <w:rPr>
          <w:spacing w:val="-2"/>
        </w:rPr>
        <w:t>并提高治疗效果。同时，加强公众对扁桃体结石的认知和预防意识也</w:t>
      </w:r>
      <w:r>
        <w:rPr>
          <w:spacing w:val="-2"/>
        </w:rPr>
        <w:t>是减少该病发生率的关键。</w:t>
      </w:r>
    </w:p>
    <w:p>
      <w:pPr>
        <w:pStyle w:val="BodyText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212"/>
          <w:w w:val="150"/>
        </w:rPr>
        <w:t xml:space="preserve"> </w:t>
      </w:r>
      <w:bookmarkEnd w:id="1"/>
      <w:r>
        <w:rPr>
          <w:spacing w:val="-2"/>
        </w:rPr>
        <w:t>护理干预背景与目的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【扁桃体结石疾病概述】：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扁桃体结石是一种常见的耳鼻喉科疾病，主要表现为口</w:t>
            </w:r>
            <w:r>
              <w:rPr>
                <w:spacing w:val="-2"/>
                <w:sz w:val="21"/>
              </w:rPr>
              <w:t>臭、咽喉不适等症状。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病因主要包括扁桃体窝内细菌、食物残渣等物质的积聚</w:t>
            </w:r>
            <w:r>
              <w:rPr>
                <w:spacing w:val="-2"/>
                <w:sz w:val="21"/>
              </w:rPr>
              <w:t>和钙化，导致结石形成。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对于扁桃体结石患者而言，及时的治疗和护理干预至关</w:t>
            </w:r>
            <w:r>
              <w:rPr>
                <w:spacing w:val="-4"/>
                <w:sz w:val="21"/>
              </w:rPr>
              <w:t>重要。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【护理干预背景】：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2"/>
        </w:rPr>
        <w:t>随着生活水平的提高和医疗技术的进步,人们对生活质量的要求</w:t>
      </w:r>
      <w:r>
        <w:rPr>
          <w:spacing w:val="-4"/>
        </w:rPr>
        <w:t>越来越高。扁桃体结石是一种常见的上呼吸道疾病,临床表现多样,主</w:t>
      </w:r>
      <w:r>
        <w:rPr>
          <w:spacing w:val="-1"/>
        </w:rPr>
        <w:t>要包括口臭、吞咽困难、扁桃体红肿疼痛等症状。据统计数据显示,</w:t>
      </w:r>
    </w:p>
    <w:p>
      <w:pPr>
        <w:spacing w:after="0" w:line="417" w:lineRule="auto"/>
        <w:jc w:val="both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2"/>
        </w:rPr>
        <w:t>全球每年有数亿人受扁桃体结石困扰,严重影响了他们的生活质量和</w:t>
      </w:r>
      <w:r>
        <w:rPr>
          <w:spacing w:val="-2"/>
        </w:rPr>
        <w:t>身体健康。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传统的治疗方法包括药物治疗和手术治疗等。然而,这些方法可能存在一定的局限性,如药物治疗的效果有限且易复发,而手术治疗则存</w:t>
      </w:r>
      <w:r>
        <w:rPr>
          <w:spacing w:val="-2"/>
        </w:rPr>
        <w:t>在创伤大、恢复慢等问题。因此,探索一种更安全有效的治疗方法对</w:t>
      </w:r>
      <w:r>
        <w:rPr>
          <w:spacing w:val="-2"/>
        </w:rPr>
        <w:t>于改善患者的生活质量具有重要的意义。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护理干预作为现代医学的重要组成部分,在临床上得到了广泛的应用。</w:t>
      </w:r>
      <w:r>
        <w:rPr>
          <w:spacing w:val="-2"/>
        </w:rPr>
        <w:t>通过综合运用各种护理手段和方法,可以有效减轻患者的痛苦、促进</w:t>
      </w:r>
      <w:r>
        <w:rPr>
          <w:spacing w:val="40"/>
        </w:rPr>
        <w:t xml:space="preserve"> </w:t>
      </w:r>
      <w:r>
        <w:rPr>
          <w:spacing w:val="-2"/>
        </w:rPr>
        <w:t>疾病的康复、提高患者的生活质量。在扁桃体结石患者的治疗过程中,</w:t>
      </w:r>
      <w:r>
        <w:rPr>
          <w:spacing w:val="-7"/>
        </w:rPr>
        <w:t>实施针对性的护理干预措施有助于提高治疗效果、降低并发症发生率</w:t>
      </w:r>
      <w:r>
        <w:rPr>
          <w:spacing w:val="-2"/>
        </w:rPr>
        <w:t xml:space="preserve"> </w:t>
      </w:r>
      <w:r>
        <w:rPr>
          <w:spacing w:val="-2"/>
        </w:rPr>
        <w:t>和提高患者满意度。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本研究旨在通过对扁桃体结石患者进行系统化的护理干预,探讨其对</w:t>
      </w:r>
      <w:r>
        <w:rPr>
          <w:spacing w:val="-4"/>
        </w:rPr>
        <w:t>患者症状缓解、疾病康复及生活质量的影响。通过对患者进行详细的</w:t>
      </w:r>
      <w:r>
        <w:rPr>
          <w:spacing w:val="-2"/>
        </w:rPr>
        <w:t>病情评估、制定个性化的护理计划并实施相应的护理措施,观察其对</w:t>
      </w:r>
      <w:r>
        <w:rPr>
          <w:spacing w:val="-2"/>
        </w:rPr>
        <w:t>患者治疗效果和生活质量的影响。此外,还将通过调查问卷等方式收</w:t>
      </w:r>
      <w:r>
        <w:rPr>
          <w:spacing w:val="-2"/>
        </w:rPr>
        <w:t>集患者的反馈意见,以了解护理干预的实际效果和存在的问题。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2"/>
        </w:rPr>
        <w:t>通过本次研究,我们期望能够为扁桃体结石患者的护理提供科学依据,</w:t>
      </w:r>
      <w:r>
        <w:rPr>
          <w:spacing w:val="-2"/>
        </w:rPr>
        <w:t>推广更为合理、有效的护理干预措施。同时,我们也希望通过分析研</w:t>
      </w:r>
    </w:p>
    <w:p>
      <w:pPr>
        <w:spacing w:after="0" w:line="417" w:lineRule="auto"/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2"/>
        </w:rPr>
        <w:t>究结果,进一步完善现有的护理方案,为扁桃体结石患者的治疗和康</w:t>
      </w:r>
      <w:r>
        <w:rPr>
          <w:spacing w:val="-2"/>
        </w:rPr>
        <w:t>复提供更多的帮助。</w:t>
      </w:r>
    </w:p>
    <w:p>
      <w:pPr>
        <w:pStyle w:val="BodyText"/>
      </w:pPr>
    </w:p>
    <w:p>
      <w:pPr>
        <w:pStyle w:val="Heading1"/>
        <w:tabs>
          <w:tab w:val="left" w:pos="1725"/>
        </w:tabs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研</w:t>
      </w:r>
      <w:r>
        <w:t>究</w:t>
      </w:r>
      <w:r>
        <w:t>对</w:t>
      </w:r>
      <w:r>
        <w:t>象</w:t>
      </w:r>
      <w:r>
        <w:t>与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【研究对象】：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样本选择：根据纳入和排除标准，选择符合要求的扁桃</w:t>
            </w:r>
            <w:r>
              <w:rPr>
                <w:spacing w:val="-2"/>
                <w:sz w:val="21"/>
              </w:rPr>
              <w:t>体结石患者作为研究对象。这些标准应包括年龄、性别、</w:t>
            </w:r>
            <w:r>
              <w:rPr>
                <w:spacing w:val="-2"/>
                <w:sz w:val="21"/>
              </w:rPr>
              <w:t>疾病严重程度等。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分组方法：采用随机分组的方式将研究对象分配到不同</w:t>
            </w:r>
            <w:r>
              <w:rPr>
                <w:spacing w:val="-2"/>
                <w:sz w:val="21"/>
              </w:rPr>
              <w:t>的干预组或对照组，以确保结果的公正性和可比性。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数据收集：在研究开始前对研究对象进行基线评估，并</w:t>
            </w:r>
            <w:r>
              <w:rPr>
                <w:spacing w:val="-2"/>
                <w:sz w:val="21"/>
              </w:rPr>
              <w:t>在整个研究期间持续收集相关数据。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2"/>
                <w:sz w:val="21"/>
              </w:rPr>
              <w:t>【研究设计】：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4"/>
        </w:rPr>
        <w:t>在本文《扁桃体结石患者的护理干预效果评价》中，我们进行了</w:t>
      </w:r>
      <w:r>
        <w:rPr>
          <w:spacing w:val="-6"/>
        </w:rPr>
        <w:t>一项旨在评估针对扁桃体结石患者实施的护理干预的效果的研究。本</w:t>
      </w:r>
      <w:r>
        <w:rPr>
          <w:spacing w:val="-2"/>
        </w:rPr>
        <w:t>研究的设计包括了详细的研究对象选择和科学的研究方法。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一、研究对象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选取条件：从某大型综合医院耳鼻喉科门诊中筛选出符合以下标</w:t>
      </w:r>
      <w:r>
        <w:rPr>
          <w:sz w:val="28"/>
        </w:rPr>
        <w:t>准的扁桃体结石患者：（1）年龄≥18 岁；（2）有明确的扁桃体结</w:t>
      </w:r>
      <w:r>
        <w:rPr>
          <w:spacing w:val="-2"/>
          <w:sz w:val="28"/>
        </w:rPr>
        <w:t>石病史；（3）同意参加本研究并签署知情同意书。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排除条件：排除有严重心、肺、肝、肾等器官疾病，以及无法配</w:t>
      </w:r>
      <w:r>
        <w:rPr>
          <w:spacing w:val="-2"/>
          <w:sz w:val="28"/>
        </w:rPr>
        <w:t>合治疗及随访的患者。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45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 xml:space="preserve">样本量：采用便利抽样法，共纳入 </w:t>
      </w:r>
      <w:r>
        <w:rPr>
          <w:spacing w:val="-2"/>
          <w:sz w:val="28"/>
        </w:rPr>
        <w:t>200</w:t>
      </w:r>
      <w:r>
        <w:rPr>
          <w:spacing w:val="-8"/>
          <w:sz w:val="28"/>
        </w:rPr>
        <w:t xml:space="preserve"> 例扁桃体结石患者。将这</w:t>
      </w:r>
      <w:r>
        <w:rPr>
          <w:spacing w:val="-8"/>
          <w:sz w:val="28"/>
        </w:rPr>
        <w:t xml:space="preserve">些患者随机分为两组，每组各 </w:t>
      </w:r>
      <w:r>
        <w:rPr>
          <w:spacing w:val="-6"/>
          <w:sz w:val="28"/>
        </w:rPr>
        <w:t>100</w:t>
      </w:r>
      <w:r>
        <w:rPr>
          <w:spacing w:val="-11"/>
          <w:sz w:val="28"/>
        </w:rPr>
        <w:t xml:space="preserve"> 例，分别接受常规护理干预和针对</w:t>
      </w:r>
      <w:r>
        <w:rPr>
          <w:spacing w:val="-2"/>
          <w:sz w:val="28"/>
        </w:rPr>
        <w:t>性护理干预。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二、研究方法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4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护理干预方案：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44"/>
        </w:numPr>
        <w:tabs>
          <w:tab w:val="left" w:pos="1241"/>
        </w:tabs>
        <w:spacing w:before="0" w:after="0" w:line="417" w:lineRule="auto"/>
        <w:ind w:left="120" w:right="518" w:firstLine="420"/>
        <w:jc w:val="left"/>
        <w:rPr>
          <w:sz w:val="28"/>
        </w:rPr>
      </w:pPr>
      <w:r>
        <w:rPr>
          <w:spacing w:val="-4"/>
          <w:sz w:val="28"/>
        </w:rPr>
        <w:t>常规护理干预组：根据医疗机构的标准程序，为患者提供一</w:t>
      </w:r>
      <w:r>
        <w:rPr>
          <w:spacing w:val="-2"/>
          <w:sz w:val="28"/>
        </w:rPr>
        <w:t>般性的护理服务，如用药指导、定期复查等。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44"/>
        </w:numPr>
        <w:tabs>
          <w:tab w:val="left" w:pos="1241"/>
        </w:tabs>
        <w:spacing w:before="1" w:after="0" w:line="417" w:lineRule="auto"/>
        <w:ind w:left="120" w:right="518" w:firstLine="420"/>
        <w:jc w:val="left"/>
        <w:rPr>
          <w:sz w:val="28"/>
        </w:rPr>
      </w:pPr>
      <w:r>
        <w:rPr>
          <w:spacing w:val="-4"/>
          <w:sz w:val="28"/>
        </w:rPr>
        <w:t>针对性护理干预组：在常规护理的基础上，增加针对扁桃体</w:t>
      </w:r>
      <w:r>
        <w:rPr>
          <w:spacing w:val="-2"/>
          <w:sz w:val="28"/>
        </w:rPr>
        <w:t>结石特点的个性化干预措施。具体包括：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44"/>
        </w:numPr>
        <w:tabs>
          <w:tab w:val="left" w:pos="1382"/>
        </w:tabs>
        <w:spacing w:before="0" w:after="0" w:line="417" w:lineRule="auto"/>
        <w:ind w:left="120" w:right="518" w:firstLine="840"/>
        <w:jc w:val="left"/>
        <w:rPr>
          <w:sz w:val="28"/>
        </w:rPr>
      </w:pPr>
      <w:r>
        <w:rPr>
          <w:spacing w:val="-2"/>
          <w:sz w:val="28"/>
        </w:rPr>
        <w:t>卫生宣教：向患者普及扁桃体结石的相关知识，提高其对</w:t>
      </w:r>
      <w:r>
        <w:rPr>
          <w:spacing w:val="-2"/>
          <w:sz w:val="28"/>
        </w:rPr>
        <w:t>疾病的认知水平。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44"/>
        </w:numPr>
        <w:tabs>
          <w:tab w:val="left" w:pos="1382"/>
        </w:tabs>
        <w:spacing w:before="1" w:after="0" w:line="417" w:lineRule="auto"/>
        <w:ind w:left="120" w:right="518" w:firstLine="840"/>
        <w:jc w:val="left"/>
        <w:rPr>
          <w:sz w:val="28"/>
        </w:rPr>
      </w:pPr>
      <w:r>
        <w:rPr>
          <w:spacing w:val="-2"/>
          <w:sz w:val="28"/>
        </w:rPr>
        <w:t>生活习惯引导：指导患者保持良好的口腔卫生，避免食物</w:t>
      </w:r>
      <w:r>
        <w:rPr>
          <w:spacing w:val="-2"/>
          <w:sz w:val="28"/>
        </w:rPr>
        <w:t>残渣积聚在扁桃体窝内。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2"/>
          <w:numId w:val="44"/>
        </w:numPr>
        <w:tabs>
          <w:tab w:val="left" w:pos="1382"/>
        </w:tabs>
        <w:spacing w:before="0" w:after="0" w:line="240" w:lineRule="auto"/>
        <w:ind w:left="1381" w:right="0" w:hanging="422"/>
        <w:jc w:val="left"/>
        <w:rPr>
          <w:sz w:val="28"/>
        </w:rPr>
      </w:pPr>
      <w:r>
        <w:rPr>
          <w:spacing w:val="-1"/>
          <w:sz w:val="28"/>
        </w:rPr>
        <w:t>心理疏导：对于因病情产生的焦虑情绪进行心理支持，帮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助患者建立积极的心态。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2"/>
          <w:numId w:val="54"/>
        </w:numPr>
        <w:tabs>
          <w:tab w:val="left" w:pos="1382"/>
        </w:tabs>
        <w:spacing w:before="0" w:after="0" w:line="417" w:lineRule="auto"/>
        <w:ind w:left="120" w:right="518" w:firstLine="840"/>
        <w:jc w:val="left"/>
        <w:rPr>
          <w:sz w:val="28"/>
        </w:rPr>
      </w:pPr>
      <w:r>
        <w:rPr>
          <w:spacing w:val="-2"/>
          <w:sz w:val="28"/>
        </w:rPr>
        <w:t>随访管理：对患者进行定期随访，及时了解其病情变化，</w:t>
      </w:r>
      <w:r>
        <w:rPr>
          <w:spacing w:val="-2"/>
          <w:sz w:val="28"/>
        </w:rPr>
        <w:t>并根据需要调整治疗方案。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数据收集：在干预前、后分别对所有参与者进行评估。收集的数据包括：基本人口学信息、疾病相关指标（如结石大小、数量</w:t>
      </w:r>
      <w:r>
        <w:rPr>
          <w:spacing w:val="-139"/>
          <w:sz w:val="28"/>
        </w:rPr>
        <w:t>）</w:t>
      </w:r>
      <w:r>
        <w:rPr>
          <w:spacing w:val="-2"/>
          <w:sz w:val="28"/>
        </w:rPr>
        <w:t>、症</w:t>
      </w:r>
      <w:r>
        <w:rPr>
          <w:spacing w:val="-2"/>
          <w:sz w:val="28"/>
        </w:rPr>
        <w:t>状改善情况、生活质量评分等。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研究工具：使用问卷调查法进行数据收集，所用问卷包括基本信</w:t>
      </w:r>
      <w:r>
        <w:rPr>
          <w:spacing w:val="-4"/>
          <w:sz w:val="28"/>
        </w:rPr>
        <w:t>息表、扁桃体结石临床表现评价量表、自我感觉症状量表和生活质量</w:t>
      </w:r>
      <w:r>
        <w:rPr>
          <w:spacing w:val="-4"/>
          <w:sz w:val="28"/>
        </w:rPr>
        <w:t>量表。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9"/>
          <w:sz w:val="28"/>
        </w:rPr>
        <w:t xml:space="preserve">统计分析：使用 </w:t>
      </w:r>
      <w:r>
        <w:rPr>
          <w:spacing w:val="-6"/>
          <w:sz w:val="28"/>
        </w:rPr>
        <w:t>SPSS</w:t>
      </w:r>
      <w:r>
        <w:rPr>
          <w:spacing w:val="-11"/>
          <w:sz w:val="28"/>
        </w:rPr>
        <w:t xml:space="preserve"> 软件进行数据分析，采用描述性统计、</w:t>
      </w:r>
      <w:r>
        <w:rPr>
          <w:spacing w:val="-6"/>
          <w:sz w:val="28"/>
        </w:rPr>
        <w:t>t</w:t>
      </w:r>
      <w:r>
        <w:rPr>
          <w:spacing w:val="-18"/>
          <w:sz w:val="28"/>
        </w:rPr>
        <w:t xml:space="preserve"> 检</w:t>
      </w:r>
      <w:r>
        <w:rPr>
          <w:spacing w:val="-2"/>
          <w:sz w:val="28"/>
        </w:rPr>
        <w:t>验或卡方检验等方法比较两组间的差异。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研究伦理：本研究经所在机构伦理委员会审查批准，确保遵循医</w:t>
      </w:r>
      <w:r>
        <w:rPr>
          <w:spacing w:val="-2"/>
          <w:sz w:val="28"/>
        </w:rPr>
        <w:t>学伦理原则，保护参与者的权益。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总之，本研究采用随机对照试验的方法，通过对扁桃体结石患者实施</w:t>
      </w:r>
      <w:r>
        <w:rPr>
          <w:spacing w:val="-4"/>
        </w:rPr>
        <w:t>不同类型的护理干预，探讨护理干预在扁桃体结石治疗中的作用。通</w:t>
      </w:r>
      <w:r>
        <w:rPr>
          <w:spacing w:val="-7"/>
        </w:rPr>
        <w:t>过科学的研究设计和严谨的数据分析，我们将能够准确地评估护理干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0"/>
        </w:rPr>
        <w:t>预在扁桃体结石患者中的实际效果，为进一步优化护理策略提供依据。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干</w:t>
      </w:r>
      <w:r>
        <w:t>预</w:t>
      </w:r>
      <w:r>
        <w:t>措</w:t>
      </w:r>
      <w:r>
        <w:t>施</w:t>
      </w:r>
      <w:r>
        <w:t>介</w:t>
      </w:r>
      <w:bookmarkEnd w:id="3"/>
      <w:r>
        <w:rPr>
          <w:spacing w:val="-10"/>
        </w:rPr>
        <w:t>绍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健康教育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提供扁桃体结石的科普知识，包括其成因、症状、治疗</w:t>
            </w:r>
            <w:r>
              <w:rPr>
                <w:spacing w:val="-2"/>
                <w:sz w:val="21"/>
              </w:rPr>
              <w:t>方法和预防措施等。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指导患者正确刷牙、使用漱口水以及如何清洁喉咙以减</w:t>
            </w:r>
            <w:r>
              <w:rPr>
                <w:spacing w:val="-2"/>
                <w:sz w:val="21"/>
              </w:rPr>
              <w:t>少细菌滋生。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定期进行随访，了解患者自我管理的情况，并对患者的</w:t>
            </w:r>
            <w:r>
              <w:rPr>
                <w:spacing w:val="-2"/>
                <w:sz w:val="21"/>
              </w:rPr>
              <w:t>疑问进行解答。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用药指导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根据患者具体情况开具适当的抗生素或其他药物，如消</w:t>
            </w:r>
            <w:r>
              <w:rPr>
                <w:spacing w:val="-2"/>
                <w:sz w:val="21"/>
              </w:rPr>
              <w:t>炎药、止痛药等。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向患者说明药物的作用机制、用法用量、可能产生的副</w:t>
            </w:r>
            <w:r>
              <w:rPr>
                <w:spacing w:val="-2"/>
                <w:sz w:val="21"/>
              </w:rPr>
              <w:t>作用及注意事项。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关注患者在用药期间的身体反应，及时调整治疗方案。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心理疏导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认识到扁桃体结石可能会给患者带来焦虑、抑郁等心理</w:t>
            </w:r>
            <w:r>
              <w:rPr>
                <w:spacing w:val="-4"/>
                <w:sz w:val="21"/>
              </w:rPr>
              <w:t>问题。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通过心理咨询、沟通交流等方式帮助患者减轻精神负担，</w:t>
            </w:r>
            <w:r>
              <w:rPr>
                <w:spacing w:val="-2"/>
                <w:sz w:val="21"/>
              </w:rPr>
              <w:t>建立治疗信心。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鼓励患者积极参与社交活动，维持良好的心态。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饮食干预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建议患者增加蔬果摄入量，提高免疫力，减少食物残渣</w:t>
            </w:r>
            <w:r>
              <w:rPr>
                <w:spacing w:val="-2"/>
                <w:sz w:val="21"/>
              </w:rPr>
              <w:t>在口腔内滞留。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避免过度食用辛辣、油腻食品，以减少扁桃体炎症的发</w:t>
            </w:r>
            <w:r>
              <w:rPr>
                <w:spacing w:val="-6"/>
                <w:sz w:val="21"/>
              </w:rPr>
              <w:t>生。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营养均衡，保持良好的饮食习惯。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生活习惯调整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养成良好的睡眠习惯，保证充足的休息时间，有助于机</w:t>
            </w:r>
            <w:r>
              <w:rPr>
                <w:spacing w:val="-4"/>
                <w:sz w:val="21"/>
              </w:rPr>
              <w:t>体恢复。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戒烟限酒，避免烟草和酒精刺激扁桃体。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43" w:after="0" w:line="240" w:lineRule="auto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积极锻炼身体，增强体质。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手术干预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对于保守治疗无效的严重扁桃体结石患者，可考虑采用</w:t>
            </w:r>
            <w:r>
              <w:rPr>
                <w:spacing w:val="-2"/>
                <w:sz w:val="21"/>
              </w:rPr>
              <w:t>手术治疗方式。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向患者详细解释手术过程、风险及术后护理，以便患者</w:t>
            </w:r>
            <w:r>
              <w:rPr>
                <w:spacing w:val="-2"/>
                <w:sz w:val="21"/>
              </w:rPr>
              <w:t>做好充分准备。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手术后的定期复查和随访，确保病情得到有效控制。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6"/>
        </w:rPr>
        <w:t>研究目的:评估扁桃体结石患者的护理干预措施的效果。方法:选</w:t>
      </w:r>
      <w:r>
        <w:rPr>
          <w:spacing w:val="-6"/>
        </w:rPr>
        <w:t xml:space="preserve">取扁桃体结石患者 </w:t>
      </w:r>
      <w:r>
        <w:rPr>
          <w:spacing w:val="-2"/>
        </w:rPr>
        <w:t>100</w:t>
      </w:r>
      <w:r>
        <w:rPr>
          <w:spacing w:val="-8"/>
        </w:rPr>
        <w:t xml:space="preserve"> 例作为研究对象,随机分为对照组和实验组各</w:t>
      </w:r>
      <w:r>
        <w:rPr>
          <w:spacing w:val="-2"/>
        </w:rPr>
        <w:t xml:space="preserve"> </w:t>
      </w:r>
      <w:r>
        <w:rPr>
          <w:spacing w:val="-4"/>
        </w:rPr>
        <w:t>50</w:t>
      </w:r>
      <w:r>
        <w:rPr>
          <w:spacing w:val="-5"/>
        </w:rPr>
        <w:t xml:space="preserve"> 例。对照组给予常规治疗,实验组在对照组基础上给予综合护理干</w:t>
      </w:r>
      <w:r>
        <w:rPr>
          <w:spacing w:val="-2"/>
        </w:rPr>
        <w:t>预。通过比较两组的治疗效果和满意度评价护理干预的效果。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实验设计: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 xml:space="preserve">研究对象:选择在我院耳鼻喉科就诊并确诊为扁桃体结石的患者共 </w:t>
      </w:r>
      <w:r>
        <w:t>100</w:t>
      </w:r>
      <w:r>
        <w:rPr>
          <w:spacing w:val="-13"/>
        </w:rPr>
        <w:t xml:space="preserve"> 例,年龄 </w:t>
      </w:r>
      <w:r>
        <w:t>20-60</w:t>
      </w:r>
      <w:r>
        <w:rPr>
          <w:spacing w:val="-8"/>
        </w:rPr>
        <w:t xml:space="preserve"> 岁,平均</w:t>
      </w:r>
      <w:r>
        <w:t>(38.5±4.9)岁。所有患者均符合扁桃体</w:t>
      </w:r>
      <w:r>
        <w:rPr>
          <w:spacing w:val="-8"/>
        </w:rPr>
        <w:t xml:space="preserve">结石的诊断标准。将这 </w:t>
      </w:r>
      <w:r>
        <w:rPr>
          <w:spacing w:val="-6"/>
        </w:rPr>
        <w:t>100</w:t>
      </w:r>
      <w:r>
        <w:rPr>
          <w:spacing w:val="-12"/>
        </w:rPr>
        <w:t xml:space="preserve"> 例患者随机分为对照组和实验组,每组 </w:t>
      </w:r>
      <w:r>
        <w:rPr>
          <w:spacing w:val="-6"/>
        </w:rPr>
        <w:t>5</w:t>
      </w:r>
      <w:r>
        <w:rPr>
          <w:spacing w:val="-6"/>
        </w:rPr>
        <w:t>0</w:t>
      </w:r>
      <w:r>
        <w:rPr>
          <w:spacing w:val="-4"/>
        </w:rPr>
        <w:t>例。对照组和实验组患者的一般资料如年龄、性别、病程等无显著差</w:t>
      </w:r>
      <w:r>
        <w:rPr>
          <w:spacing w:val="-2"/>
        </w:rPr>
        <w:t>异(P&gt;0.05),具有可比性。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治疗方法:对照组接受常规治疗,包括口腔清洁、抗生素治疗等。实验</w:t>
      </w:r>
      <w:r>
        <w:rPr>
          <w:spacing w:val="-2"/>
        </w:rPr>
        <w:t>组在对照组的基础上进行综合护理干预,包括以下内容: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val="left" w:pos="401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健康教育:对患者进行扁桃体结石的病因、病理生理、临床表现及</w:t>
      </w:r>
      <w:r>
        <w:rPr>
          <w:spacing w:val="-2"/>
          <w:sz w:val="28"/>
        </w:rPr>
        <w:t>预防知识的讲解,提高患者的认知水平和自我管理能力。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https://d.book118.com/907162022154006046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5"/>
      <w:type w:val="continuous"/>
      <w:pgSz w:w="11910" w:h="16840"/>
      <w:pgMar w:top="140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8421F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1"/>
      </w:pPr>
      <w:rPr>
        <w:rFonts w:hint="default"/>
        <w:lang w:val="en-US" w:eastAsia="zh-CN" w:bidi="ar-SA"/>
      </w:rPr>
    </w:lvl>
  </w:abstractNum>
  <w:abstractNum w:abstractNumId="1">
    <w:nsid w:val="01B70D6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057155A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059165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900F5C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4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8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5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92" w:hanging="263"/>
      </w:pPr>
      <w:rPr>
        <w:rFonts w:hint="default"/>
        <w:lang w:val="en-US" w:eastAsia="zh-CN" w:bidi="ar-SA"/>
      </w:rPr>
    </w:lvl>
  </w:abstractNum>
  <w:abstractNum w:abstractNumId="5">
    <w:nsid w:val="0EE35A2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0FED71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7">
    <w:nsid w:val="10A4CDF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169145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8E3381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0">
    <w:nsid w:val="1B91FAA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1E6E3E2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2">
    <w:nsid w:val="239E660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45FFB1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27280F48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5">
    <w:nsid w:val="27BA7E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6">
    <w:nsid w:val="2852F8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7">
    <w:nsid w:val="2A3E895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B3CF2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14"/>
      </w:pPr>
      <w:rPr>
        <w:rFonts w:hint="default"/>
        <w:lang w:val="en-US" w:eastAsia="zh-CN" w:bidi="ar-SA"/>
      </w:rPr>
    </w:lvl>
  </w:abstractNum>
  <w:abstractNum w:abstractNumId="19">
    <w:nsid w:val="2BC021C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0">
    <w:nsid w:val="2C2F8E7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1">
    <w:nsid w:val="2F6136E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2">
    <w:nsid w:val="2FDDD6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3">
    <w:nsid w:val="34E6D1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24">
    <w:nsid w:val="364D991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A06825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6">
    <w:nsid w:val="3F1B4D8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431F065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28">
    <w:nsid w:val="481BDCC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4A5070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30">
    <w:nsid w:val="4CD334F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532878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54A62F3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4" w:hanging="263"/>
      </w:pPr>
      <w:rPr>
        <w:rFonts w:hint="default"/>
        <w:lang w:val="en-US" w:eastAsia="zh-CN" w:bidi="ar-SA"/>
      </w:rPr>
    </w:lvl>
  </w:abstractNum>
  <w:abstractNum w:abstractNumId="33">
    <w:nsid w:val="54C3636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4">
    <w:nsid w:val="54EB675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550F2A1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2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1"/>
      <w:numFmt w:val="lowerLetter"/>
      <w:lvlText w:val="%3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abstractNum w:abstractNumId="36">
    <w:nsid w:val="5627457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37">
    <w:nsid w:val="5678A55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8">
    <w:nsid w:val="5A4134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9">
    <w:nsid w:val="5B165F2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0">
    <w:nsid w:val="5D78EBD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1">
    <w:nsid w:val="5DAE74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60FA5FF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3">
    <w:nsid w:val="647B6F3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4DB48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5">
    <w:nsid w:val="662B15B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6">
    <w:nsid w:val="687A143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47">
    <w:nsid w:val="69728BD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8">
    <w:nsid w:val="698D578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9">
    <w:nsid w:val="6BC3188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50">
    <w:nsid w:val="6C27A62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1">
    <w:nsid w:val="6DC7DF1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52">
    <w:nsid w:val="75584BA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3">
    <w:nsid w:val="75DC752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20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1"/>
      <w:numFmt w:val="lowerLetter"/>
      <w:lvlText w:val="%3)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num w:numId="1">
    <w:abstractNumId w:val="45"/>
  </w:num>
  <w:num w:numId="2">
    <w:abstractNumId w:val="50"/>
  </w:num>
  <w:num w:numId="3">
    <w:abstractNumId w:val="37"/>
  </w:num>
  <w:num w:numId="4">
    <w:abstractNumId w:val="10"/>
  </w:num>
  <w:num w:numId="5">
    <w:abstractNumId w:val="21"/>
  </w:num>
  <w:num w:numId="6">
    <w:abstractNumId w:val="31"/>
  </w:num>
  <w:num w:numId="7">
    <w:abstractNumId w:val="43"/>
  </w:num>
  <w:num w:numId="8">
    <w:abstractNumId w:val="28"/>
  </w:num>
  <w:num w:numId="9">
    <w:abstractNumId w:val="52"/>
  </w:num>
  <w:num w:numId="10">
    <w:abstractNumId w:val="26"/>
  </w:num>
  <w:num w:numId="11">
    <w:abstractNumId w:val="41"/>
  </w:num>
  <w:num w:numId="12">
    <w:abstractNumId w:val="13"/>
  </w:num>
  <w:num w:numId="13">
    <w:abstractNumId w:val="12"/>
  </w:num>
  <w:num w:numId="14">
    <w:abstractNumId w:val="6"/>
  </w:num>
  <w:num w:numId="15">
    <w:abstractNumId w:val="34"/>
  </w:num>
  <w:num w:numId="16">
    <w:abstractNumId w:val="8"/>
  </w:num>
  <w:num w:numId="17">
    <w:abstractNumId w:val="30"/>
  </w:num>
  <w:num w:numId="18">
    <w:abstractNumId w:val="3"/>
  </w:num>
  <w:num w:numId="19">
    <w:abstractNumId w:val="22"/>
  </w:num>
  <w:num w:numId="20">
    <w:abstractNumId w:val="15"/>
  </w:num>
  <w:num w:numId="21">
    <w:abstractNumId w:val="38"/>
  </w:num>
  <w:num w:numId="22">
    <w:abstractNumId w:val="14"/>
  </w:num>
  <w:num w:numId="23">
    <w:abstractNumId w:val="4"/>
  </w:num>
  <w:num w:numId="24">
    <w:abstractNumId w:val="18"/>
  </w:num>
  <w:num w:numId="25">
    <w:abstractNumId w:val="16"/>
  </w:num>
  <w:num w:numId="26">
    <w:abstractNumId w:val="1"/>
  </w:num>
  <w:num w:numId="27">
    <w:abstractNumId w:val="7"/>
  </w:num>
  <w:num w:numId="28">
    <w:abstractNumId w:val="25"/>
  </w:num>
  <w:num w:numId="29">
    <w:abstractNumId w:val="2"/>
  </w:num>
  <w:num w:numId="30">
    <w:abstractNumId w:val="5"/>
  </w:num>
  <w:num w:numId="31">
    <w:abstractNumId w:val="32"/>
  </w:num>
  <w:num w:numId="32">
    <w:abstractNumId w:val="44"/>
  </w:num>
  <w:num w:numId="33">
    <w:abstractNumId w:val="46"/>
  </w:num>
  <w:num w:numId="34">
    <w:abstractNumId w:val="39"/>
  </w:num>
  <w:num w:numId="35">
    <w:abstractNumId w:val="42"/>
  </w:num>
  <w:num w:numId="36">
    <w:abstractNumId w:val="29"/>
  </w:num>
  <w:num w:numId="37">
    <w:abstractNumId w:val="0"/>
  </w:num>
  <w:num w:numId="38">
    <w:abstractNumId w:val="33"/>
  </w:num>
  <w:num w:numId="39">
    <w:abstractNumId w:val="40"/>
  </w:num>
  <w:num w:numId="40">
    <w:abstractNumId w:val="47"/>
  </w:num>
  <w:num w:numId="41">
    <w:abstractNumId w:val="24"/>
  </w:num>
  <w:num w:numId="42">
    <w:abstractNumId w:val="17"/>
  </w:num>
  <w:num w:numId="43">
    <w:abstractNumId w:val="9"/>
  </w:num>
  <w:num w:numId="44">
    <w:abstractNumId w:val="35"/>
  </w:num>
  <w:num w:numId="45">
    <w:abstractNumId w:val="20"/>
  </w:num>
  <w:num w:numId="46">
    <w:abstractNumId w:val="23"/>
  </w:num>
  <w:num w:numId="47">
    <w:abstractNumId w:val="51"/>
  </w:num>
  <w:num w:numId="48">
    <w:abstractNumId w:val="27"/>
  </w:num>
  <w:num w:numId="49">
    <w:abstractNumId w:val="36"/>
  </w:num>
  <w:num w:numId="50">
    <w:abstractNumId w:val="49"/>
  </w:num>
  <w:num w:numId="51">
    <w:abstractNumId w:val="11"/>
  </w:num>
  <w:num w:numId="52">
    <w:abstractNumId w:val="48"/>
  </w:num>
  <w:num w:numId="53">
    <w:abstractNumId w:val="19"/>
  </w:num>
  <w:num w:numId="54">
    <w:abstractNumId w:val="5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383" w:right="178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907162022154006046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2024-03-05T04:33:19Z</dcterms:created>
  <dcterms:modified xsi:type="dcterms:W3CDTF">2024-03-05T04:33:19Z</dcterms:modified>
</cp:coreProperties>
</file>