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后链轮项目规划设计方案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4" w:history="1">
        <w:r>
          <w:rPr>
            <w:rFonts w:ascii="仿宋" w:eastAsia="仿宋" w:hAnsi="仿宋" w:cs="仿宋" w:hint="eastAsia"/>
            <w:lang w:eastAsia="zh-CN"/>
          </w:rPr>
          <w:t>概论</w:t>
        </w:r>
        <w:r>
          <w:tab/>
        </w:r>
        <w:r>
          <w:fldChar w:fldCharType="begin"/>
        </w:r>
        <w:r>
          <w:instrText xml:space="preserve"> PAGEREF _Toc18654 \h </w:instrText>
        </w:r>
        <w:r>
          <w:fldChar w:fldCharType="separate"/>
        </w:r>
        <w:r>
          <w:t>3</w:t>
        </w:r>
        <w:r>
          <w:fldChar w:fldCharType="end"/>
        </w:r>
      </w:hyperlink>
    </w:p>
    <w:p>
      <w:pPr>
        <w:pStyle w:val="TOC1"/>
        <w:tabs>
          <w:tab w:val="right" w:leader="dot" w:pos="8306"/>
        </w:tabs>
      </w:pPr>
      <w:hyperlink w:anchor="_Toc20316" w:history="1">
        <w:r>
          <w:rPr>
            <w:rFonts w:ascii="仿宋" w:eastAsia="仿宋" w:hAnsi="仿宋" w:cs="仿宋" w:hint="eastAsia"/>
            <w:lang w:eastAsia="zh-CN"/>
          </w:rPr>
          <w:t>一、后链轮项目绩效评估</w:t>
        </w:r>
        <w:r>
          <w:tab/>
        </w:r>
        <w:r>
          <w:fldChar w:fldCharType="begin"/>
        </w:r>
        <w:r>
          <w:instrText xml:space="preserve"> PAGEREF _Toc20316 \h </w:instrText>
        </w:r>
        <w:r>
          <w:fldChar w:fldCharType="separate"/>
        </w:r>
        <w:r>
          <w:t>3</w:t>
        </w:r>
        <w:r>
          <w:fldChar w:fldCharType="end"/>
        </w:r>
      </w:hyperlink>
    </w:p>
    <w:p>
      <w:pPr>
        <w:pStyle w:val="TOC2"/>
        <w:tabs>
          <w:tab w:val="right" w:leader="dot" w:pos="8306"/>
        </w:tabs>
      </w:pPr>
      <w:hyperlink w:anchor="_Toc28817" w:history="1">
        <w:r>
          <w:rPr>
            <w:rFonts w:ascii="仿宋" w:eastAsia="仿宋" w:hAnsi="仿宋" w:cs="仿宋" w:hint="eastAsia"/>
            <w:lang w:eastAsia="zh-CN"/>
          </w:rPr>
          <w:t>(一)、绩效评估指标</w:t>
        </w:r>
        <w:r>
          <w:tab/>
        </w:r>
        <w:r>
          <w:fldChar w:fldCharType="begin"/>
        </w:r>
        <w:r>
          <w:instrText xml:space="preserve"> PAGEREF _Toc28817 \h </w:instrText>
        </w:r>
        <w:r>
          <w:fldChar w:fldCharType="separate"/>
        </w:r>
        <w:r>
          <w:t>3</w:t>
        </w:r>
        <w:r>
          <w:fldChar w:fldCharType="end"/>
        </w:r>
      </w:hyperlink>
    </w:p>
    <w:p>
      <w:pPr>
        <w:pStyle w:val="TOC2"/>
        <w:tabs>
          <w:tab w:val="right" w:leader="dot" w:pos="8306"/>
        </w:tabs>
      </w:pPr>
      <w:hyperlink w:anchor="_Toc25363" w:history="1">
        <w:r>
          <w:rPr>
            <w:rFonts w:ascii="仿宋" w:eastAsia="仿宋" w:hAnsi="仿宋" w:cs="仿宋" w:hint="eastAsia"/>
            <w:lang w:eastAsia="zh-CN"/>
          </w:rPr>
          <w:t>(二)、绩效评估方法</w:t>
        </w:r>
        <w:r>
          <w:tab/>
        </w:r>
        <w:r>
          <w:fldChar w:fldCharType="begin"/>
        </w:r>
        <w:r>
          <w:instrText xml:space="preserve"> PAGEREF _Toc25363 \h </w:instrText>
        </w:r>
        <w:r>
          <w:fldChar w:fldCharType="separate"/>
        </w:r>
        <w:r>
          <w:t>4</w:t>
        </w:r>
        <w:r>
          <w:fldChar w:fldCharType="end"/>
        </w:r>
      </w:hyperlink>
    </w:p>
    <w:p>
      <w:pPr>
        <w:pStyle w:val="TOC2"/>
        <w:tabs>
          <w:tab w:val="right" w:leader="dot" w:pos="8306"/>
        </w:tabs>
      </w:pPr>
      <w:hyperlink w:anchor="_Toc27800" w:history="1">
        <w:r>
          <w:rPr>
            <w:rFonts w:ascii="仿宋" w:eastAsia="仿宋" w:hAnsi="仿宋" w:cs="仿宋" w:hint="eastAsia"/>
            <w:lang w:eastAsia="zh-CN"/>
          </w:rPr>
          <w:t>(三)、绩效评估周期</w:t>
        </w:r>
        <w:r>
          <w:tab/>
        </w:r>
        <w:r>
          <w:fldChar w:fldCharType="begin"/>
        </w:r>
        <w:r>
          <w:instrText xml:space="preserve"> PAGEREF _Toc27800 \h </w:instrText>
        </w:r>
        <w:r>
          <w:fldChar w:fldCharType="separate"/>
        </w:r>
        <w:r>
          <w:t>5</w:t>
        </w:r>
        <w:r>
          <w:fldChar w:fldCharType="end"/>
        </w:r>
      </w:hyperlink>
    </w:p>
    <w:p>
      <w:pPr>
        <w:pStyle w:val="TOC1"/>
        <w:tabs>
          <w:tab w:val="right" w:leader="dot" w:pos="8306"/>
        </w:tabs>
      </w:pPr>
      <w:hyperlink w:anchor="_Toc17052" w:history="1">
        <w:r>
          <w:rPr>
            <w:rFonts w:ascii="仿宋" w:eastAsia="仿宋" w:hAnsi="仿宋" w:cs="仿宋" w:hint="eastAsia"/>
            <w:lang w:eastAsia="zh-CN"/>
          </w:rPr>
          <w:t>二、后链轮项目建设单位说明</w:t>
        </w:r>
        <w:r>
          <w:tab/>
        </w:r>
        <w:r>
          <w:fldChar w:fldCharType="begin"/>
        </w:r>
        <w:r>
          <w:instrText xml:space="preserve"> PAGEREF _Toc17052 \h </w:instrText>
        </w:r>
        <w:r>
          <w:fldChar w:fldCharType="separate"/>
        </w:r>
        <w:r>
          <w:t>6</w:t>
        </w:r>
        <w:r>
          <w:fldChar w:fldCharType="end"/>
        </w:r>
      </w:hyperlink>
    </w:p>
    <w:p>
      <w:pPr>
        <w:pStyle w:val="TOC2"/>
        <w:tabs>
          <w:tab w:val="right" w:leader="dot" w:pos="8306"/>
        </w:tabs>
      </w:pPr>
      <w:hyperlink w:anchor="_Toc26568" w:history="1">
        <w:r>
          <w:rPr>
            <w:rFonts w:ascii="仿宋" w:eastAsia="仿宋" w:hAnsi="仿宋" w:cs="仿宋" w:hint="eastAsia"/>
            <w:lang w:eastAsia="zh-CN"/>
          </w:rPr>
          <w:t>(一)、后链轮项目承办单位基本情况</w:t>
        </w:r>
        <w:r>
          <w:tab/>
        </w:r>
        <w:r>
          <w:fldChar w:fldCharType="begin"/>
        </w:r>
        <w:r>
          <w:instrText xml:space="preserve"> PAGEREF _Toc26568 \h </w:instrText>
        </w:r>
        <w:r>
          <w:fldChar w:fldCharType="separate"/>
        </w:r>
        <w:r>
          <w:t>6</w:t>
        </w:r>
        <w:r>
          <w:fldChar w:fldCharType="end"/>
        </w:r>
      </w:hyperlink>
    </w:p>
    <w:p>
      <w:pPr>
        <w:pStyle w:val="TOC2"/>
        <w:tabs>
          <w:tab w:val="right" w:leader="dot" w:pos="8306"/>
        </w:tabs>
      </w:pPr>
      <w:hyperlink w:anchor="_Toc17869" w:history="1">
        <w:r>
          <w:rPr>
            <w:rFonts w:ascii="仿宋" w:eastAsia="仿宋" w:hAnsi="仿宋" w:cs="仿宋" w:hint="eastAsia"/>
            <w:lang w:eastAsia="zh-CN"/>
          </w:rPr>
          <w:t>(二)、公司经济效益分析</w:t>
        </w:r>
        <w:r>
          <w:tab/>
        </w:r>
        <w:r>
          <w:fldChar w:fldCharType="begin"/>
        </w:r>
        <w:r>
          <w:instrText xml:space="preserve"> PAGEREF _Toc17869 \h </w:instrText>
        </w:r>
        <w:r>
          <w:fldChar w:fldCharType="separate"/>
        </w:r>
        <w:r>
          <w:t>7</w:t>
        </w:r>
        <w:r>
          <w:fldChar w:fldCharType="end"/>
        </w:r>
      </w:hyperlink>
    </w:p>
    <w:p>
      <w:pPr>
        <w:pStyle w:val="TOC1"/>
        <w:tabs>
          <w:tab w:val="right" w:leader="dot" w:pos="8306"/>
        </w:tabs>
      </w:pPr>
      <w:hyperlink w:anchor="_Toc14735" w:history="1">
        <w:r>
          <w:rPr>
            <w:rFonts w:ascii="仿宋" w:eastAsia="仿宋" w:hAnsi="仿宋" w:cs="仿宋" w:hint="eastAsia"/>
            <w:lang w:eastAsia="zh-CN"/>
          </w:rPr>
          <w:t>三、后链轮项目建设背景及必要性分析</w:t>
        </w:r>
        <w:r>
          <w:tab/>
        </w:r>
        <w:r>
          <w:fldChar w:fldCharType="begin"/>
        </w:r>
        <w:r>
          <w:instrText xml:space="preserve"> PAGEREF _Toc14735 \h </w:instrText>
        </w:r>
        <w:r>
          <w:fldChar w:fldCharType="separate"/>
        </w:r>
        <w:r>
          <w:t>8</w:t>
        </w:r>
        <w:r>
          <w:fldChar w:fldCharType="end"/>
        </w:r>
      </w:hyperlink>
    </w:p>
    <w:p>
      <w:pPr>
        <w:pStyle w:val="TOC2"/>
        <w:tabs>
          <w:tab w:val="right" w:leader="dot" w:pos="8306"/>
        </w:tabs>
      </w:pPr>
      <w:hyperlink w:anchor="_Toc4490" w:history="1">
        <w:r>
          <w:rPr>
            <w:rFonts w:ascii="仿宋" w:eastAsia="仿宋" w:hAnsi="仿宋" w:cs="仿宋" w:hint="eastAsia"/>
            <w:lang w:eastAsia="zh-CN"/>
          </w:rPr>
          <w:t>(一)、后链轮项目背景分析</w:t>
        </w:r>
        <w:r>
          <w:tab/>
        </w:r>
        <w:r>
          <w:fldChar w:fldCharType="begin"/>
        </w:r>
        <w:r>
          <w:instrText xml:space="preserve"> PAGEREF _Toc4490 \h </w:instrText>
        </w:r>
        <w:r>
          <w:fldChar w:fldCharType="separate"/>
        </w:r>
        <w:r>
          <w:t>8</w:t>
        </w:r>
        <w:r>
          <w:fldChar w:fldCharType="end"/>
        </w:r>
      </w:hyperlink>
    </w:p>
    <w:p>
      <w:pPr>
        <w:pStyle w:val="TOC2"/>
        <w:tabs>
          <w:tab w:val="right" w:leader="dot" w:pos="8306"/>
        </w:tabs>
      </w:pPr>
      <w:hyperlink w:anchor="_Toc6595" w:history="1">
        <w:r>
          <w:rPr>
            <w:rFonts w:ascii="仿宋" w:eastAsia="仿宋" w:hAnsi="仿宋" w:cs="仿宋" w:hint="eastAsia"/>
            <w:lang w:eastAsia="zh-CN"/>
          </w:rPr>
          <w:t>(二)、后链轮项目建设必要性分析</w:t>
        </w:r>
        <w:r>
          <w:tab/>
        </w:r>
        <w:r>
          <w:fldChar w:fldCharType="begin"/>
        </w:r>
        <w:r>
          <w:instrText xml:space="preserve"> PAGEREF _Toc6595 \h </w:instrText>
        </w:r>
        <w:r>
          <w:fldChar w:fldCharType="separate"/>
        </w:r>
        <w:r>
          <w:t>9</w:t>
        </w:r>
        <w:r>
          <w:fldChar w:fldCharType="end"/>
        </w:r>
      </w:hyperlink>
    </w:p>
    <w:p>
      <w:pPr>
        <w:pStyle w:val="TOC1"/>
        <w:tabs>
          <w:tab w:val="right" w:leader="dot" w:pos="8306"/>
        </w:tabs>
      </w:pPr>
      <w:hyperlink w:anchor="_Toc4810" w:history="1">
        <w:r>
          <w:rPr>
            <w:rFonts w:ascii="仿宋" w:eastAsia="仿宋" w:hAnsi="仿宋" w:cs="仿宋" w:hint="eastAsia"/>
            <w:lang w:eastAsia="zh-CN"/>
          </w:rPr>
          <w:t>四、市场分析、调研</w:t>
        </w:r>
        <w:r>
          <w:tab/>
        </w:r>
        <w:r>
          <w:fldChar w:fldCharType="begin"/>
        </w:r>
        <w:r>
          <w:instrText xml:space="preserve"> PAGEREF _Toc4810 \h </w:instrText>
        </w:r>
        <w:r>
          <w:fldChar w:fldCharType="separate"/>
        </w:r>
        <w:r>
          <w:t>11</w:t>
        </w:r>
        <w:r>
          <w:fldChar w:fldCharType="end"/>
        </w:r>
      </w:hyperlink>
    </w:p>
    <w:p>
      <w:pPr>
        <w:pStyle w:val="TOC2"/>
        <w:tabs>
          <w:tab w:val="right" w:leader="dot" w:pos="8306"/>
        </w:tabs>
      </w:pPr>
      <w:hyperlink w:anchor="_Toc27669" w:history="1">
        <w:r>
          <w:rPr>
            <w:rFonts w:ascii="仿宋" w:eastAsia="仿宋" w:hAnsi="仿宋" w:cs="仿宋" w:hint="eastAsia"/>
            <w:lang w:eastAsia="zh-CN"/>
          </w:rPr>
          <w:t>(一)、后链轮行业分析</w:t>
        </w:r>
        <w:r>
          <w:tab/>
        </w:r>
        <w:r>
          <w:fldChar w:fldCharType="begin"/>
        </w:r>
        <w:r>
          <w:instrText xml:space="preserve"> PAGEREF _Toc27669 \h </w:instrText>
        </w:r>
        <w:r>
          <w:fldChar w:fldCharType="separate"/>
        </w:r>
        <w:r>
          <w:t>11</w:t>
        </w:r>
        <w:r>
          <w:fldChar w:fldCharType="end"/>
        </w:r>
      </w:hyperlink>
    </w:p>
    <w:p>
      <w:pPr>
        <w:pStyle w:val="TOC2"/>
        <w:tabs>
          <w:tab w:val="right" w:leader="dot" w:pos="8306"/>
        </w:tabs>
      </w:pPr>
      <w:hyperlink w:anchor="_Toc26305" w:history="1">
        <w:r>
          <w:rPr>
            <w:rFonts w:ascii="仿宋" w:eastAsia="仿宋" w:hAnsi="仿宋" w:cs="仿宋" w:hint="eastAsia"/>
            <w:lang w:eastAsia="zh-CN"/>
          </w:rPr>
          <w:t>(二)、后链轮市场分析预测</w:t>
        </w:r>
        <w:r>
          <w:tab/>
        </w:r>
        <w:r>
          <w:fldChar w:fldCharType="begin"/>
        </w:r>
        <w:r>
          <w:instrText xml:space="preserve"> PAGEREF _Toc26305 \h </w:instrText>
        </w:r>
        <w:r>
          <w:fldChar w:fldCharType="separate"/>
        </w:r>
        <w:r>
          <w:t>11</w:t>
        </w:r>
        <w:r>
          <w:fldChar w:fldCharType="end"/>
        </w:r>
      </w:hyperlink>
    </w:p>
    <w:p>
      <w:pPr>
        <w:pStyle w:val="TOC1"/>
        <w:tabs>
          <w:tab w:val="right" w:leader="dot" w:pos="8306"/>
        </w:tabs>
      </w:pPr>
      <w:hyperlink w:anchor="_Toc10248" w:history="1">
        <w:r>
          <w:rPr>
            <w:rFonts w:ascii="仿宋" w:eastAsia="仿宋" w:hAnsi="仿宋" w:cs="仿宋" w:hint="eastAsia"/>
            <w:lang w:eastAsia="zh-CN"/>
          </w:rPr>
          <w:t>五、后链轮项目文档管理</w:t>
        </w:r>
        <w:r>
          <w:tab/>
        </w:r>
        <w:r>
          <w:fldChar w:fldCharType="begin"/>
        </w:r>
        <w:r>
          <w:instrText xml:space="preserve"> PAGEREF _Toc10248 \h </w:instrText>
        </w:r>
        <w:r>
          <w:fldChar w:fldCharType="separate"/>
        </w:r>
        <w:r>
          <w:t>12</w:t>
        </w:r>
        <w:r>
          <w:fldChar w:fldCharType="end"/>
        </w:r>
      </w:hyperlink>
    </w:p>
    <w:p>
      <w:pPr>
        <w:pStyle w:val="TOC2"/>
        <w:tabs>
          <w:tab w:val="right" w:leader="dot" w:pos="8306"/>
        </w:tabs>
      </w:pPr>
      <w:hyperlink w:anchor="_Toc16771" w:history="1">
        <w:r>
          <w:rPr>
            <w:rFonts w:ascii="仿宋" w:eastAsia="仿宋" w:hAnsi="仿宋" w:cs="仿宋" w:hint="eastAsia"/>
            <w:lang w:eastAsia="zh-CN"/>
          </w:rPr>
          <w:t>(一)、文档编制与审查</w:t>
        </w:r>
        <w:r>
          <w:tab/>
        </w:r>
        <w:r>
          <w:fldChar w:fldCharType="begin"/>
        </w:r>
        <w:r>
          <w:instrText xml:space="preserve"> PAGEREF _Toc16771 \h </w:instrText>
        </w:r>
        <w:r>
          <w:fldChar w:fldCharType="separate"/>
        </w:r>
        <w:r>
          <w:t>12</w:t>
        </w:r>
        <w:r>
          <w:fldChar w:fldCharType="end"/>
        </w:r>
      </w:hyperlink>
    </w:p>
    <w:p>
      <w:pPr>
        <w:pStyle w:val="TOC2"/>
        <w:tabs>
          <w:tab w:val="right" w:leader="dot" w:pos="8306"/>
        </w:tabs>
      </w:pPr>
      <w:hyperlink w:anchor="_Toc18832" w:history="1">
        <w:r>
          <w:rPr>
            <w:rFonts w:ascii="仿宋" w:eastAsia="仿宋" w:hAnsi="仿宋" w:cs="仿宋" w:hint="eastAsia"/>
            <w:lang w:eastAsia="zh-CN"/>
          </w:rPr>
          <w:t>(二)、文档发布与分发</w:t>
        </w:r>
        <w:r>
          <w:tab/>
        </w:r>
        <w:r>
          <w:fldChar w:fldCharType="begin"/>
        </w:r>
        <w:r>
          <w:instrText xml:space="preserve"> PAGEREF _Toc18832 \h </w:instrText>
        </w:r>
        <w:r>
          <w:fldChar w:fldCharType="separate"/>
        </w:r>
        <w:r>
          <w:t>14</w:t>
        </w:r>
        <w:r>
          <w:fldChar w:fldCharType="end"/>
        </w:r>
      </w:hyperlink>
    </w:p>
    <w:p>
      <w:pPr>
        <w:pStyle w:val="TOC2"/>
        <w:tabs>
          <w:tab w:val="right" w:leader="dot" w:pos="8306"/>
        </w:tabs>
      </w:pPr>
      <w:hyperlink w:anchor="_Toc11933" w:history="1">
        <w:r>
          <w:rPr>
            <w:rFonts w:ascii="仿宋" w:eastAsia="仿宋" w:hAnsi="仿宋" w:cs="仿宋" w:hint="eastAsia"/>
            <w:lang w:eastAsia="zh-CN"/>
          </w:rPr>
          <w:t>(三)、文档存档与归档</w:t>
        </w:r>
        <w:r>
          <w:tab/>
        </w:r>
        <w:r>
          <w:fldChar w:fldCharType="begin"/>
        </w:r>
        <w:r>
          <w:instrText xml:space="preserve"> PAGEREF _Toc11933 \h </w:instrText>
        </w:r>
        <w:r>
          <w:fldChar w:fldCharType="separate"/>
        </w:r>
        <w:r>
          <w:t>14</w:t>
        </w:r>
        <w:r>
          <w:fldChar w:fldCharType="end"/>
        </w:r>
      </w:hyperlink>
    </w:p>
    <w:p>
      <w:pPr>
        <w:pStyle w:val="TOC1"/>
        <w:tabs>
          <w:tab w:val="right" w:leader="dot" w:pos="8306"/>
        </w:tabs>
      </w:pPr>
      <w:hyperlink w:anchor="_Toc22477" w:history="1">
        <w:r>
          <w:rPr>
            <w:rFonts w:ascii="仿宋" w:eastAsia="仿宋" w:hAnsi="仿宋" w:cs="仿宋" w:hint="eastAsia"/>
            <w:lang w:eastAsia="zh-CN"/>
          </w:rPr>
          <w:t>六、工艺说明</w:t>
        </w:r>
        <w:r>
          <w:tab/>
        </w:r>
        <w:r>
          <w:fldChar w:fldCharType="begin"/>
        </w:r>
        <w:r>
          <w:instrText xml:space="preserve"> PAGEREF _Toc22477 \h </w:instrText>
        </w:r>
        <w:r>
          <w:fldChar w:fldCharType="separate"/>
        </w:r>
        <w:r>
          <w:t>16</w:t>
        </w:r>
        <w:r>
          <w:fldChar w:fldCharType="end"/>
        </w:r>
      </w:hyperlink>
    </w:p>
    <w:p>
      <w:pPr>
        <w:pStyle w:val="TOC2"/>
        <w:tabs>
          <w:tab w:val="right" w:leader="dot" w:pos="8306"/>
        </w:tabs>
      </w:pPr>
      <w:hyperlink w:anchor="_Toc9065" w:history="1">
        <w:r>
          <w:rPr>
            <w:rFonts w:ascii="仿宋" w:eastAsia="仿宋" w:hAnsi="仿宋" w:cs="仿宋" w:hint="eastAsia"/>
            <w:lang w:eastAsia="zh-CN"/>
          </w:rPr>
          <w:t>(一)、技术管理特点</w:t>
        </w:r>
        <w:r>
          <w:tab/>
        </w:r>
        <w:r>
          <w:fldChar w:fldCharType="begin"/>
        </w:r>
        <w:r>
          <w:instrText xml:space="preserve"> PAGEREF _Toc9065 \h </w:instrText>
        </w:r>
        <w:r>
          <w:fldChar w:fldCharType="separate"/>
        </w:r>
        <w:r>
          <w:t>16</w:t>
        </w:r>
        <w:r>
          <w:fldChar w:fldCharType="end"/>
        </w:r>
      </w:hyperlink>
    </w:p>
    <w:p>
      <w:pPr>
        <w:pStyle w:val="TOC2"/>
        <w:tabs>
          <w:tab w:val="right" w:leader="dot" w:pos="8306"/>
        </w:tabs>
      </w:pPr>
      <w:hyperlink w:anchor="_Toc14973" w:history="1">
        <w:r>
          <w:rPr>
            <w:rFonts w:ascii="仿宋" w:eastAsia="仿宋" w:hAnsi="仿宋" w:cs="仿宋" w:hint="eastAsia"/>
            <w:lang w:eastAsia="zh-CN"/>
          </w:rPr>
          <w:t>(二)、后链轮项目工艺技术设计方案</w:t>
        </w:r>
        <w:r>
          <w:tab/>
        </w:r>
        <w:r>
          <w:fldChar w:fldCharType="begin"/>
        </w:r>
        <w:r>
          <w:instrText xml:space="preserve"> PAGEREF _Toc14973 \h </w:instrText>
        </w:r>
        <w:r>
          <w:fldChar w:fldCharType="separate"/>
        </w:r>
        <w:r>
          <w:t>17</w:t>
        </w:r>
        <w:r>
          <w:fldChar w:fldCharType="end"/>
        </w:r>
      </w:hyperlink>
    </w:p>
    <w:p>
      <w:pPr>
        <w:pStyle w:val="TOC2"/>
        <w:tabs>
          <w:tab w:val="right" w:leader="dot" w:pos="8306"/>
        </w:tabs>
      </w:pPr>
      <w:hyperlink w:anchor="_Toc22839" w:history="1">
        <w:r>
          <w:rPr>
            <w:rFonts w:ascii="仿宋" w:eastAsia="仿宋" w:hAnsi="仿宋" w:cs="仿宋" w:hint="eastAsia"/>
            <w:lang w:eastAsia="zh-CN"/>
          </w:rPr>
          <w:t>(三)、设备选型方案</w:t>
        </w:r>
        <w:r>
          <w:tab/>
        </w:r>
        <w:r>
          <w:fldChar w:fldCharType="begin"/>
        </w:r>
        <w:r>
          <w:instrText xml:space="preserve"> PAGEREF _Toc22839 \h </w:instrText>
        </w:r>
        <w:r>
          <w:fldChar w:fldCharType="separate"/>
        </w:r>
        <w:r>
          <w:t>18</w:t>
        </w:r>
        <w:r>
          <w:fldChar w:fldCharType="end"/>
        </w:r>
      </w:hyperlink>
    </w:p>
    <w:p>
      <w:pPr>
        <w:pStyle w:val="TOC1"/>
        <w:tabs>
          <w:tab w:val="right" w:leader="dot" w:pos="8306"/>
        </w:tabs>
      </w:pPr>
      <w:hyperlink w:anchor="_Toc7192" w:history="1">
        <w:r>
          <w:rPr>
            <w:rFonts w:ascii="仿宋" w:eastAsia="仿宋" w:hAnsi="仿宋" w:cs="仿宋" w:hint="eastAsia"/>
            <w:lang w:eastAsia="zh-CN"/>
          </w:rPr>
          <w:t>七、后链轮项目社会影响</w:t>
        </w:r>
        <w:r>
          <w:tab/>
        </w:r>
        <w:r>
          <w:fldChar w:fldCharType="begin"/>
        </w:r>
        <w:r>
          <w:instrText xml:space="preserve"> PAGEREF _Toc7192 \h </w:instrText>
        </w:r>
        <w:r>
          <w:fldChar w:fldCharType="separate"/>
        </w:r>
        <w:r>
          <w:t>19</w:t>
        </w:r>
        <w:r>
          <w:fldChar w:fldCharType="end"/>
        </w:r>
      </w:hyperlink>
    </w:p>
    <w:p>
      <w:pPr>
        <w:pStyle w:val="TOC2"/>
        <w:tabs>
          <w:tab w:val="right" w:leader="dot" w:pos="8306"/>
        </w:tabs>
      </w:pPr>
      <w:hyperlink w:anchor="_Toc21881" w:history="1">
        <w:r>
          <w:rPr>
            <w:rFonts w:ascii="仿宋" w:eastAsia="仿宋" w:hAnsi="仿宋" w:cs="仿宋" w:hint="eastAsia"/>
            <w:lang w:eastAsia="zh-CN"/>
          </w:rPr>
          <w:t>(一)、社会责任与义务</w:t>
        </w:r>
        <w:r>
          <w:tab/>
        </w:r>
        <w:r>
          <w:fldChar w:fldCharType="begin"/>
        </w:r>
        <w:r>
          <w:instrText xml:space="preserve"> PAGEREF _Toc21881 \h </w:instrText>
        </w:r>
        <w:r>
          <w:fldChar w:fldCharType="separate"/>
        </w:r>
        <w:r>
          <w:t>19</w:t>
        </w:r>
        <w:r>
          <w:fldChar w:fldCharType="end"/>
        </w:r>
      </w:hyperlink>
    </w:p>
    <w:p>
      <w:pPr>
        <w:pStyle w:val="TOC2"/>
        <w:tabs>
          <w:tab w:val="right" w:leader="dot" w:pos="8306"/>
        </w:tabs>
      </w:pPr>
      <w:hyperlink w:anchor="_Toc17845" w:history="1">
        <w:r>
          <w:rPr>
            <w:rFonts w:ascii="仿宋" w:eastAsia="仿宋" w:hAnsi="仿宋" w:cs="仿宋" w:hint="eastAsia"/>
            <w:lang w:eastAsia="zh-CN"/>
          </w:rPr>
          <w:t>(二)、社会参与与沟通</w:t>
        </w:r>
        <w:r>
          <w:tab/>
        </w:r>
        <w:r>
          <w:fldChar w:fldCharType="begin"/>
        </w:r>
        <w:r>
          <w:instrText xml:space="preserve"> PAGEREF _Toc17845 \h </w:instrText>
        </w:r>
        <w:r>
          <w:fldChar w:fldCharType="separate"/>
        </w:r>
        <w:r>
          <w:t>20</w:t>
        </w:r>
        <w:r>
          <w:fldChar w:fldCharType="end"/>
        </w:r>
      </w:hyperlink>
    </w:p>
    <w:p>
      <w:pPr>
        <w:pStyle w:val="TOC1"/>
        <w:tabs>
          <w:tab w:val="right" w:leader="dot" w:pos="8306"/>
        </w:tabs>
      </w:pPr>
      <w:hyperlink w:anchor="_Toc30870" w:history="1">
        <w:r>
          <w:rPr>
            <w:rFonts w:ascii="仿宋" w:eastAsia="仿宋" w:hAnsi="仿宋" w:cs="仿宋" w:hint="eastAsia"/>
            <w:lang w:eastAsia="zh-CN"/>
          </w:rPr>
          <w:t>八、生产安全保护</w:t>
        </w:r>
        <w:r>
          <w:tab/>
        </w:r>
        <w:r>
          <w:fldChar w:fldCharType="begin"/>
        </w:r>
        <w:r>
          <w:instrText xml:space="preserve"> PAGEREF _Toc30870 \h </w:instrText>
        </w:r>
        <w:r>
          <w:fldChar w:fldCharType="separate"/>
        </w:r>
        <w:r>
          <w:t>21</w:t>
        </w:r>
        <w:r>
          <w:fldChar w:fldCharType="end"/>
        </w:r>
      </w:hyperlink>
    </w:p>
    <w:p>
      <w:pPr>
        <w:pStyle w:val="TOC2"/>
        <w:tabs>
          <w:tab w:val="right" w:leader="dot" w:pos="8306"/>
        </w:tabs>
      </w:pPr>
      <w:hyperlink w:anchor="_Toc2854" w:history="1">
        <w:r>
          <w:rPr>
            <w:rFonts w:ascii="仿宋" w:eastAsia="仿宋" w:hAnsi="仿宋" w:cs="仿宋" w:hint="eastAsia"/>
            <w:lang w:eastAsia="zh-CN"/>
          </w:rPr>
          <w:t>(一)、消防安全</w:t>
        </w:r>
        <w:r>
          <w:tab/>
        </w:r>
        <w:r>
          <w:fldChar w:fldCharType="begin"/>
        </w:r>
        <w:r>
          <w:instrText xml:space="preserve"> PAGEREF _Toc2854 \h </w:instrText>
        </w:r>
        <w:r>
          <w:fldChar w:fldCharType="separate"/>
        </w:r>
        <w:r>
          <w:t>21</w:t>
        </w:r>
        <w:r>
          <w:fldChar w:fldCharType="end"/>
        </w:r>
      </w:hyperlink>
    </w:p>
    <w:p>
      <w:pPr>
        <w:pStyle w:val="TOC2"/>
        <w:tabs>
          <w:tab w:val="right" w:leader="dot" w:pos="8306"/>
        </w:tabs>
      </w:pPr>
      <w:hyperlink w:anchor="_Toc28689" w:history="1">
        <w:r>
          <w:rPr>
            <w:rFonts w:ascii="仿宋" w:eastAsia="仿宋" w:hAnsi="仿宋" w:cs="仿宋" w:hint="eastAsia"/>
            <w:lang w:eastAsia="zh-CN"/>
          </w:rPr>
          <w:t>(二)、防火防爆总图布置措施</w:t>
        </w:r>
        <w:r>
          <w:tab/>
        </w:r>
        <w:r>
          <w:fldChar w:fldCharType="begin"/>
        </w:r>
        <w:r>
          <w:instrText xml:space="preserve"> PAGEREF _Toc28689 \h </w:instrText>
        </w:r>
        <w:r>
          <w:fldChar w:fldCharType="separate"/>
        </w:r>
        <w:r>
          <w:t>22</w:t>
        </w:r>
        <w:r>
          <w:fldChar w:fldCharType="end"/>
        </w:r>
      </w:hyperlink>
    </w:p>
    <w:p>
      <w:pPr>
        <w:pStyle w:val="TOC2"/>
        <w:tabs>
          <w:tab w:val="right" w:leader="dot" w:pos="8306"/>
        </w:tabs>
      </w:pPr>
      <w:hyperlink w:anchor="_Toc20719" w:history="1">
        <w:r>
          <w:rPr>
            <w:rFonts w:ascii="仿宋" w:eastAsia="仿宋" w:hAnsi="仿宋" w:cs="仿宋" w:hint="eastAsia"/>
            <w:lang w:eastAsia="zh-CN"/>
          </w:rPr>
          <w:t>(三)、自然灾害防范措施</w:t>
        </w:r>
        <w:r>
          <w:tab/>
        </w:r>
        <w:r>
          <w:fldChar w:fldCharType="begin"/>
        </w:r>
        <w:r>
          <w:instrText xml:space="preserve"> PAGEREF _Toc20719 \h </w:instrText>
        </w:r>
        <w:r>
          <w:fldChar w:fldCharType="separate"/>
        </w:r>
        <w:r>
          <w:t>23</w:t>
        </w:r>
        <w:r>
          <w:fldChar w:fldCharType="end"/>
        </w:r>
      </w:hyperlink>
    </w:p>
    <w:p>
      <w:pPr>
        <w:pStyle w:val="TOC2"/>
        <w:tabs>
          <w:tab w:val="right" w:leader="dot" w:pos="8306"/>
        </w:tabs>
      </w:pPr>
      <w:hyperlink w:anchor="_Toc3875" w:history="1">
        <w:r>
          <w:rPr>
            <w:rFonts w:ascii="仿宋" w:eastAsia="仿宋" w:hAnsi="仿宋" w:cs="仿宋" w:hint="eastAsia"/>
            <w:lang w:eastAsia="zh-CN"/>
          </w:rPr>
          <w:t>(四)、安全色及安全标志使用要求</w:t>
        </w:r>
        <w:r>
          <w:tab/>
        </w:r>
        <w:r>
          <w:fldChar w:fldCharType="begin"/>
        </w:r>
        <w:r>
          <w:instrText xml:space="preserve"> PAGEREF _Toc3875 \h </w:instrText>
        </w:r>
        <w:r>
          <w:fldChar w:fldCharType="separate"/>
        </w:r>
        <w:r>
          <w:t>24</w:t>
        </w:r>
        <w:r>
          <w:fldChar w:fldCharType="end"/>
        </w:r>
      </w:hyperlink>
    </w:p>
    <w:p>
      <w:pPr>
        <w:pStyle w:val="TOC2"/>
        <w:tabs>
          <w:tab w:val="right" w:leader="dot" w:pos="8306"/>
        </w:tabs>
      </w:pPr>
      <w:hyperlink w:anchor="_Toc17162" w:history="1">
        <w:r>
          <w:rPr>
            <w:rFonts w:ascii="仿宋" w:eastAsia="仿宋" w:hAnsi="仿宋" w:cs="仿宋" w:hint="eastAsia"/>
            <w:lang w:eastAsia="zh-CN"/>
          </w:rPr>
          <w:t>(五)、防尘防毒措施</w:t>
        </w:r>
        <w:r>
          <w:tab/>
        </w:r>
        <w:r>
          <w:fldChar w:fldCharType="begin"/>
        </w:r>
        <w:r>
          <w:instrText xml:space="preserve"> PAGEREF _Toc17162 \h </w:instrText>
        </w:r>
        <w:r>
          <w:fldChar w:fldCharType="separate"/>
        </w:r>
        <w:r>
          <w:t>25</w:t>
        </w:r>
        <w:r>
          <w:fldChar w:fldCharType="end"/>
        </w:r>
      </w:hyperlink>
    </w:p>
    <w:p>
      <w:pPr>
        <w:pStyle w:val="TOC2"/>
        <w:tabs>
          <w:tab w:val="right" w:leader="dot" w:pos="8306"/>
        </w:tabs>
      </w:pPr>
      <w:hyperlink w:anchor="_Toc26882" w:history="1">
        <w:r>
          <w:rPr>
            <w:rFonts w:ascii="仿宋" w:eastAsia="仿宋" w:hAnsi="仿宋" w:cs="仿宋" w:hint="eastAsia"/>
            <w:lang w:eastAsia="zh-CN"/>
          </w:rPr>
          <w:t>(六)、防静电、触电防护及防雷措施</w:t>
        </w:r>
        <w:r>
          <w:tab/>
        </w:r>
        <w:r>
          <w:fldChar w:fldCharType="begin"/>
        </w:r>
        <w:r>
          <w:instrText xml:space="preserve"> PAGEREF _Toc26882 \h </w:instrText>
        </w:r>
        <w:r>
          <w:fldChar w:fldCharType="separate"/>
        </w:r>
        <w:r>
          <w:t>26</w:t>
        </w:r>
        <w:r>
          <w:fldChar w:fldCharType="end"/>
        </w:r>
      </w:hyperlink>
    </w:p>
    <w:p>
      <w:pPr>
        <w:pStyle w:val="TOC2"/>
        <w:tabs>
          <w:tab w:val="right" w:leader="dot" w:pos="8306"/>
        </w:tabs>
      </w:pPr>
      <w:hyperlink w:anchor="_Toc19079" w:history="1">
        <w:r>
          <w:rPr>
            <w:rFonts w:ascii="仿宋" w:eastAsia="仿宋" w:hAnsi="仿宋" w:cs="仿宋" w:hint="eastAsia"/>
            <w:lang w:eastAsia="zh-CN"/>
          </w:rPr>
          <w:t>(七)、机械设备安全保障措施</w:t>
        </w:r>
        <w:r>
          <w:tab/>
        </w:r>
        <w:r>
          <w:fldChar w:fldCharType="begin"/>
        </w:r>
        <w:r>
          <w:instrText xml:space="preserve"> PAGEREF _Toc19079 \h </w:instrText>
        </w:r>
        <w:r>
          <w:fldChar w:fldCharType="separate"/>
        </w:r>
        <w:r>
          <w:t>27</w:t>
        </w:r>
        <w:r>
          <w:fldChar w:fldCharType="end"/>
        </w:r>
      </w:hyperlink>
    </w:p>
    <w:p>
      <w:pPr>
        <w:pStyle w:val="TOC1"/>
        <w:tabs>
          <w:tab w:val="right" w:leader="dot" w:pos="8306"/>
        </w:tabs>
      </w:pPr>
      <w:hyperlink w:anchor="_Toc8798" w:history="1">
        <w:r>
          <w:rPr>
            <w:rFonts w:ascii="仿宋" w:eastAsia="仿宋" w:hAnsi="仿宋" w:cs="仿宋" w:hint="eastAsia"/>
            <w:lang w:eastAsia="zh-CN"/>
          </w:rPr>
          <w:t>九、后链轮项目人力资源管理</w:t>
        </w:r>
        <w:r>
          <w:tab/>
        </w:r>
        <w:r>
          <w:fldChar w:fldCharType="begin"/>
        </w:r>
        <w:r>
          <w:instrText xml:space="preserve"> PAGEREF _Toc8798 \h </w:instrText>
        </w:r>
        <w:r>
          <w:fldChar w:fldCharType="separate"/>
        </w:r>
        <w:r>
          <w:t>29</w:t>
        </w:r>
        <w:r>
          <w:fldChar w:fldCharType="end"/>
        </w:r>
      </w:hyperlink>
    </w:p>
    <w:p>
      <w:pPr>
        <w:pStyle w:val="TOC2"/>
        <w:tabs>
          <w:tab w:val="right" w:leader="dot" w:pos="8306"/>
        </w:tabs>
      </w:pPr>
      <w:hyperlink w:anchor="_Toc406" w:history="1">
        <w:r>
          <w:rPr>
            <w:rFonts w:ascii="仿宋" w:eastAsia="仿宋" w:hAnsi="仿宋" w:cs="仿宋" w:hint="eastAsia"/>
            <w:lang w:eastAsia="zh-CN"/>
          </w:rPr>
          <w:t>(一)、建立健全的预算管理制度</w:t>
        </w:r>
        <w:r>
          <w:tab/>
        </w:r>
        <w:r>
          <w:fldChar w:fldCharType="begin"/>
        </w:r>
        <w:r>
          <w:instrText xml:space="preserve"> PAGEREF _Toc406 \h </w:instrText>
        </w:r>
        <w:r>
          <w:fldChar w:fldCharType="separate"/>
        </w:r>
        <w:r>
          <w:t>29</w:t>
        </w:r>
        <w:r>
          <w:fldChar w:fldCharType="end"/>
        </w:r>
      </w:hyperlink>
    </w:p>
    <w:p>
      <w:pPr>
        <w:pStyle w:val="TOC2"/>
        <w:tabs>
          <w:tab w:val="right" w:leader="dot" w:pos="8306"/>
        </w:tabs>
      </w:pPr>
      <w:hyperlink w:anchor="_Toc23526" w:history="1">
        <w:r>
          <w:rPr>
            <w:rFonts w:ascii="仿宋" w:eastAsia="仿宋" w:hAnsi="仿宋" w:cs="仿宋" w:hint="eastAsia"/>
            <w:lang w:eastAsia="zh-CN"/>
          </w:rPr>
          <w:t>(二)、加强资金流动监控</w:t>
        </w:r>
        <w:r>
          <w:tab/>
        </w:r>
        <w:r>
          <w:fldChar w:fldCharType="begin"/>
        </w:r>
        <w:r>
          <w:instrText xml:space="preserve"> PAGEREF _Toc23526 \h </w:instrText>
        </w:r>
        <w:r>
          <w:fldChar w:fldCharType="separate"/>
        </w:r>
        <w:r>
          <w:t>30</w:t>
        </w:r>
        <w:r>
          <w:fldChar w:fldCharType="end"/>
        </w:r>
      </w:hyperlink>
    </w:p>
    <w:p>
      <w:pPr>
        <w:pStyle w:val="TOC2"/>
        <w:tabs>
          <w:tab w:val="right" w:leader="dot" w:pos="8306"/>
        </w:tabs>
      </w:pPr>
      <w:hyperlink w:anchor="_Toc8318" w:history="1">
        <w:r>
          <w:rPr>
            <w:rFonts w:ascii="仿宋" w:eastAsia="仿宋" w:hAnsi="仿宋" w:cs="仿宋" w:hint="eastAsia"/>
            <w:lang w:eastAsia="zh-CN"/>
          </w:rPr>
          <w:t>(三)、制定完善的风险控制机制</w:t>
        </w:r>
        <w:r>
          <w:tab/>
        </w:r>
        <w:r>
          <w:fldChar w:fldCharType="begin"/>
        </w:r>
        <w:r>
          <w:instrText xml:space="preserve"> PAGEREF _Toc8318 \h </w:instrText>
        </w:r>
        <w:r>
          <w:fldChar w:fldCharType="separate"/>
        </w:r>
        <w:r>
          <w:t>31</w:t>
        </w:r>
        <w:r>
          <w:fldChar w:fldCharType="end"/>
        </w:r>
      </w:hyperlink>
    </w:p>
    <w:p>
      <w:pPr>
        <w:pStyle w:val="TOC2"/>
        <w:tabs>
          <w:tab w:val="right" w:leader="dot" w:pos="8306"/>
        </w:tabs>
      </w:pPr>
      <w:hyperlink w:anchor="_Toc26064" w:history="1">
        <w:r>
          <w:rPr>
            <w:rFonts w:ascii="仿宋" w:eastAsia="仿宋" w:hAnsi="仿宋" w:cs="仿宋" w:hint="eastAsia"/>
            <w:lang w:eastAsia="zh-CN"/>
          </w:rPr>
          <w:t>(四)、优化成本管理</w:t>
        </w:r>
        <w:r>
          <w:tab/>
        </w:r>
        <w:r>
          <w:fldChar w:fldCharType="begin"/>
        </w:r>
        <w:r>
          <w:instrText xml:space="preserve"> PAGEREF _Toc26064 \h </w:instrText>
        </w:r>
        <w:r>
          <w:fldChar w:fldCharType="separate"/>
        </w:r>
        <w:r>
          <w:t>33</w:t>
        </w:r>
        <w:r>
          <w:fldChar w:fldCharType="end"/>
        </w:r>
      </w:hyperlink>
    </w:p>
    <w:p>
      <w:pPr>
        <w:pStyle w:val="TOC1"/>
        <w:tabs>
          <w:tab w:val="right" w:leader="dot" w:pos="8306"/>
        </w:tabs>
      </w:pPr>
      <w:hyperlink w:anchor="_Toc29566" w:history="1">
        <w:r>
          <w:rPr>
            <w:rFonts w:ascii="仿宋" w:eastAsia="仿宋" w:hAnsi="仿宋" w:cs="仿宋" w:hint="eastAsia"/>
            <w:lang w:eastAsia="zh-CN"/>
          </w:rPr>
          <w:t>十、后链轮项目环境影响分析</w:t>
        </w:r>
        <w:r>
          <w:tab/>
        </w:r>
        <w:r>
          <w:fldChar w:fldCharType="begin"/>
        </w:r>
        <w:r>
          <w:instrText xml:space="preserve"> PAGEREF _Toc29566 \h </w:instrText>
        </w:r>
        <w:r>
          <w:fldChar w:fldCharType="separate"/>
        </w:r>
        <w:r>
          <w:t>34</w:t>
        </w:r>
        <w:r>
          <w:fldChar w:fldCharType="end"/>
        </w:r>
      </w:hyperlink>
    </w:p>
    <w:p>
      <w:pPr>
        <w:pStyle w:val="TOC2"/>
        <w:tabs>
          <w:tab w:val="right" w:leader="dot" w:pos="8306"/>
        </w:tabs>
      </w:pPr>
      <w:hyperlink w:anchor="_Toc11444" w:history="1">
        <w:r>
          <w:rPr>
            <w:rFonts w:ascii="仿宋" w:eastAsia="仿宋" w:hAnsi="仿宋" w:cs="仿宋" w:hint="eastAsia"/>
            <w:lang w:eastAsia="zh-CN"/>
          </w:rPr>
          <w:t>(一)、建设区域环境质量现状</w:t>
        </w:r>
        <w:r>
          <w:tab/>
        </w:r>
        <w:r>
          <w:fldChar w:fldCharType="begin"/>
        </w:r>
        <w:r>
          <w:instrText xml:space="preserve"> PAGEREF _Toc11444 \h </w:instrText>
        </w:r>
        <w:r>
          <w:fldChar w:fldCharType="separate"/>
        </w:r>
        <w:r>
          <w:t>34</w:t>
        </w:r>
        <w:r>
          <w:fldChar w:fldCharType="end"/>
        </w:r>
      </w:hyperlink>
    </w:p>
    <w:p>
      <w:pPr>
        <w:pStyle w:val="TOC2"/>
        <w:tabs>
          <w:tab w:val="right" w:leader="dot" w:pos="8306"/>
        </w:tabs>
      </w:pPr>
      <w:hyperlink w:anchor="_Toc10433" w:history="1">
        <w:r>
          <w:rPr>
            <w:rFonts w:ascii="仿宋" w:eastAsia="仿宋" w:hAnsi="仿宋" w:cs="仿宋" w:hint="eastAsia"/>
            <w:lang w:eastAsia="zh-CN"/>
          </w:rPr>
          <w:t>(二)、建设期环境保护</w:t>
        </w:r>
        <w:r>
          <w:tab/>
        </w:r>
        <w:r>
          <w:fldChar w:fldCharType="begin"/>
        </w:r>
        <w:r>
          <w:instrText xml:space="preserve"> PAGEREF _Toc10433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2" w:history="1">
        <w:r>
          <w:rPr>
            <w:rFonts w:ascii="仿宋" w:eastAsia="仿宋" w:hAnsi="仿宋" w:cs="仿宋" w:hint="eastAsia"/>
            <w:lang w:eastAsia="zh-CN"/>
          </w:rPr>
          <w:t>(三)、运营期环境保护</w:t>
        </w:r>
        <w:r>
          <w:tab/>
        </w:r>
        <w:r>
          <w:fldChar w:fldCharType="begin"/>
        </w:r>
        <w:r>
          <w:instrText xml:space="preserve"> PAGEREF _Toc4672 \h </w:instrText>
        </w:r>
        <w:r>
          <w:fldChar w:fldCharType="separate"/>
        </w:r>
        <w:r>
          <w:t>37</w:t>
        </w:r>
        <w:r>
          <w:fldChar w:fldCharType="end"/>
        </w:r>
      </w:hyperlink>
    </w:p>
    <w:p>
      <w:pPr>
        <w:pStyle w:val="TOC2"/>
        <w:tabs>
          <w:tab w:val="right" w:leader="dot" w:pos="8306"/>
        </w:tabs>
      </w:pPr>
      <w:hyperlink w:anchor="_Toc32443" w:history="1">
        <w:r>
          <w:rPr>
            <w:rFonts w:ascii="仿宋" w:eastAsia="仿宋" w:hAnsi="仿宋" w:cs="仿宋" w:hint="eastAsia"/>
            <w:lang w:eastAsia="zh-CN"/>
          </w:rPr>
          <w:t>(四)、后链轮项目建设对区域经济的影响</w:t>
        </w:r>
        <w:r>
          <w:tab/>
        </w:r>
        <w:r>
          <w:fldChar w:fldCharType="begin"/>
        </w:r>
        <w:r>
          <w:instrText xml:space="preserve"> PAGEREF _Toc32443 \h </w:instrText>
        </w:r>
        <w:r>
          <w:fldChar w:fldCharType="separate"/>
        </w:r>
        <w:r>
          <w:t>38</w:t>
        </w:r>
        <w:r>
          <w:fldChar w:fldCharType="end"/>
        </w:r>
      </w:hyperlink>
    </w:p>
    <w:p>
      <w:pPr>
        <w:pStyle w:val="TOC2"/>
        <w:tabs>
          <w:tab w:val="right" w:leader="dot" w:pos="8306"/>
        </w:tabs>
      </w:pPr>
      <w:hyperlink w:anchor="_Toc14481" w:history="1">
        <w:r>
          <w:rPr>
            <w:rFonts w:ascii="仿宋" w:eastAsia="仿宋" w:hAnsi="仿宋" w:cs="仿宋" w:hint="eastAsia"/>
            <w:lang w:eastAsia="zh-CN"/>
          </w:rPr>
          <w:t>(五)、废弃物处理</w:t>
        </w:r>
        <w:r>
          <w:tab/>
        </w:r>
        <w:r>
          <w:fldChar w:fldCharType="begin"/>
        </w:r>
        <w:r>
          <w:instrText xml:space="preserve"> PAGEREF _Toc14481 \h </w:instrText>
        </w:r>
        <w:r>
          <w:fldChar w:fldCharType="separate"/>
        </w:r>
        <w:r>
          <w:t>40</w:t>
        </w:r>
        <w:r>
          <w:fldChar w:fldCharType="end"/>
        </w:r>
      </w:hyperlink>
    </w:p>
    <w:p>
      <w:pPr>
        <w:pStyle w:val="TOC2"/>
        <w:tabs>
          <w:tab w:val="right" w:leader="dot" w:pos="8306"/>
        </w:tabs>
      </w:pPr>
      <w:hyperlink w:anchor="_Toc24238" w:history="1">
        <w:r>
          <w:rPr>
            <w:rFonts w:ascii="仿宋" w:eastAsia="仿宋" w:hAnsi="仿宋" w:cs="仿宋" w:hint="eastAsia"/>
            <w:lang w:eastAsia="zh-CN"/>
          </w:rPr>
          <w:t>(六)、特殊环境影响分析</w:t>
        </w:r>
        <w:r>
          <w:tab/>
        </w:r>
        <w:r>
          <w:fldChar w:fldCharType="begin"/>
        </w:r>
        <w:r>
          <w:instrText xml:space="preserve"> PAGEREF _Toc24238 \h </w:instrText>
        </w:r>
        <w:r>
          <w:fldChar w:fldCharType="separate"/>
        </w:r>
        <w:r>
          <w:t>41</w:t>
        </w:r>
        <w:r>
          <w:fldChar w:fldCharType="end"/>
        </w:r>
      </w:hyperlink>
    </w:p>
    <w:p>
      <w:pPr>
        <w:pStyle w:val="TOC2"/>
        <w:tabs>
          <w:tab w:val="right" w:leader="dot" w:pos="8306"/>
        </w:tabs>
      </w:pPr>
      <w:hyperlink w:anchor="_Toc15658" w:history="1">
        <w:r>
          <w:rPr>
            <w:rFonts w:ascii="仿宋" w:eastAsia="仿宋" w:hAnsi="仿宋" w:cs="仿宋" w:hint="eastAsia"/>
            <w:lang w:eastAsia="zh-CN"/>
          </w:rPr>
          <w:t>(七)、清洁生产</w:t>
        </w:r>
        <w:r>
          <w:tab/>
        </w:r>
        <w:r>
          <w:fldChar w:fldCharType="begin"/>
        </w:r>
        <w:r>
          <w:instrText xml:space="preserve"> PAGEREF _Toc15658 \h </w:instrText>
        </w:r>
        <w:r>
          <w:fldChar w:fldCharType="separate"/>
        </w:r>
        <w:r>
          <w:t>42</w:t>
        </w:r>
        <w:r>
          <w:fldChar w:fldCharType="end"/>
        </w:r>
      </w:hyperlink>
    </w:p>
    <w:p>
      <w:pPr>
        <w:pStyle w:val="TOC2"/>
        <w:tabs>
          <w:tab w:val="right" w:leader="dot" w:pos="8306"/>
        </w:tabs>
      </w:pPr>
      <w:hyperlink w:anchor="_Toc3118" w:history="1">
        <w:r>
          <w:rPr>
            <w:rFonts w:ascii="仿宋" w:eastAsia="仿宋" w:hAnsi="仿宋" w:cs="仿宋" w:hint="eastAsia"/>
            <w:lang w:eastAsia="zh-CN"/>
          </w:rPr>
          <w:t>(八)、环境保护综合评价</w:t>
        </w:r>
        <w:r>
          <w:tab/>
        </w:r>
        <w:r>
          <w:fldChar w:fldCharType="begin"/>
        </w:r>
        <w:r>
          <w:instrText xml:space="preserve"> PAGEREF _Toc3118 \h </w:instrText>
        </w:r>
        <w:r>
          <w:fldChar w:fldCharType="separate"/>
        </w:r>
        <w:r>
          <w:t>43</w:t>
        </w:r>
        <w:r>
          <w:fldChar w:fldCharType="end"/>
        </w:r>
      </w:hyperlink>
    </w:p>
    <w:p>
      <w:pPr>
        <w:pStyle w:val="TOC1"/>
        <w:tabs>
          <w:tab w:val="right" w:leader="dot" w:pos="8306"/>
        </w:tabs>
      </w:pPr>
      <w:hyperlink w:anchor="_Toc2281" w:history="1">
        <w:r>
          <w:rPr>
            <w:rFonts w:ascii="仿宋" w:eastAsia="仿宋" w:hAnsi="仿宋" w:cs="仿宋" w:hint="eastAsia"/>
            <w:lang w:eastAsia="zh-CN"/>
          </w:rPr>
          <w:t>十一、后链轮项目计划安排</w:t>
        </w:r>
        <w:r>
          <w:tab/>
        </w:r>
        <w:r>
          <w:fldChar w:fldCharType="begin"/>
        </w:r>
        <w:r>
          <w:instrText xml:space="preserve"> PAGEREF _Toc2281 \h </w:instrText>
        </w:r>
        <w:r>
          <w:fldChar w:fldCharType="separate"/>
        </w:r>
        <w:r>
          <w:t>45</w:t>
        </w:r>
        <w:r>
          <w:fldChar w:fldCharType="end"/>
        </w:r>
      </w:hyperlink>
    </w:p>
    <w:p>
      <w:pPr>
        <w:pStyle w:val="TOC2"/>
        <w:tabs>
          <w:tab w:val="right" w:leader="dot" w:pos="8306"/>
        </w:tabs>
      </w:pPr>
      <w:hyperlink w:anchor="_Toc6612" w:history="1">
        <w:r>
          <w:rPr>
            <w:rFonts w:ascii="仿宋" w:eastAsia="仿宋" w:hAnsi="仿宋" w:cs="仿宋" w:hint="eastAsia"/>
            <w:lang w:eastAsia="zh-CN"/>
          </w:rPr>
          <w:t>(一)、建设周期</w:t>
        </w:r>
        <w:r>
          <w:tab/>
        </w:r>
        <w:r>
          <w:fldChar w:fldCharType="begin"/>
        </w:r>
        <w:r>
          <w:instrText xml:space="preserve"> PAGEREF _Toc6612 \h </w:instrText>
        </w:r>
        <w:r>
          <w:fldChar w:fldCharType="separate"/>
        </w:r>
        <w:r>
          <w:t>45</w:t>
        </w:r>
        <w:r>
          <w:fldChar w:fldCharType="end"/>
        </w:r>
      </w:hyperlink>
    </w:p>
    <w:p>
      <w:pPr>
        <w:pStyle w:val="TOC2"/>
        <w:tabs>
          <w:tab w:val="right" w:leader="dot" w:pos="8306"/>
        </w:tabs>
      </w:pPr>
      <w:hyperlink w:anchor="_Toc17517" w:history="1">
        <w:r>
          <w:rPr>
            <w:rFonts w:ascii="仿宋" w:eastAsia="仿宋" w:hAnsi="仿宋" w:cs="仿宋" w:hint="eastAsia"/>
            <w:lang w:eastAsia="zh-CN"/>
          </w:rPr>
          <w:t>(二)、建设进度</w:t>
        </w:r>
        <w:r>
          <w:tab/>
        </w:r>
        <w:r>
          <w:fldChar w:fldCharType="begin"/>
        </w:r>
        <w:r>
          <w:instrText xml:space="preserve"> PAGEREF _Toc17517 \h </w:instrText>
        </w:r>
        <w:r>
          <w:fldChar w:fldCharType="separate"/>
        </w:r>
        <w:r>
          <w:t>45</w:t>
        </w:r>
        <w:r>
          <w:fldChar w:fldCharType="end"/>
        </w:r>
      </w:hyperlink>
    </w:p>
    <w:p>
      <w:pPr>
        <w:pStyle w:val="TOC2"/>
        <w:tabs>
          <w:tab w:val="right" w:leader="dot" w:pos="8306"/>
        </w:tabs>
      </w:pPr>
      <w:hyperlink w:anchor="_Toc5254" w:history="1">
        <w:r>
          <w:rPr>
            <w:rFonts w:ascii="仿宋" w:eastAsia="仿宋" w:hAnsi="仿宋" w:cs="仿宋" w:hint="eastAsia"/>
            <w:lang w:eastAsia="zh-CN"/>
          </w:rPr>
          <w:t>(三)、进度安排注意事项</w:t>
        </w:r>
        <w:r>
          <w:tab/>
        </w:r>
        <w:r>
          <w:fldChar w:fldCharType="begin"/>
        </w:r>
        <w:r>
          <w:instrText xml:space="preserve"> PAGEREF _Toc5254 \h </w:instrText>
        </w:r>
        <w:r>
          <w:fldChar w:fldCharType="separate"/>
        </w:r>
        <w:r>
          <w:t>46</w:t>
        </w:r>
        <w:r>
          <w:fldChar w:fldCharType="end"/>
        </w:r>
      </w:hyperlink>
    </w:p>
    <w:p>
      <w:pPr>
        <w:pStyle w:val="TOC2"/>
        <w:tabs>
          <w:tab w:val="right" w:leader="dot" w:pos="8306"/>
        </w:tabs>
      </w:pPr>
      <w:hyperlink w:anchor="_Toc15551" w:history="1">
        <w:r>
          <w:rPr>
            <w:rFonts w:ascii="仿宋" w:eastAsia="仿宋" w:hAnsi="仿宋" w:cs="仿宋" w:hint="eastAsia"/>
            <w:lang w:eastAsia="zh-CN"/>
          </w:rPr>
          <w:t>(四)、人力资源配置</w:t>
        </w:r>
        <w:r>
          <w:tab/>
        </w:r>
        <w:r>
          <w:fldChar w:fldCharType="begin"/>
        </w:r>
        <w:r>
          <w:instrText xml:space="preserve"> PAGEREF _Toc15551 \h </w:instrText>
        </w:r>
        <w:r>
          <w:fldChar w:fldCharType="separate"/>
        </w:r>
        <w:r>
          <w:t>48</w:t>
        </w:r>
        <w:r>
          <w:fldChar w:fldCharType="end"/>
        </w:r>
      </w:hyperlink>
    </w:p>
    <w:p>
      <w:pPr>
        <w:pStyle w:val="TOC1"/>
        <w:tabs>
          <w:tab w:val="right" w:leader="dot" w:pos="8306"/>
        </w:tabs>
      </w:pPr>
      <w:hyperlink w:anchor="_Toc8698" w:history="1">
        <w:r>
          <w:rPr>
            <w:rFonts w:ascii="仿宋" w:eastAsia="仿宋" w:hAnsi="仿宋" w:cs="仿宋" w:hint="eastAsia"/>
            <w:lang w:eastAsia="zh-CN"/>
          </w:rPr>
          <w:t>十二、后链轮项目投资规划</w:t>
        </w:r>
        <w:r>
          <w:tab/>
        </w:r>
        <w:r>
          <w:fldChar w:fldCharType="begin"/>
        </w:r>
        <w:r>
          <w:instrText xml:space="preserve"> PAGEREF _Toc8698 \h </w:instrText>
        </w:r>
        <w:r>
          <w:fldChar w:fldCharType="separate"/>
        </w:r>
        <w:r>
          <w:t>49</w:t>
        </w:r>
        <w:r>
          <w:fldChar w:fldCharType="end"/>
        </w:r>
      </w:hyperlink>
    </w:p>
    <w:p>
      <w:pPr>
        <w:pStyle w:val="TOC2"/>
        <w:tabs>
          <w:tab w:val="right" w:leader="dot" w:pos="8306"/>
        </w:tabs>
      </w:pPr>
      <w:hyperlink w:anchor="_Toc8772" w:history="1">
        <w:r>
          <w:rPr>
            <w:rFonts w:ascii="仿宋" w:eastAsia="仿宋" w:hAnsi="仿宋" w:cs="仿宋" w:hint="eastAsia"/>
            <w:lang w:eastAsia="zh-CN"/>
          </w:rPr>
          <w:t>(一)、后链轮项目总投资估算</w:t>
        </w:r>
        <w:r>
          <w:tab/>
        </w:r>
        <w:r>
          <w:fldChar w:fldCharType="begin"/>
        </w:r>
        <w:r>
          <w:instrText xml:space="preserve"> PAGEREF _Toc8772 \h </w:instrText>
        </w:r>
        <w:r>
          <w:fldChar w:fldCharType="separate"/>
        </w:r>
        <w:r>
          <w:t>49</w:t>
        </w:r>
        <w:r>
          <w:fldChar w:fldCharType="end"/>
        </w:r>
      </w:hyperlink>
    </w:p>
    <w:p>
      <w:pPr>
        <w:pStyle w:val="TOC2"/>
        <w:tabs>
          <w:tab w:val="right" w:leader="dot" w:pos="8306"/>
        </w:tabs>
      </w:pPr>
      <w:hyperlink w:anchor="_Toc29795" w:history="1">
        <w:r>
          <w:rPr>
            <w:rFonts w:ascii="仿宋" w:eastAsia="仿宋" w:hAnsi="仿宋" w:cs="仿宋" w:hint="eastAsia"/>
            <w:lang w:eastAsia="zh-CN"/>
          </w:rPr>
          <w:t>(二)、资金筹措</w:t>
        </w:r>
        <w:r>
          <w:tab/>
        </w:r>
        <w:r>
          <w:fldChar w:fldCharType="begin"/>
        </w:r>
        <w:r>
          <w:instrText xml:space="preserve"> PAGEREF _Toc29795 \h </w:instrText>
        </w:r>
        <w:r>
          <w:fldChar w:fldCharType="separate"/>
        </w:r>
        <w:r>
          <w:t>50</w:t>
        </w:r>
        <w:r>
          <w:fldChar w:fldCharType="end"/>
        </w:r>
      </w:hyperlink>
    </w:p>
    <w:p>
      <w:pPr>
        <w:pStyle w:val="TOC1"/>
        <w:tabs>
          <w:tab w:val="right" w:leader="dot" w:pos="8306"/>
        </w:tabs>
      </w:pPr>
      <w:hyperlink w:anchor="_Toc7233" w:history="1">
        <w:r>
          <w:rPr>
            <w:rFonts w:ascii="仿宋" w:eastAsia="仿宋" w:hAnsi="仿宋" w:cs="仿宋" w:hint="eastAsia"/>
            <w:lang w:eastAsia="zh-CN"/>
          </w:rPr>
          <w:t>十三、后链轮项目工程方案分析</w:t>
        </w:r>
        <w:r>
          <w:tab/>
        </w:r>
        <w:r>
          <w:fldChar w:fldCharType="begin"/>
        </w:r>
        <w:r>
          <w:instrText xml:space="preserve"> PAGEREF _Toc7233 \h </w:instrText>
        </w:r>
        <w:r>
          <w:fldChar w:fldCharType="separate"/>
        </w:r>
        <w:r>
          <w:t>51</w:t>
        </w:r>
        <w:r>
          <w:fldChar w:fldCharType="end"/>
        </w:r>
      </w:hyperlink>
    </w:p>
    <w:p>
      <w:pPr>
        <w:pStyle w:val="TOC2"/>
        <w:tabs>
          <w:tab w:val="right" w:leader="dot" w:pos="8306"/>
        </w:tabs>
      </w:pPr>
      <w:hyperlink w:anchor="_Toc17507" w:history="1">
        <w:r>
          <w:rPr>
            <w:rFonts w:ascii="仿宋" w:eastAsia="仿宋" w:hAnsi="仿宋" w:cs="仿宋" w:hint="eastAsia"/>
            <w:lang w:eastAsia="zh-CN"/>
          </w:rPr>
          <w:t>(一)、建筑工程设计原则</w:t>
        </w:r>
        <w:r>
          <w:tab/>
        </w:r>
        <w:r>
          <w:fldChar w:fldCharType="begin"/>
        </w:r>
        <w:r>
          <w:instrText xml:space="preserve"> PAGEREF _Toc17507 \h </w:instrText>
        </w:r>
        <w:r>
          <w:fldChar w:fldCharType="separate"/>
        </w:r>
        <w:r>
          <w:t>51</w:t>
        </w:r>
        <w:r>
          <w:fldChar w:fldCharType="end"/>
        </w:r>
      </w:hyperlink>
    </w:p>
    <w:p>
      <w:pPr>
        <w:pStyle w:val="TOC2"/>
        <w:tabs>
          <w:tab w:val="right" w:leader="dot" w:pos="8306"/>
        </w:tabs>
      </w:pPr>
      <w:hyperlink w:anchor="_Toc15735" w:history="1">
        <w:r>
          <w:rPr>
            <w:rFonts w:ascii="仿宋" w:eastAsia="仿宋" w:hAnsi="仿宋" w:cs="仿宋" w:hint="eastAsia"/>
            <w:lang w:eastAsia="zh-CN"/>
          </w:rPr>
          <w:t>(二)、土建工程建设指标</w:t>
        </w:r>
        <w:r>
          <w:tab/>
        </w:r>
        <w:r>
          <w:fldChar w:fldCharType="begin"/>
        </w:r>
        <w:r>
          <w:instrText xml:space="preserve"> PAGEREF _Toc15735 \h </w:instrText>
        </w:r>
        <w:r>
          <w:fldChar w:fldCharType="separate"/>
        </w:r>
        <w:r>
          <w:t>54</w:t>
        </w:r>
        <w:r>
          <w:fldChar w:fldCharType="end"/>
        </w:r>
      </w:hyperlink>
    </w:p>
    <w:p>
      <w:pPr>
        <w:pStyle w:val="TOC1"/>
        <w:tabs>
          <w:tab w:val="right" w:leader="dot" w:pos="8306"/>
        </w:tabs>
      </w:pPr>
      <w:hyperlink w:anchor="_Toc19387" w:history="1">
        <w:r>
          <w:rPr>
            <w:rFonts w:ascii="仿宋" w:eastAsia="仿宋" w:hAnsi="仿宋" w:cs="仿宋" w:hint="eastAsia"/>
            <w:lang w:eastAsia="zh-CN"/>
          </w:rPr>
          <w:t>十四、利益相关者分析与沟通计划</w:t>
        </w:r>
        <w:r>
          <w:tab/>
        </w:r>
        <w:r>
          <w:fldChar w:fldCharType="begin"/>
        </w:r>
        <w:r>
          <w:instrText xml:space="preserve"> PAGEREF _Toc19387 \h </w:instrText>
        </w:r>
        <w:r>
          <w:fldChar w:fldCharType="separate"/>
        </w:r>
        <w:r>
          <w:t>56</w:t>
        </w:r>
        <w:r>
          <w:fldChar w:fldCharType="end"/>
        </w:r>
      </w:hyperlink>
    </w:p>
    <w:p>
      <w:pPr>
        <w:pStyle w:val="TOC2"/>
        <w:tabs>
          <w:tab w:val="right" w:leader="dot" w:pos="8306"/>
        </w:tabs>
      </w:pPr>
      <w:hyperlink w:anchor="_Toc2720" w:history="1">
        <w:r>
          <w:rPr>
            <w:rFonts w:ascii="仿宋" w:eastAsia="仿宋" w:hAnsi="仿宋" w:cs="仿宋" w:hint="eastAsia"/>
            <w:lang w:eastAsia="zh-CN"/>
          </w:rPr>
          <w:t>(一)、利益相关者分析</w:t>
        </w:r>
        <w:r>
          <w:tab/>
        </w:r>
        <w:r>
          <w:fldChar w:fldCharType="begin"/>
        </w:r>
        <w:r>
          <w:instrText xml:space="preserve"> PAGEREF _Toc2720 \h </w:instrText>
        </w:r>
        <w:r>
          <w:fldChar w:fldCharType="separate"/>
        </w:r>
        <w:r>
          <w:t>56</w:t>
        </w:r>
        <w:r>
          <w:fldChar w:fldCharType="end"/>
        </w:r>
      </w:hyperlink>
    </w:p>
    <w:p>
      <w:pPr>
        <w:pStyle w:val="TOC2"/>
        <w:tabs>
          <w:tab w:val="right" w:leader="dot" w:pos="8306"/>
        </w:tabs>
      </w:pPr>
      <w:hyperlink w:anchor="_Toc20049" w:history="1">
        <w:r>
          <w:rPr>
            <w:rFonts w:ascii="仿宋" w:eastAsia="仿宋" w:hAnsi="仿宋" w:cs="仿宋" w:hint="eastAsia"/>
            <w:lang w:eastAsia="zh-CN"/>
          </w:rPr>
          <w:t>(二)、沟通计划</w:t>
        </w:r>
        <w:r>
          <w:tab/>
        </w:r>
        <w:r>
          <w:fldChar w:fldCharType="begin"/>
        </w:r>
        <w:r>
          <w:instrText xml:space="preserve"> PAGEREF _Toc20049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16"/>
      <w:r>
        <w:rPr>
          <w:rFonts w:ascii="仿宋" w:eastAsia="仿宋" w:hAnsi="仿宋" w:cs="仿宋" w:hint="eastAsia"/>
          <w:sz w:val="28"/>
          <w:lang w:eastAsia="zh-CN"/>
        </w:rPr>
        <w:t>一、后链轮项目绩效评估</w:t>
      </w:r>
      <w:bookmarkEnd w:id="2"/>
    </w:p>
    <w:p>
      <w:pPr>
        <w:pStyle w:val="Heading2"/>
        <w:rPr>
          <w:rFonts w:ascii="仿宋" w:eastAsia="仿宋" w:hAnsi="仿宋" w:cs="仿宋" w:hint="eastAsia"/>
          <w:lang w:eastAsia="zh-CN"/>
        </w:rPr>
      </w:pPr>
      <w:bookmarkStart w:id="3" w:name="_Toc288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在后链轮项目中，我们设计了一套全面的绩效评估指标，以确保后链轮项目的可控和成功交付。这些指标跨足后链轮项目目标、成本、进度和质量等多个维度，为我们提供了全面洞察后链轮项目的健康状况。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目标达成率是我们关注的首要指标。我们设定了明确的目标，并通过定期监测和评估，迅速发现并应对潜在的目标偏差。这为后链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成本绩效是另一个核心关注点。通过实际成本与预算成本的对比分析，我们深入了解成本差异的原因，及时调整资源分配，保持后链轮项目在经济效益方面的合理水平。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进度作为关键的绩效指标之一，得到了精心的关注。我们制定了详细的后链轮项目进度计划，并设立了进度符合度指标，确保实际进度与计划进度保持一致。这使我们能够快速发现和解决潜在的进度问题，保持后链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后链轮项目绩效的不可或缺的一环。我们引入了一系列的质量标准和客户满意度指标，以确保后链轮项目交付的成果在质量上达到或超越预期水平。通过持续监测这些指标，我们努力提升后链轮项目整体质量水平，为后链轮项目的成功交付提供有力保障。通过这些科学且全面的绩效评估，我们能够更好地引导后链轮项目的持续改进，确保后链轮项目目标的顺利达成。</w:t>
      </w:r>
    </w:p>
    <w:p>
      <w:pPr>
        <w:pStyle w:val="Heading2"/>
        <w:ind w:firstLine="560" w:firstLineChars="200"/>
        <w:rPr>
          <w:rFonts w:ascii="仿宋" w:eastAsia="仿宋" w:hAnsi="仿宋" w:cs="仿宋" w:hint="eastAsia"/>
          <w:sz w:val="28"/>
          <w:lang w:eastAsia="zh-CN"/>
        </w:rPr>
      </w:pPr>
      <w:bookmarkStart w:id="4" w:name="_Toc253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绩效评估是后链轮项目中的关键环节，为确保后链轮项目达到预期目标，我们采用了多层次、多维度的绩效评估方法。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后链轮项目的战略目标对齐，确保每个决策和行动都与后链轮项目整体目标保持一致。团队会定期召开战略对齐会议，审视当前工作与后链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后链轮项目进度、质量、成本和风险等方面。这些指标通过数据收集和分析，为后链轮项目管理团队提供了客观的评估依据。例如，我们通过后链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绩效评估不仅仅停留在后链轮项目内部，还考虑了后链轮项目对外部环境的影响。我们定期进行干系人满意度调查，以了解各利益相关方对后链轮项目的期望和满意度，并及时做出调整。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这种多层次、多角度的绩效评估方法，使得我们能够全面了解后链轮项目的运行状态，及时做出调整，确保后链轮项目在不断变化的环境中保持稳健前行。</w:t>
      </w:r>
    </w:p>
    <w:p>
      <w:pPr>
        <w:pStyle w:val="Heading2"/>
        <w:ind w:firstLine="560" w:firstLineChars="200"/>
        <w:rPr>
          <w:rFonts w:ascii="仿宋" w:eastAsia="仿宋" w:hAnsi="仿宋" w:cs="仿宋" w:hint="eastAsia"/>
          <w:sz w:val="28"/>
          <w:lang w:eastAsia="zh-CN"/>
        </w:rPr>
      </w:pPr>
      <w:bookmarkStart w:id="5" w:name="_Toc278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为了确保后链轮项目的有效管理和不断优化，我们采用了精心设计的绩效评估周期。这个周期旨在实现灵活、实时和全面的评估，以适应后链轮项目执行中的各种挑战。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后链轮项目的不同需求，分为短期、中期和长期。短期评估关注每个迭代或工作周期，以及时发现和解决当前任务中的问题。中期评估涵盖几个迭代，深入了解整体后链轮项目的趋势和性能。长期评估则着眼于整个后链轮项目阶段，确保后链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后链轮项目管理工具和协作平台，团队成员能够随时更新和分享后链轮项目数据。这种实时性的反馈机制使我们能够及时察觉潜在问题，快速调整，保持后链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后链轮项目的决策制定密不可分。每个周期的后链轮项目回顾会议成为集体总结经验、识别问题深层次原因并找到创新解决方案的平台。这种定期的反思与调整机制使后链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052"/>
      <w:r>
        <w:rPr>
          <w:rFonts w:ascii="仿宋" w:eastAsia="仿宋" w:hAnsi="仿宋" w:cs="仿宋" w:hint="eastAsia"/>
          <w:sz w:val="28"/>
          <w:lang w:eastAsia="zh-CN"/>
        </w:rPr>
        <w:t>二、后链轮项目建设单位说明</w:t>
      </w:r>
      <w:bookmarkEnd w:id="6"/>
    </w:p>
    <w:p>
      <w:pPr>
        <w:pStyle w:val="Heading2"/>
        <w:rPr>
          <w:rFonts w:ascii="仿宋" w:eastAsia="仿宋" w:hAnsi="仿宋" w:cs="仿宋" w:hint="eastAsia"/>
          <w:lang w:eastAsia="zh-CN"/>
        </w:rPr>
      </w:pPr>
      <w:bookmarkStart w:id="7" w:name="_Toc26568"/>
      <w:r>
        <w:rPr>
          <w:rFonts w:ascii="仿宋" w:eastAsia="仿宋" w:hAnsi="仿宋" w:cs="仿宋" w:hint="eastAsia"/>
          <w:lang w:eastAsia="zh-CN"/>
        </w:rPr>
        <w:t>(一)、后链轮项目承办单位基本情况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86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后链轮项目承办单位的XXXX，我们着眼于实现可持续的经济效益。通过技术创新和解决方案的提供，公司预计在后链轮项目执行期间将获得可观的收入增长。这一收入来源主要包括后链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同时，我们注重成本控制和效率提升，以确保后链轮项目的可持续盈利。透过精细的管理和资源优化，公司期望实现后链轮项目利润最大化。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后链轮项目实施进行全面的投资评估，包括后链轮项目启动阶段的资金投入和后续运营成本。通过对后链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后链轮项目实施过程中具备足够的资金流动性，公司将进行详尽的现金流分析。这包括资金需求的合理预测、后链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735"/>
      <w:r>
        <w:rPr>
          <w:rFonts w:ascii="仿宋" w:eastAsia="仿宋" w:hAnsi="仿宋" w:cs="仿宋" w:hint="eastAsia"/>
          <w:sz w:val="28"/>
          <w:lang w:eastAsia="zh-CN"/>
        </w:rPr>
        <w:t>三、后链轮项目建设背景及必要性分析</w:t>
      </w:r>
      <w:bookmarkEnd w:id="9"/>
    </w:p>
    <w:p>
      <w:pPr>
        <w:pStyle w:val="Heading2"/>
        <w:rPr>
          <w:rFonts w:ascii="仿宋" w:eastAsia="仿宋" w:hAnsi="仿宋" w:cs="仿宋" w:hint="eastAsia"/>
          <w:lang w:eastAsia="zh-CN"/>
        </w:rPr>
      </w:pPr>
      <w:bookmarkStart w:id="10" w:name="_Toc4490"/>
      <w:r>
        <w:rPr>
          <w:rFonts w:ascii="仿宋" w:eastAsia="仿宋" w:hAnsi="仿宋" w:cs="仿宋" w:hint="eastAsia"/>
          <w:lang w:eastAsia="zh-CN"/>
        </w:rPr>
        <w:t>(一)、后链轮项目背景分析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后链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我们的背景分析将深入挖掘当前行业的发展趋势，通过对竞争态势的全面审视，找到后链轮项目在这个潮流中的定位。同时，我们将关注行业内涌现的新兴机遇，以便后链轮项目更好地融入行业发展的潮流中。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后链轮项目提供了强大的发展动力。我们将聚焦于行业内最新的技术发展趋势，包括但不限于人工智能、大数据分析、物联网等领域。通过深度的技术研究，我们将确保后链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后链轮项目发展的源泉。我们将投入更多的精力对市场需求进行深入剖析，超越表面的需求，深入挖掘潜在的市场痛点和机遇。通过对市场需求的细致了解，后链轮项目将更有针对性地设计解决方案，满足市场的多样化需求，从而更好地促进后链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后链轮项目战略至关重要。我们将对竞争态势进行更为深入的分析，包括但不限于市场份额、产品特点、客户满意度等多个维度。通过深度的竞争分析，后链轮项目将能够更准确地把握市场脉搏，制定具有竞争力的后链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后链轮项目的发展具有直接的影响。我们将进行更为全面的法规和政策分析，了解行业发展中的潜在法律风险和合规挑战。通过充分了解和遵守相关法规，后链轮项目将确保在法律框架内合法合规运营，为后链轮项目的稳健发展提供有力支持。</w:t>
      </w:r>
    </w:p>
    <w:p>
      <w:pPr>
        <w:pStyle w:val="Heading2"/>
        <w:ind w:firstLine="560" w:firstLineChars="200"/>
        <w:rPr>
          <w:rFonts w:ascii="仿宋" w:eastAsia="仿宋" w:hAnsi="仿宋" w:cs="仿宋" w:hint="eastAsia"/>
          <w:sz w:val="28"/>
          <w:lang w:eastAsia="zh-CN"/>
        </w:rPr>
      </w:pPr>
      <w:bookmarkStart w:id="11" w:name="_Toc6595"/>
      <w:r>
        <w:rPr>
          <w:rFonts w:ascii="仿宋" w:eastAsia="仿宋" w:hAnsi="仿宋" w:cs="仿宋" w:hint="eastAsia"/>
          <w:sz w:val="28"/>
          <w:lang w:eastAsia="zh-CN"/>
        </w:rPr>
        <w:t>(二)、后链轮项目建设必要性分析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建设的迫切性源于对行业发展趋势的深刻洞察。我们正处于一个行业变革的时代，科技创新、数字化转型成为企业发展的关键动力。后链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建设不仅仅是为了跟上潮流，更是为了通过技术创新推动企业的持续发展。通过引入先进的技术和解决方案，后链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后链轮项目的建设成为必然选择，通过提高产品质量、拓展服务领域，从而在竞争中获得更多的机会。后链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后链轮项目建设的必要性体现在对客户需求更精准的满足。通过后链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后链轮项目建设的背后是对企业持续创新的追求。只有通过不断创新，企业才能在竞争中立于不败之地。后链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81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7669"/>
      <w:r>
        <w:rPr>
          <w:rFonts w:ascii="仿宋" w:eastAsia="仿宋" w:hAnsi="仿宋" w:cs="仿宋" w:hint="eastAsia"/>
          <w:lang w:eastAsia="zh-CN"/>
        </w:rPr>
        <w:t>(一)、后链轮行业分析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后链轮行业一直以来都是市场的关注焦点。行业内的发展趋势、竞争态势以及潜在机会都对后链轮项目的推进产生深远的影响。通过深入研究行业的整体概貌，我们将更好地理解行业的核心特征，为后链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后链轮行业，技术一直是推动创新和发展的关键因素。我们将对当前技术趋势进行详尽分析，包括但不限于人工智能、大数据应用、先进制造技术等。这有助于后链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后链轮项目成功的基础。我们将对主要竞争对手进行深入研究，包括其市场份额、产品特点、市场定位等。通过全面了解竞争对手的优势和劣势，后链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305"/>
      <w:r>
        <w:rPr>
          <w:rFonts w:ascii="仿宋" w:eastAsia="仿宋" w:hAnsi="仿宋" w:cs="仿宋" w:hint="eastAsia"/>
          <w:sz w:val="28"/>
          <w:lang w:eastAsia="zh-CN"/>
        </w:rPr>
        <w:t>(二)、后链轮市场分析预测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通过对市场规模的深入调研，我们将预测后链轮市场未来的增长趋势。这包括市场的整体规模、各细分领域的发展趋势等。后链轮项目可以根据市场的扩张速度和潜在机会，制定更符合市场需求的发展策略。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了解消费者的需求是市场分析的核心。我们将通过调查研究，深入挖掘目标消费者的需求特点、购买习惯以及对产品和服务的期望。这有助于后链轮项目更好地定位目标市场，提供更符合消费者期待的解决方案。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后链轮项目实施过程中需要充分考虑的因素。我们将对市场风险进行全面评估，包括但不限于政策法规风险、市场竞争风险、技术变革风险等。通过对潜在风险的深入分析，后链轮项目可以制定相应的风险缓解策略，降低不确定性对后链轮项目的影响。</w:t>
      </w:r>
    </w:p>
    <w:p>
      <w:pPr>
        <w:pStyle w:val="Heading1"/>
        <w:ind w:firstLine="560" w:firstLineChars="200"/>
        <w:rPr>
          <w:rFonts w:ascii="仿宋" w:eastAsia="仿宋" w:hAnsi="仿宋" w:cs="仿宋" w:hint="eastAsia"/>
          <w:sz w:val="28"/>
          <w:lang w:eastAsia="zh-CN"/>
        </w:rPr>
      </w:pPr>
      <w:bookmarkStart w:id="15" w:name="_Toc10248"/>
      <w:r>
        <w:rPr>
          <w:rFonts w:ascii="仿宋" w:eastAsia="仿宋" w:hAnsi="仿宋" w:cs="仿宋" w:hint="eastAsia"/>
          <w:sz w:val="28"/>
          <w:lang w:eastAsia="zh-CN"/>
        </w:rPr>
        <w:t>五、后链轮项目文档管理</w:t>
      </w:r>
      <w:bookmarkEnd w:id="15"/>
    </w:p>
    <w:p>
      <w:pPr>
        <w:pStyle w:val="Heading2"/>
        <w:rPr>
          <w:rFonts w:ascii="仿宋" w:eastAsia="仿宋" w:hAnsi="仿宋" w:cs="仿宋" w:hint="eastAsia"/>
          <w:lang w:eastAsia="zh-CN"/>
        </w:rPr>
      </w:pPr>
      <w:bookmarkStart w:id="16" w:name="_Toc1677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后链轮项目高度重视文档的质量和准确性，以支持后链轮项目的各项活动和决策。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文档的编制始于后链轮项目计划的初期，我们制定了详细的文档编制计划，明确了每个文档的内容、格式和编写责任人。在后链轮项目启动阶段，我们首先编制了后链轮项目章程，明确定义了后链轮项目的目标、范围、风险等关键要素。随后，后链轮项目团队根据计划陆续编制了需求文档、设计文档、测试文档等各类文档，确保后链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后链轮项目管理中的重要环节，旨在确保后链轮项目文档符合质量标准和后链轮项目需求。在后链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除了内部审查，我们还进行了外部审查，邀请后链轮项目相关利益方和专业领域的专家对文档进行独立审查。这有助于获取更全面、客观的反馈，确保后链轮项目文档不仅符合内部标准，也满足外部需求。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后链轮项目在文档编制与审查方面建立了严格的管理机制，通过规范的流程和多维度的审查，确保后链轮项目文档的质量、准确性和可靠性，为后链轮项目的顺利推进提供了有力支持。</w:t>
      </w:r>
    </w:p>
    <w:p>
      <w:pPr>
        <w:pStyle w:val="Heading2"/>
        <w:ind w:firstLine="560" w:firstLineChars="200"/>
        <w:rPr>
          <w:rFonts w:ascii="仿宋" w:eastAsia="仿宋" w:hAnsi="仿宋" w:cs="仿宋" w:hint="eastAsia"/>
          <w:sz w:val="28"/>
          <w:lang w:eastAsia="zh-CN"/>
        </w:rPr>
      </w:pPr>
      <w:bookmarkStart w:id="17" w:name="_Toc1883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在后链轮项目中，我们致力于优化文档发布与分发过程，以确保信息的高效传递和团队间协作的顺畅进行。以下是我们采取的关键优化策略：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我们通过多渠道发布文档，包括电子邮件、后链轮项目管理平台、内部网站等，以满足不同团队成员的偏好和需求。多渠道发布确保了信息的全面覆盖。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我们采用了精细的权限控制，确保只有授权人员可以访问敏感信息。这种安全措施保护了后链轮项目文档的机密性，防止了未经授权的信息泄露。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93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文档存档与归档是后链轮项目生命周期中一个至关重要的环节，直接关系到后链轮项目信息的长期保存和历史记录的完整性。在后链轮项目中，我们实施了一系列有效的文档存档与归档管理策略：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247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906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后链轮项目的技术管理特点体现在其创新导向。通过引入最先进的技术趋势和解决方案，后链轮项目致力于提升科技含量、提高质量和效率水平。这意味着我们将采用最新的工具和方法，确保后链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后链轮项目技术管理的显著特征。通过整合不同领域的技术资源，我们实现了跨学科的协同工作。这有助于优化技术架构，提高整体效能。此外，整合性策略还促进了不同技术团队之间的紧密沟通和高效合作，确保后链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后链轮项目所采用的技术。通过不断优化技术方案，后链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后链轮项目团队将在后链轮项目初期识别可能的技术风险，并采取相应的预防和应对措施。通过建立健全的风险评估机制，后链轮项目能够在实施过程中及时发现并解决潜在的技术问题，保障后链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https://d.book118.com/907166004145006042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后链轮项目规划设计方案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5728C"/>
    <w:rsid w:val="7C8572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66004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2024-02-11T06:32:00Z</dcterms:created>
  <dcterms:modified xsi:type="dcterms:W3CDTF">2024-02-11T06:32:36Z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1540245846C64B85B46277252FDAE8B0_11</vt:lpwstr>
  </property>
  <property fmtid="{D5CDD505-2E9C-101B-9397-08002B2CF9AE}" pid="3" name="KSOProductBuildVer">
    <vt:lpwstr>2052-12.1.0.16250</vt:lpwstr>
  </property>
</Properties>
</file>