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重油催化裂化催化剂资金申请报告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03" w:history="1">
        <w:r>
          <w:rPr>
            <w:rFonts w:ascii="仿宋" w:eastAsia="仿宋" w:hAnsi="仿宋" w:cs="仿宋" w:hint="eastAsia"/>
            <w:lang w:eastAsia="zh-CN"/>
          </w:rPr>
          <w:t>前言</w:t>
        </w:r>
        <w:r>
          <w:tab/>
        </w:r>
        <w:r>
          <w:fldChar w:fldCharType="begin"/>
        </w:r>
        <w:r>
          <w:instrText xml:space="preserve"> PAGEREF _Toc2003 \h </w:instrText>
        </w:r>
        <w:r>
          <w:fldChar w:fldCharType="separate"/>
        </w:r>
        <w:r>
          <w:t>3</w:t>
        </w:r>
        <w:r>
          <w:fldChar w:fldCharType="end"/>
        </w:r>
      </w:hyperlink>
    </w:p>
    <w:p>
      <w:pPr>
        <w:pStyle w:val="TOC1"/>
        <w:tabs>
          <w:tab w:val="right" w:leader="dot" w:pos="8306"/>
        </w:tabs>
      </w:pPr>
      <w:hyperlink w:anchor="_Toc1343" w:history="1">
        <w:r>
          <w:rPr>
            <w:rFonts w:ascii="仿宋" w:eastAsia="仿宋" w:hAnsi="仿宋" w:cs="仿宋" w:hint="eastAsia"/>
            <w:lang w:eastAsia="zh-CN"/>
          </w:rPr>
          <w:t>一、重油催化裂化催化剂行业发展分析</w:t>
        </w:r>
        <w:r>
          <w:tab/>
        </w:r>
        <w:r>
          <w:fldChar w:fldCharType="begin"/>
        </w:r>
        <w:r>
          <w:instrText xml:space="preserve"> PAGEREF _Toc1343 \h </w:instrText>
        </w:r>
        <w:r>
          <w:fldChar w:fldCharType="separate"/>
        </w:r>
        <w:r>
          <w:t>3</w:t>
        </w:r>
        <w:r>
          <w:fldChar w:fldCharType="end"/>
        </w:r>
      </w:hyperlink>
    </w:p>
    <w:p>
      <w:pPr>
        <w:pStyle w:val="TOC2"/>
        <w:tabs>
          <w:tab w:val="right" w:leader="dot" w:pos="8306"/>
        </w:tabs>
      </w:pPr>
      <w:hyperlink w:anchor="_Toc10326" w:history="1">
        <w:r>
          <w:rPr>
            <w:rFonts w:ascii="仿宋" w:eastAsia="仿宋" w:hAnsi="仿宋" w:cs="仿宋" w:hint="eastAsia"/>
            <w:lang w:eastAsia="zh-CN"/>
          </w:rPr>
          <w:t>(一)、重油催化裂化催化剂行业发展总体概况</w:t>
        </w:r>
        <w:r>
          <w:tab/>
        </w:r>
        <w:r>
          <w:fldChar w:fldCharType="begin"/>
        </w:r>
        <w:r>
          <w:instrText xml:space="preserve"> PAGEREF _Toc10326 \h </w:instrText>
        </w:r>
        <w:r>
          <w:fldChar w:fldCharType="separate"/>
        </w:r>
        <w:r>
          <w:t>3</w:t>
        </w:r>
        <w:r>
          <w:fldChar w:fldCharType="end"/>
        </w:r>
      </w:hyperlink>
    </w:p>
    <w:p>
      <w:pPr>
        <w:pStyle w:val="TOC2"/>
        <w:tabs>
          <w:tab w:val="right" w:leader="dot" w:pos="8306"/>
        </w:tabs>
      </w:pPr>
      <w:hyperlink w:anchor="_Toc23148" w:history="1">
        <w:r>
          <w:rPr>
            <w:rFonts w:ascii="仿宋" w:eastAsia="仿宋" w:hAnsi="仿宋" w:cs="仿宋" w:hint="eastAsia"/>
            <w:lang w:eastAsia="zh-CN"/>
          </w:rPr>
          <w:t>(二)、重油催化裂化催化剂行业发展背景</w:t>
        </w:r>
        <w:r>
          <w:tab/>
        </w:r>
        <w:r>
          <w:fldChar w:fldCharType="begin"/>
        </w:r>
        <w:r>
          <w:instrText xml:space="preserve"> PAGEREF _Toc23148 \h </w:instrText>
        </w:r>
        <w:r>
          <w:fldChar w:fldCharType="separate"/>
        </w:r>
        <w:r>
          <w:t>3</w:t>
        </w:r>
        <w:r>
          <w:fldChar w:fldCharType="end"/>
        </w:r>
      </w:hyperlink>
    </w:p>
    <w:p>
      <w:pPr>
        <w:pStyle w:val="TOC2"/>
        <w:tabs>
          <w:tab w:val="right" w:leader="dot" w:pos="8306"/>
        </w:tabs>
      </w:pPr>
      <w:hyperlink w:anchor="_Toc27084" w:history="1">
        <w:r>
          <w:rPr>
            <w:rFonts w:ascii="仿宋" w:eastAsia="仿宋" w:hAnsi="仿宋" w:cs="仿宋" w:hint="eastAsia"/>
            <w:lang w:eastAsia="zh-CN"/>
          </w:rPr>
          <w:t>(三)、重油催化裂化催化剂行业发展前景</w:t>
        </w:r>
        <w:r>
          <w:tab/>
        </w:r>
        <w:r>
          <w:fldChar w:fldCharType="begin"/>
        </w:r>
        <w:r>
          <w:instrText xml:space="preserve"> PAGEREF _Toc27084 \h </w:instrText>
        </w:r>
        <w:r>
          <w:fldChar w:fldCharType="separate"/>
        </w:r>
        <w:r>
          <w:t>4</w:t>
        </w:r>
        <w:r>
          <w:fldChar w:fldCharType="end"/>
        </w:r>
      </w:hyperlink>
    </w:p>
    <w:p>
      <w:pPr>
        <w:pStyle w:val="TOC1"/>
        <w:tabs>
          <w:tab w:val="right" w:leader="dot" w:pos="8306"/>
        </w:tabs>
      </w:pPr>
      <w:hyperlink w:anchor="_Toc9142" w:history="1">
        <w:r>
          <w:rPr>
            <w:rFonts w:ascii="仿宋" w:eastAsia="仿宋" w:hAnsi="仿宋" w:cs="仿宋" w:hint="eastAsia"/>
            <w:lang w:eastAsia="zh-CN"/>
          </w:rPr>
          <w:t>二、人才队伍建设</w:t>
        </w:r>
        <w:r>
          <w:tab/>
        </w:r>
        <w:r>
          <w:fldChar w:fldCharType="begin"/>
        </w:r>
        <w:r>
          <w:instrText xml:space="preserve"> PAGEREF _Toc9142 \h </w:instrText>
        </w:r>
        <w:r>
          <w:fldChar w:fldCharType="separate"/>
        </w:r>
        <w:r>
          <w:t>4</w:t>
        </w:r>
        <w:r>
          <w:fldChar w:fldCharType="end"/>
        </w:r>
      </w:hyperlink>
    </w:p>
    <w:p>
      <w:pPr>
        <w:pStyle w:val="TOC2"/>
        <w:tabs>
          <w:tab w:val="right" w:leader="dot" w:pos="8306"/>
        </w:tabs>
      </w:pPr>
      <w:hyperlink w:anchor="_Toc29446" w:history="1">
        <w:r>
          <w:rPr>
            <w:rFonts w:ascii="仿宋" w:eastAsia="仿宋" w:hAnsi="仿宋" w:cs="仿宋" w:hint="eastAsia"/>
            <w:lang w:eastAsia="zh-CN"/>
          </w:rPr>
          <w:t>(一)、人才引进与培养计划</w:t>
        </w:r>
        <w:r>
          <w:tab/>
        </w:r>
        <w:r>
          <w:fldChar w:fldCharType="begin"/>
        </w:r>
        <w:r>
          <w:instrText xml:space="preserve"> PAGEREF _Toc29446 \h </w:instrText>
        </w:r>
        <w:r>
          <w:fldChar w:fldCharType="separate"/>
        </w:r>
        <w:r>
          <w:t>4</w:t>
        </w:r>
        <w:r>
          <w:fldChar w:fldCharType="end"/>
        </w:r>
      </w:hyperlink>
    </w:p>
    <w:p>
      <w:pPr>
        <w:pStyle w:val="TOC2"/>
        <w:tabs>
          <w:tab w:val="right" w:leader="dot" w:pos="8306"/>
        </w:tabs>
      </w:pPr>
      <w:hyperlink w:anchor="_Toc11870" w:history="1">
        <w:r>
          <w:rPr>
            <w:rFonts w:ascii="仿宋" w:eastAsia="仿宋" w:hAnsi="仿宋" w:cs="仿宋" w:hint="eastAsia"/>
            <w:lang w:eastAsia="zh-CN"/>
          </w:rPr>
          <w:t>(二)、员工激励与福利政策</w:t>
        </w:r>
        <w:r>
          <w:tab/>
        </w:r>
        <w:r>
          <w:fldChar w:fldCharType="begin"/>
        </w:r>
        <w:r>
          <w:instrText xml:space="preserve"> PAGEREF _Toc11870 \h </w:instrText>
        </w:r>
        <w:r>
          <w:fldChar w:fldCharType="separate"/>
        </w:r>
        <w:r>
          <w:t>5</w:t>
        </w:r>
        <w:r>
          <w:fldChar w:fldCharType="end"/>
        </w:r>
      </w:hyperlink>
    </w:p>
    <w:p>
      <w:pPr>
        <w:pStyle w:val="TOC2"/>
        <w:tabs>
          <w:tab w:val="right" w:leader="dot" w:pos="8306"/>
        </w:tabs>
      </w:pPr>
      <w:hyperlink w:anchor="_Toc24366" w:history="1">
        <w:r>
          <w:rPr>
            <w:rFonts w:ascii="仿宋" w:eastAsia="仿宋" w:hAnsi="仿宋" w:cs="仿宋" w:hint="eastAsia"/>
            <w:lang w:eastAsia="zh-CN"/>
          </w:rPr>
          <w:t>(三)、团队建设与管理</w:t>
        </w:r>
        <w:r>
          <w:tab/>
        </w:r>
        <w:r>
          <w:fldChar w:fldCharType="begin"/>
        </w:r>
        <w:r>
          <w:instrText xml:space="preserve"> PAGEREF _Toc24366 \h </w:instrText>
        </w:r>
        <w:r>
          <w:fldChar w:fldCharType="separate"/>
        </w:r>
        <w:r>
          <w:t>6</w:t>
        </w:r>
        <w:r>
          <w:fldChar w:fldCharType="end"/>
        </w:r>
      </w:hyperlink>
    </w:p>
    <w:p>
      <w:pPr>
        <w:pStyle w:val="TOC1"/>
        <w:tabs>
          <w:tab w:val="right" w:leader="dot" w:pos="8306"/>
        </w:tabs>
      </w:pPr>
      <w:hyperlink w:anchor="_Toc18469" w:history="1">
        <w:r>
          <w:rPr>
            <w:rFonts w:ascii="仿宋" w:eastAsia="仿宋" w:hAnsi="仿宋" w:cs="仿宋" w:hint="eastAsia"/>
            <w:lang w:eastAsia="zh-CN"/>
          </w:rPr>
          <w:t>三、SWOT分析</w:t>
        </w:r>
        <w:r>
          <w:tab/>
        </w:r>
        <w:r>
          <w:fldChar w:fldCharType="begin"/>
        </w:r>
        <w:r>
          <w:instrText xml:space="preserve"> PAGEREF _Toc18469 \h </w:instrText>
        </w:r>
        <w:r>
          <w:fldChar w:fldCharType="separate"/>
        </w:r>
        <w:r>
          <w:t>7</w:t>
        </w:r>
        <w:r>
          <w:fldChar w:fldCharType="end"/>
        </w:r>
      </w:hyperlink>
    </w:p>
    <w:p>
      <w:pPr>
        <w:pStyle w:val="TOC2"/>
        <w:tabs>
          <w:tab w:val="right" w:leader="dot" w:pos="8306"/>
        </w:tabs>
      </w:pPr>
      <w:hyperlink w:anchor="_Toc28475" w:history="1">
        <w:r>
          <w:rPr>
            <w:rFonts w:ascii="仿宋" w:eastAsia="仿宋" w:hAnsi="仿宋" w:cs="仿宋" w:hint="eastAsia"/>
            <w:lang w:eastAsia="zh-CN"/>
          </w:rPr>
          <w:t>(一)、优势分析(S)</w:t>
        </w:r>
        <w:r>
          <w:tab/>
        </w:r>
        <w:r>
          <w:fldChar w:fldCharType="begin"/>
        </w:r>
        <w:r>
          <w:instrText xml:space="preserve"> PAGEREF _Toc28475 \h </w:instrText>
        </w:r>
        <w:r>
          <w:fldChar w:fldCharType="separate"/>
        </w:r>
        <w:r>
          <w:t>7</w:t>
        </w:r>
        <w:r>
          <w:fldChar w:fldCharType="end"/>
        </w:r>
      </w:hyperlink>
    </w:p>
    <w:p>
      <w:pPr>
        <w:pStyle w:val="TOC2"/>
        <w:tabs>
          <w:tab w:val="right" w:leader="dot" w:pos="8306"/>
        </w:tabs>
      </w:pPr>
      <w:hyperlink w:anchor="_Toc6010" w:history="1">
        <w:r>
          <w:rPr>
            <w:rFonts w:ascii="仿宋" w:eastAsia="仿宋" w:hAnsi="仿宋" w:cs="仿宋" w:hint="eastAsia"/>
            <w:lang w:eastAsia="zh-CN"/>
          </w:rPr>
          <w:t>(二)、劣势分析(W)</w:t>
        </w:r>
        <w:r>
          <w:tab/>
        </w:r>
        <w:r>
          <w:fldChar w:fldCharType="begin"/>
        </w:r>
        <w:r>
          <w:instrText xml:space="preserve"> PAGEREF _Toc6010 \h </w:instrText>
        </w:r>
        <w:r>
          <w:fldChar w:fldCharType="separate"/>
        </w:r>
        <w:r>
          <w:t>8</w:t>
        </w:r>
        <w:r>
          <w:fldChar w:fldCharType="end"/>
        </w:r>
      </w:hyperlink>
    </w:p>
    <w:p>
      <w:pPr>
        <w:pStyle w:val="TOC2"/>
        <w:tabs>
          <w:tab w:val="right" w:leader="dot" w:pos="8306"/>
        </w:tabs>
      </w:pPr>
      <w:hyperlink w:anchor="_Toc15336" w:history="1">
        <w:r>
          <w:rPr>
            <w:rFonts w:ascii="仿宋" w:eastAsia="仿宋" w:hAnsi="仿宋" w:cs="仿宋" w:hint="eastAsia"/>
            <w:lang w:eastAsia="zh-CN"/>
          </w:rPr>
          <w:t>(三)、机会分析(O)</w:t>
        </w:r>
        <w:r>
          <w:tab/>
        </w:r>
        <w:r>
          <w:fldChar w:fldCharType="begin"/>
        </w:r>
        <w:r>
          <w:instrText xml:space="preserve"> PAGEREF _Toc15336 \h </w:instrText>
        </w:r>
        <w:r>
          <w:fldChar w:fldCharType="separate"/>
        </w:r>
        <w:r>
          <w:t>9</w:t>
        </w:r>
        <w:r>
          <w:fldChar w:fldCharType="end"/>
        </w:r>
      </w:hyperlink>
    </w:p>
    <w:p>
      <w:pPr>
        <w:pStyle w:val="TOC2"/>
        <w:tabs>
          <w:tab w:val="right" w:leader="dot" w:pos="8306"/>
        </w:tabs>
      </w:pPr>
      <w:hyperlink w:anchor="_Toc22029" w:history="1">
        <w:r>
          <w:rPr>
            <w:rFonts w:ascii="仿宋" w:eastAsia="仿宋" w:hAnsi="仿宋" w:cs="仿宋" w:hint="eastAsia"/>
            <w:lang w:eastAsia="zh-CN"/>
          </w:rPr>
          <w:t>(四)、威胁分析(T)</w:t>
        </w:r>
        <w:r>
          <w:tab/>
        </w:r>
        <w:r>
          <w:fldChar w:fldCharType="begin"/>
        </w:r>
        <w:r>
          <w:instrText xml:space="preserve"> PAGEREF _Toc22029 \h </w:instrText>
        </w:r>
        <w:r>
          <w:fldChar w:fldCharType="separate"/>
        </w:r>
        <w:r>
          <w:t>12</w:t>
        </w:r>
        <w:r>
          <w:fldChar w:fldCharType="end"/>
        </w:r>
      </w:hyperlink>
    </w:p>
    <w:p>
      <w:pPr>
        <w:pStyle w:val="TOC1"/>
        <w:tabs>
          <w:tab w:val="right" w:leader="dot" w:pos="8306"/>
        </w:tabs>
      </w:pPr>
      <w:hyperlink w:anchor="_Toc5249" w:history="1">
        <w:r>
          <w:rPr>
            <w:rFonts w:ascii="仿宋" w:eastAsia="仿宋" w:hAnsi="仿宋" w:cs="仿宋" w:hint="eastAsia"/>
            <w:lang w:eastAsia="zh-CN"/>
          </w:rPr>
          <w:t>四、建筑物技术方案</w:t>
        </w:r>
        <w:r>
          <w:tab/>
        </w:r>
        <w:r>
          <w:fldChar w:fldCharType="begin"/>
        </w:r>
        <w:r>
          <w:instrText xml:space="preserve"> PAGEREF _Toc5249 \h </w:instrText>
        </w:r>
        <w:r>
          <w:fldChar w:fldCharType="separate"/>
        </w:r>
        <w:r>
          <w:t>15</w:t>
        </w:r>
        <w:r>
          <w:fldChar w:fldCharType="end"/>
        </w:r>
      </w:hyperlink>
    </w:p>
    <w:p>
      <w:pPr>
        <w:pStyle w:val="TOC2"/>
        <w:tabs>
          <w:tab w:val="right" w:leader="dot" w:pos="8306"/>
        </w:tabs>
      </w:pPr>
      <w:hyperlink w:anchor="_Toc2283" w:history="1">
        <w:r>
          <w:rPr>
            <w:rFonts w:ascii="仿宋" w:eastAsia="仿宋" w:hAnsi="仿宋" w:cs="仿宋" w:hint="eastAsia"/>
            <w:lang w:eastAsia="zh-CN"/>
          </w:rPr>
          <w:t>(一)、项目工程设计总体要求</w:t>
        </w:r>
        <w:r>
          <w:tab/>
        </w:r>
        <w:r>
          <w:fldChar w:fldCharType="begin"/>
        </w:r>
        <w:r>
          <w:instrText xml:space="preserve"> PAGEREF _Toc2283 \h </w:instrText>
        </w:r>
        <w:r>
          <w:fldChar w:fldCharType="separate"/>
        </w:r>
        <w:r>
          <w:t>15</w:t>
        </w:r>
        <w:r>
          <w:fldChar w:fldCharType="end"/>
        </w:r>
      </w:hyperlink>
    </w:p>
    <w:p>
      <w:pPr>
        <w:pStyle w:val="TOC2"/>
        <w:tabs>
          <w:tab w:val="right" w:leader="dot" w:pos="8306"/>
        </w:tabs>
      </w:pPr>
      <w:hyperlink w:anchor="_Toc22792" w:history="1">
        <w:r>
          <w:rPr>
            <w:rFonts w:ascii="仿宋" w:eastAsia="仿宋" w:hAnsi="仿宋" w:cs="仿宋" w:hint="eastAsia"/>
            <w:lang w:eastAsia="zh-CN"/>
          </w:rPr>
          <w:t>(二)、建设方案</w:t>
        </w:r>
        <w:r>
          <w:tab/>
        </w:r>
        <w:r>
          <w:fldChar w:fldCharType="begin"/>
        </w:r>
        <w:r>
          <w:instrText xml:space="preserve"> PAGEREF _Toc22792 \h </w:instrText>
        </w:r>
        <w:r>
          <w:fldChar w:fldCharType="separate"/>
        </w:r>
        <w:r>
          <w:t>16</w:t>
        </w:r>
        <w:r>
          <w:fldChar w:fldCharType="end"/>
        </w:r>
      </w:hyperlink>
    </w:p>
    <w:p>
      <w:pPr>
        <w:pStyle w:val="TOC2"/>
        <w:tabs>
          <w:tab w:val="right" w:leader="dot" w:pos="8306"/>
        </w:tabs>
      </w:pPr>
      <w:hyperlink w:anchor="_Toc27285" w:history="1">
        <w:r>
          <w:rPr>
            <w:rFonts w:ascii="仿宋" w:eastAsia="仿宋" w:hAnsi="仿宋" w:cs="仿宋" w:hint="eastAsia"/>
            <w:lang w:eastAsia="zh-CN"/>
          </w:rPr>
          <w:t>(三)、建筑工程建设指标</w:t>
        </w:r>
        <w:r>
          <w:tab/>
        </w:r>
        <w:r>
          <w:fldChar w:fldCharType="begin"/>
        </w:r>
        <w:r>
          <w:instrText xml:space="preserve"> PAGEREF _Toc27285 \h </w:instrText>
        </w:r>
        <w:r>
          <w:fldChar w:fldCharType="separate"/>
        </w:r>
        <w:r>
          <w:t>17</w:t>
        </w:r>
        <w:r>
          <w:fldChar w:fldCharType="end"/>
        </w:r>
      </w:hyperlink>
    </w:p>
    <w:p>
      <w:pPr>
        <w:pStyle w:val="TOC1"/>
        <w:tabs>
          <w:tab w:val="right" w:leader="dot" w:pos="8306"/>
        </w:tabs>
      </w:pPr>
      <w:hyperlink w:anchor="_Toc21110" w:history="1">
        <w:r>
          <w:rPr>
            <w:rFonts w:ascii="仿宋" w:eastAsia="仿宋" w:hAnsi="仿宋" w:cs="仿宋" w:hint="eastAsia"/>
            <w:lang w:eastAsia="zh-CN"/>
          </w:rPr>
          <w:t>五、法人治理</w:t>
        </w:r>
        <w:r>
          <w:tab/>
        </w:r>
        <w:r>
          <w:fldChar w:fldCharType="begin"/>
        </w:r>
        <w:r>
          <w:instrText xml:space="preserve"> PAGEREF _Toc21110 \h </w:instrText>
        </w:r>
        <w:r>
          <w:fldChar w:fldCharType="separate"/>
        </w:r>
        <w:r>
          <w:t>17</w:t>
        </w:r>
        <w:r>
          <w:fldChar w:fldCharType="end"/>
        </w:r>
      </w:hyperlink>
    </w:p>
    <w:p>
      <w:pPr>
        <w:pStyle w:val="TOC2"/>
        <w:tabs>
          <w:tab w:val="right" w:leader="dot" w:pos="8306"/>
        </w:tabs>
      </w:pPr>
      <w:hyperlink w:anchor="_Toc7852" w:history="1">
        <w:r>
          <w:rPr>
            <w:rFonts w:ascii="仿宋" w:eastAsia="仿宋" w:hAnsi="仿宋" w:cs="仿宋" w:hint="eastAsia"/>
            <w:lang w:eastAsia="zh-CN"/>
          </w:rPr>
          <w:t>(一)、股东权利及义务</w:t>
        </w:r>
        <w:r>
          <w:tab/>
        </w:r>
        <w:r>
          <w:fldChar w:fldCharType="begin"/>
        </w:r>
        <w:r>
          <w:instrText xml:space="preserve"> PAGEREF _Toc7852 \h </w:instrText>
        </w:r>
        <w:r>
          <w:fldChar w:fldCharType="separate"/>
        </w:r>
        <w:r>
          <w:t>17</w:t>
        </w:r>
        <w:r>
          <w:fldChar w:fldCharType="end"/>
        </w:r>
      </w:hyperlink>
    </w:p>
    <w:p>
      <w:pPr>
        <w:pStyle w:val="TOC2"/>
        <w:tabs>
          <w:tab w:val="right" w:leader="dot" w:pos="8306"/>
        </w:tabs>
      </w:pPr>
      <w:hyperlink w:anchor="_Toc25133" w:history="1">
        <w:r>
          <w:rPr>
            <w:rFonts w:ascii="仿宋" w:eastAsia="仿宋" w:hAnsi="仿宋" w:cs="仿宋" w:hint="eastAsia"/>
            <w:lang w:eastAsia="zh-CN"/>
          </w:rPr>
          <w:t>(二)、董事</w:t>
        </w:r>
        <w:r>
          <w:tab/>
        </w:r>
        <w:r>
          <w:fldChar w:fldCharType="begin"/>
        </w:r>
        <w:r>
          <w:instrText xml:space="preserve"> PAGEREF _Toc25133 \h </w:instrText>
        </w:r>
        <w:r>
          <w:fldChar w:fldCharType="separate"/>
        </w:r>
        <w:r>
          <w:t>20</w:t>
        </w:r>
        <w:r>
          <w:fldChar w:fldCharType="end"/>
        </w:r>
      </w:hyperlink>
    </w:p>
    <w:p>
      <w:pPr>
        <w:pStyle w:val="TOC2"/>
        <w:tabs>
          <w:tab w:val="right" w:leader="dot" w:pos="8306"/>
        </w:tabs>
      </w:pPr>
      <w:hyperlink w:anchor="_Toc17452" w:history="1">
        <w:r>
          <w:rPr>
            <w:rFonts w:ascii="仿宋" w:eastAsia="仿宋" w:hAnsi="仿宋" w:cs="仿宋" w:hint="eastAsia"/>
            <w:lang w:eastAsia="zh-CN"/>
          </w:rPr>
          <w:t>(三)、高级管理人员</w:t>
        </w:r>
        <w:r>
          <w:tab/>
        </w:r>
        <w:r>
          <w:fldChar w:fldCharType="begin"/>
        </w:r>
        <w:r>
          <w:instrText xml:space="preserve"> PAGEREF _Toc17452 \h </w:instrText>
        </w:r>
        <w:r>
          <w:fldChar w:fldCharType="separate"/>
        </w:r>
        <w:r>
          <w:t>23</w:t>
        </w:r>
        <w:r>
          <w:fldChar w:fldCharType="end"/>
        </w:r>
      </w:hyperlink>
    </w:p>
    <w:p>
      <w:pPr>
        <w:pStyle w:val="TOC2"/>
        <w:tabs>
          <w:tab w:val="right" w:leader="dot" w:pos="8306"/>
        </w:tabs>
      </w:pPr>
      <w:hyperlink w:anchor="_Toc27096" w:history="1">
        <w:r>
          <w:rPr>
            <w:rFonts w:ascii="仿宋" w:eastAsia="仿宋" w:hAnsi="仿宋" w:cs="仿宋" w:hint="eastAsia"/>
            <w:lang w:eastAsia="zh-CN"/>
          </w:rPr>
          <w:t>(四)、监事</w:t>
        </w:r>
        <w:r>
          <w:tab/>
        </w:r>
        <w:r>
          <w:fldChar w:fldCharType="begin"/>
        </w:r>
        <w:r>
          <w:instrText xml:space="preserve"> PAGEREF _Toc27096 \h </w:instrText>
        </w:r>
        <w:r>
          <w:fldChar w:fldCharType="separate"/>
        </w:r>
        <w:r>
          <w:t>24</w:t>
        </w:r>
        <w:r>
          <w:fldChar w:fldCharType="end"/>
        </w:r>
      </w:hyperlink>
    </w:p>
    <w:p>
      <w:pPr>
        <w:pStyle w:val="TOC1"/>
        <w:tabs>
          <w:tab w:val="right" w:leader="dot" w:pos="8306"/>
        </w:tabs>
      </w:pPr>
      <w:hyperlink w:anchor="_Toc25162" w:history="1">
        <w:r>
          <w:rPr>
            <w:rFonts w:ascii="仿宋" w:eastAsia="仿宋" w:hAnsi="仿宋" w:cs="仿宋" w:hint="eastAsia"/>
            <w:lang w:eastAsia="zh-CN"/>
          </w:rPr>
          <w:t>六、项目进度计划</w:t>
        </w:r>
        <w:r>
          <w:tab/>
        </w:r>
        <w:r>
          <w:fldChar w:fldCharType="begin"/>
        </w:r>
        <w:r>
          <w:instrText xml:space="preserve"> PAGEREF _Toc25162 \h </w:instrText>
        </w:r>
        <w:r>
          <w:fldChar w:fldCharType="separate"/>
        </w:r>
        <w:r>
          <w:t>25</w:t>
        </w:r>
        <w:r>
          <w:fldChar w:fldCharType="end"/>
        </w:r>
      </w:hyperlink>
    </w:p>
    <w:p>
      <w:pPr>
        <w:pStyle w:val="TOC2"/>
        <w:tabs>
          <w:tab w:val="right" w:leader="dot" w:pos="8306"/>
        </w:tabs>
      </w:pPr>
      <w:hyperlink w:anchor="_Toc5951" w:history="1">
        <w:r>
          <w:rPr>
            <w:rFonts w:ascii="仿宋" w:eastAsia="仿宋" w:hAnsi="仿宋" w:cs="仿宋" w:hint="eastAsia"/>
            <w:lang w:eastAsia="zh-CN"/>
          </w:rPr>
          <w:t>(一)、项目进度安排</w:t>
        </w:r>
        <w:r>
          <w:tab/>
        </w:r>
        <w:r>
          <w:fldChar w:fldCharType="begin"/>
        </w:r>
        <w:r>
          <w:instrText xml:space="preserve"> PAGEREF _Toc5951 \h </w:instrText>
        </w:r>
        <w:r>
          <w:fldChar w:fldCharType="separate"/>
        </w:r>
        <w:r>
          <w:t>25</w:t>
        </w:r>
        <w:r>
          <w:fldChar w:fldCharType="end"/>
        </w:r>
      </w:hyperlink>
    </w:p>
    <w:p>
      <w:pPr>
        <w:pStyle w:val="TOC2"/>
        <w:tabs>
          <w:tab w:val="right" w:leader="dot" w:pos="8306"/>
        </w:tabs>
      </w:pPr>
      <w:hyperlink w:anchor="_Toc19824" w:history="1">
        <w:r>
          <w:rPr>
            <w:rFonts w:ascii="仿宋" w:eastAsia="仿宋" w:hAnsi="仿宋" w:cs="仿宋" w:hint="eastAsia"/>
            <w:lang w:eastAsia="zh-CN"/>
          </w:rPr>
          <w:t>(二)、项目实施保障措施</w:t>
        </w:r>
        <w:r>
          <w:tab/>
        </w:r>
        <w:r>
          <w:fldChar w:fldCharType="begin"/>
        </w:r>
        <w:r>
          <w:instrText xml:space="preserve"> PAGEREF _Toc19824 \h </w:instrText>
        </w:r>
        <w:r>
          <w:fldChar w:fldCharType="separate"/>
        </w:r>
        <w:r>
          <w:t>27</w:t>
        </w:r>
        <w:r>
          <w:fldChar w:fldCharType="end"/>
        </w:r>
      </w:hyperlink>
    </w:p>
    <w:p>
      <w:pPr>
        <w:pStyle w:val="TOC1"/>
        <w:tabs>
          <w:tab w:val="right" w:leader="dot" w:pos="8306"/>
        </w:tabs>
      </w:pPr>
      <w:hyperlink w:anchor="_Toc23522" w:history="1">
        <w:r>
          <w:rPr>
            <w:rFonts w:ascii="仿宋" w:eastAsia="仿宋" w:hAnsi="仿宋" w:cs="仿宋" w:hint="eastAsia"/>
            <w:lang w:eastAsia="zh-CN"/>
          </w:rPr>
          <w:t>七、风险评估</w:t>
        </w:r>
        <w:r>
          <w:tab/>
        </w:r>
        <w:r>
          <w:fldChar w:fldCharType="begin"/>
        </w:r>
        <w:r>
          <w:instrText xml:space="preserve"> PAGEREF _Toc23522 \h </w:instrText>
        </w:r>
        <w:r>
          <w:fldChar w:fldCharType="separate"/>
        </w:r>
        <w:r>
          <w:t>29</w:t>
        </w:r>
        <w:r>
          <w:fldChar w:fldCharType="end"/>
        </w:r>
      </w:hyperlink>
    </w:p>
    <w:p>
      <w:pPr>
        <w:pStyle w:val="TOC2"/>
        <w:tabs>
          <w:tab w:val="right" w:leader="dot" w:pos="8306"/>
        </w:tabs>
      </w:pPr>
      <w:hyperlink w:anchor="_Toc19692" w:history="1">
        <w:r>
          <w:rPr>
            <w:rFonts w:ascii="仿宋" w:eastAsia="仿宋" w:hAnsi="仿宋" w:cs="仿宋" w:hint="eastAsia"/>
            <w:lang w:eastAsia="zh-CN"/>
          </w:rPr>
          <w:t>(一)、项目风险分析</w:t>
        </w:r>
        <w:r>
          <w:tab/>
        </w:r>
        <w:r>
          <w:fldChar w:fldCharType="begin"/>
        </w:r>
        <w:r>
          <w:instrText xml:space="preserve"> PAGEREF _Toc19692 \h </w:instrText>
        </w:r>
        <w:r>
          <w:fldChar w:fldCharType="separate"/>
        </w:r>
        <w:r>
          <w:t>29</w:t>
        </w:r>
        <w:r>
          <w:fldChar w:fldCharType="end"/>
        </w:r>
      </w:hyperlink>
    </w:p>
    <w:p>
      <w:pPr>
        <w:pStyle w:val="TOC2"/>
        <w:tabs>
          <w:tab w:val="right" w:leader="dot" w:pos="8306"/>
        </w:tabs>
      </w:pPr>
      <w:hyperlink w:anchor="_Toc22109" w:history="1">
        <w:r>
          <w:rPr>
            <w:rFonts w:ascii="仿宋" w:eastAsia="仿宋" w:hAnsi="仿宋" w:cs="仿宋" w:hint="eastAsia"/>
            <w:lang w:eastAsia="zh-CN"/>
          </w:rPr>
          <w:t>(二)、项目风险对策</w:t>
        </w:r>
        <w:r>
          <w:tab/>
        </w:r>
        <w:r>
          <w:fldChar w:fldCharType="begin"/>
        </w:r>
        <w:r>
          <w:instrText xml:space="preserve"> PAGEREF _Toc22109 \h </w:instrText>
        </w:r>
        <w:r>
          <w:fldChar w:fldCharType="separate"/>
        </w:r>
        <w:r>
          <w:t>31</w:t>
        </w:r>
        <w:r>
          <w:fldChar w:fldCharType="end"/>
        </w:r>
      </w:hyperlink>
    </w:p>
    <w:p>
      <w:pPr>
        <w:pStyle w:val="TOC1"/>
        <w:tabs>
          <w:tab w:val="right" w:leader="dot" w:pos="8306"/>
        </w:tabs>
      </w:pPr>
      <w:hyperlink w:anchor="_Toc20302" w:history="1">
        <w:r>
          <w:rPr>
            <w:rFonts w:ascii="仿宋" w:eastAsia="仿宋" w:hAnsi="仿宋" w:cs="仿宋" w:hint="eastAsia"/>
            <w:lang w:eastAsia="zh-CN"/>
          </w:rPr>
          <w:t>八、项目风险分析及防范措施</w:t>
        </w:r>
        <w:r>
          <w:tab/>
        </w:r>
        <w:r>
          <w:fldChar w:fldCharType="begin"/>
        </w:r>
        <w:r>
          <w:instrText xml:space="preserve"> PAGEREF _Toc20302 \h </w:instrText>
        </w:r>
        <w:r>
          <w:fldChar w:fldCharType="separate"/>
        </w:r>
        <w:r>
          <w:t>33</w:t>
        </w:r>
        <w:r>
          <w:fldChar w:fldCharType="end"/>
        </w:r>
      </w:hyperlink>
    </w:p>
    <w:p>
      <w:pPr>
        <w:pStyle w:val="TOC2"/>
        <w:tabs>
          <w:tab w:val="right" w:leader="dot" w:pos="8306"/>
        </w:tabs>
      </w:pPr>
      <w:hyperlink w:anchor="_Toc25561" w:history="1">
        <w:r>
          <w:rPr>
            <w:rFonts w:ascii="仿宋" w:eastAsia="仿宋" w:hAnsi="仿宋" w:cs="仿宋" w:hint="eastAsia"/>
            <w:lang w:eastAsia="zh-CN"/>
          </w:rPr>
          <w:t>(一)、项目的要紧风险因素识别</w:t>
        </w:r>
        <w:r>
          <w:tab/>
        </w:r>
        <w:r>
          <w:fldChar w:fldCharType="begin"/>
        </w:r>
        <w:r>
          <w:instrText xml:space="preserve"> PAGEREF _Toc25561 \h </w:instrText>
        </w:r>
        <w:r>
          <w:fldChar w:fldCharType="separate"/>
        </w:r>
        <w:r>
          <w:t>33</w:t>
        </w:r>
        <w:r>
          <w:fldChar w:fldCharType="end"/>
        </w:r>
      </w:hyperlink>
    </w:p>
    <w:p>
      <w:pPr>
        <w:pStyle w:val="TOC2"/>
        <w:tabs>
          <w:tab w:val="right" w:leader="dot" w:pos="8306"/>
        </w:tabs>
      </w:pPr>
      <w:hyperlink w:anchor="_Toc10896" w:history="1">
        <w:r>
          <w:rPr>
            <w:rFonts w:ascii="仿宋" w:eastAsia="仿宋" w:hAnsi="仿宋" w:cs="仿宋" w:hint="eastAsia"/>
            <w:lang w:eastAsia="zh-CN"/>
          </w:rPr>
          <w:t>(二)、风险程度分析</w:t>
        </w:r>
        <w:r>
          <w:tab/>
        </w:r>
        <w:r>
          <w:fldChar w:fldCharType="begin"/>
        </w:r>
        <w:r>
          <w:instrText xml:space="preserve"> PAGEREF _Toc10896 \h </w:instrText>
        </w:r>
        <w:r>
          <w:fldChar w:fldCharType="separate"/>
        </w:r>
        <w:r>
          <w:t>34</w:t>
        </w:r>
        <w:r>
          <w:fldChar w:fldCharType="end"/>
        </w:r>
      </w:hyperlink>
    </w:p>
    <w:p>
      <w:pPr>
        <w:pStyle w:val="TOC2"/>
        <w:tabs>
          <w:tab w:val="right" w:leader="dot" w:pos="8306"/>
        </w:tabs>
      </w:pPr>
      <w:hyperlink w:anchor="_Toc535" w:history="1">
        <w:r>
          <w:rPr>
            <w:rFonts w:ascii="仿宋" w:eastAsia="仿宋" w:hAnsi="仿宋" w:cs="仿宋" w:hint="eastAsia"/>
            <w:lang w:eastAsia="zh-CN"/>
          </w:rPr>
          <w:t>(三)、防范与降低风险的计策</w:t>
        </w:r>
        <w:r>
          <w:tab/>
        </w:r>
        <w:r>
          <w:fldChar w:fldCharType="begin"/>
        </w:r>
        <w:r>
          <w:instrText xml:space="preserve"> PAGEREF _Toc535 \h </w:instrText>
        </w:r>
        <w:r>
          <w:fldChar w:fldCharType="separate"/>
        </w:r>
        <w:r>
          <w:t>35</w:t>
        </w:r>
        <w:r>
          <w:fldChar w:fldCharType="end"/>
        </w:r>
      </w:hyperlink>
    </w:p>
    <w:p>
      <w:pPr>
        <w:pStyle w:val="TOC1"/>
        <w:tabs>
          <w:tab w:val="right" w:leader="dot" w:pos="8306"/>
        </w:tabs>
      </w:pPr>
      <w:hyperlink w:anchor="_Toc3691" w:history="1">
        <w:r>
          <w:rPr>
            <w:rFonts w:ascii="仿宋" w:eastAsia="仿宋" w:hAnsi="仿宋" w:cs="仿宋" w:hint="eastAsia"/>
            <w:lang w:eastAsia="zh-CN"/>
          </w:rPr>
          <w:t>九、法规合规与审计</w:t>
        </w:r>
        <w:r>
          <w:tab/>
        </w:r>
        <w:r>
          <w:fldChar w:fldCharType="begin"/>
        </w:r>
        <w:r>
          <w:instrText xml:space="preserve"> PAGEREF _Toc3691 \h </w:instrText>
        </w:r>
        <w:r>
          <w:fldChar w:fldCharType="separate"/>
        </w:r>
        <w:r>
          <w:t>36</w:t>
        </w:r>
        <w:r>
          <w:fldChar w:fldCharType="end"/>
        </w:r>
      </w:hyperlink>
    </w:p>
    <w:p>
      <w:pPr>
        <w:pStyle w:val="TOC2"/>
        <w:tabs>
          <w:tab w:val="right" w:leader="dot" w:pos="8306"/>
        </w:tabs>
      </w:pPr>
      <w:hyperlink w:anchor="_Toc12002" w:history="1">
        <w:r>
          <w:rPr>
            <w:rFonts w:ascii="仿宋" w:eastAsia="仿宋" w:hAnsi="仿宋" w:cs="仿宋" w:hint="eastAsia"/>
            <w:lang w:eastAsia="zh-CN"/>
          </w:rPr>
          <w:t>(一)、法规遵从与合规性</w:t>
        </w:r>
        <w:r>
          <w:tab/>
        </w:r>
        <w:r>
          <w:fldChar w:fldCharType="begin"/>
        </w:r>
        <w:r>
          <w:instrText xml:space="preserve"> PAGEREF _Toc12002 \h </w:instrText>
        </w:r>
        <w:r>
          <w:fldChar w:fldCharType="separate"/>
        </w:r>
        <w:r>
          <w:t>36</w:t>
        </w:r>
        <w:r>
          <w:fldChar w:fldCharType="end"/>
        </w:r>
      </w:hyperlink>
    </w:p>
    <w:p>
      <w:pPr>
        <w:pStyle w:val="TOC2"/>
        <w:tabs>
          <w:tab w:val="right" w:leader="dot" w:pos="8306"/>
        </w:tabs>
      </w:pPr>
      <w:hyperlink w:anchor="_Toc17047" w:history="1">
        <w:r>
          <w:rPr>
            <w:rFonts w:ascii="仿宋" w:eastAsia="仿宋" w:hAnsi="仿宋" w:cs="仿宋" w:hint="eastAsia"/>
            <w:lang w:eastAsia="zh-CN"/>
          </w:rPr>
          <w:t>(二)、内部审计计划</w:t>
        </w:r>
        <w:r>
          <w:tab/>
        </w:r>
        <w:r>
          <w:fldChar w:fldCharType="begin"/>
        </w:r>
        <w:r>
          <w:instrText xml:space="preserve"> PAGEREF _Toc17047 \h </w:instrText>
        </w:r>
        <w:r>
          <w:fldChar w:fldCharType="separate"/>
        </w:r>
        <w:r>
          <w:t>37</w:t>
        </w:r>
        <w:r>
          <w:fldChar w:fldCharType="end"/>
        </w:r>
      </w:hyperlink>
    </w:p>
    <w:p>
      <w:pPr>
        <w:pStyle w:val="TOC2"/>
        <w:tabs>
          <w:tab w:val="right" w:leader="dot" w:pos="8306"/>
        </w:tabs>
      </w:pPr>
      <w:hyperlink w:anchor="_Toc6110" w:history="1">
        <w:r>
          <w:rPr>
            <w:rFonts w:ascii="仿宋" w:eastAsia="仿宋" w:hAnsi="仿宋" w:cs="仿宋" w:hint="eastAsia"/>
            <w:lang w:eastAsia="zh-CN"/>
          </w:rPr>
          <w:t>(三)、外部审计准备</w:t>
        </w:r>
        <w:r>
          <w:tab/>
        </w:r>
        <w:r>
          <w:fldChar w:fldCharType="begin"/>
        </w:r>
        <w:r>
          <w:instrText xml:space="preserve"> PAGEREF _Toc6110 \h </w:instrText>
        </w:r>
        <w:r>
          <w:fldChar w:fldCharType="separate"/>
        </w:r>
        <w:r>
          <w:t>38</w:t>
        </w:r>
        <w:r>
          <w:fldChar w:fldCharType="end"/>
        </w:r>
      </w:hyperlink>
    </w:p>
    <w:p>
      <w:pPr>
        <w:pStyle w:val="TOC2"/>
        <w:tabs>
          <w:tab w:val="right" w:leader="dot" w:pos="8306"/>
        </w:tabs>
      </w:pPr>
      <w:hyperlink w:anchor="_Toc22467" w:history="1">
        <w:r>
          <w:rPr>
            <w:rFonts w:ascii="仿宋" w:eastAsia="仿宋" w:hAnsi="仿宋" w:cs="仿宋" w:hint="eastAsia"/>
            <w:lang w:eastAsia="zh-CN"/>
          </w:rPr>
          <w:t>(四)、审计结果整改</w:t>
        </w:r>
        <w:r>
          <w:tab/>
        </w:r>
        <w:r>
          <w:fldChar w:fldCharType="begin"/>
        </w:r>
        <w:r>
          <w:instrText xml:space="preserve"> PAGEREF _Toc22467 \h </w:instrText>
        </w:r>
        <w:r>
          <w:fldChar w:fldCharType="separate"/>
        </w:r>
        <w:r>
          <w:t>38</w:t>
        </w:r>
        <w:r>
          <w:fldChar w:fldCharType="end"/>
        </w:r>
      </w:hyperlink>
    </w:p>
    <w:p>
      <w:pPr>
        <w:pStyle w:val="TOC1"/>
        <w:tabs>
          <w:tab w:val="right" w:leader="dot" w:pos="8306"/>
        </w:tabs>
      </w:pPr>
      <w:hyperlink w:anchor="_Toc17942" w:history="1">
        <w:r>
          <w:rPr>
            <w:rFonts w:ascii="仿宋" w:eastAsia="仿宋" w:hAnsi="仿宋" w:cs="仿宋" w:hint="eastAsia"/>
            <w:lang w:eastAsia="zh-CN"/>
          </w:rPr>
          <w:t>十、投资估算</w:t>
        </w:r>
        <w:r>
          <w:tab/>
        </w:r>
        <w:r>
          <w:fldChar w:fldCharType="begin"/>
        </w:r>
        <w:r>
          <w:instrText xml:space="preserve"> PAGEREF _Toc17942 \h </w:instrText>
        </w:r>
        <w:r>
          <w:fldChar w:fldCharType="separate"/>
        </w:r>
        <w:r>
          <w:t>38</w:t>
        </w:r>
        <w:r>
          <w:fldChar w:fldCharType="end"/>
        </w:r>
      </w:hyperlink>
    </w:p>
    <w:p>
      <w:pPr>
        <w:pStyle w:val="TOC2"/>
        <w:tabs>
          <w:tab w:val="right" w:leader="dot" w:pos="8306"/>
        </w:tabs>
      </w:pPr>
      <w:hyperlink w:anchor="_Toc27012" w:history="1">
        <w:r>
          <w:rPr>
            <w:rFonts w:ascii="仿宋" w:eastAsia="仿宋" w:hAnsi="仿宋" w:cs="仿宋" w:hint="eastAsia"/>
            <w:lang w:eastAsia="zh-CN"/>
          </w:rPr>
          <w:t>(一)、投资估算的依据和说明</w:t>
        </w:r>
        <w:r>
          <w:tab/>
        </w:r>
        <w:r>
          <w:fldChar w:fldCharType="begin"/>
        </w:r>
        <w:r>
          <w:instrText xml:space="preserve"> PAGEREF _Toc27012 \h </w:instrText>
        </w:r>
        <w:r>
          <w:fldChar w:fldCharType="separate"/>
        </w:r>
        <w:r>
          <w:t>38</w:t>
        </w:r>
        <w:r>
          <w:fldChar w:fldCharType="end"/>
        </w:r>
      </w:hyperlink>
    </w:p>
    <w:p>
      <w:pPr>
        <w:pStyle w:val="TOC2"/>
        <w:tabs>
          <w:tab w:val="right" w:leader="dot" w:pos="8306"/>
        </w:tabs>
      </w:pPr>
      <w:hyperlink w:anchor="_Toc2744" w:history="1">
        <w:r>
          <w:rPr>
            <w:rFonts w:ascii="仿宋" w:eastAsia="仿宋" w:hAnsi="仿宋" w:cs="仿宋" w:hint="eastAsia"/>
            <w:lang w:eastAsia="zh-CN"/>
          </w:rPr>
          <w:t>(二)、建设投资估算</w:t>
        </w:r>
        <w:r>
          <w:tab/>
        </w:r>
        <w:r>
          <w:fldChar w:fldCharType="begin"/>
        </w:r>
        <w:r>
          <w:instrText xml:space="preserve"> PAGEREF _Toc2744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529" w:history="1">
        <w:r>
          <w:rPr>
            <w:rFonts w:ascii="仿宋" w:eastAsia="仿宋" w:hAnsi="仿宋" w:cs="仿宋" w:hint="eastAsia"/>
            <w:lang w:eastAsia="zh-CN"/>
          </w:rPr>
          <w:t>(三)、建设期利息</w:t>
        </w:r>
        <w:r>
          <w:tab/>
        </w:r>
        <w:r>
          <w:fldChar w:fldCharType="begin"/>
        </w:r>
        <w:r>
          <w:instrText xml:space="preserve"> PAGEREF _Toc16529 \h </w:instrText>
        </w:r>
        <w:r>
          <w:fldChar w:fldCharType="separate"/>
        </w:r>
        <w:r>
          <w:t>42</w:t>
        </w:r>
        <w:r>
          <w:fldChar w:fldCharType="end"/>
        </w:r>
      </w:hyperlink>
    </w:p>
    <w:p>
      <w:pPr>
        <w:pStyle w:val="TOC2"/>
        <w:tabs>
          <w:tab w:val="right" w:leader="dot" w:pos="8306"/>
        </w:tabs>
      </w:pPr>
      <w:hyperlink w:anchor="_Toc24280" w:history="1">
        <w:r>
          <w:rPr>
            <w:rFonts w:ascii="仿宋" w:eastAsia="仿宋" w:hAnsi="仿宋" w:cs="仿宋" w:hint="eastAsia"/>
            <w:lang w:eastAsia="zh-CN"/>
          </w:rPr>
          <w:t>(四)、流动资金</w:t>
        </w:r>
        <w:r>
          <w:tab/>
        </w:r>
        <w:r>
          <w:fldChar w:fldCharType="begin"/>
        </w:r>
        <w:r>
          <w:instrText xml:space="preserve"> PAGEREF _Toc24280 \h </w:instrText>
        </w:r>
        <w:r>
          <w:fldChar w:fldCharType="separate"/>
        </w:r>
        <w:r>
          <w:t>43</w:t>
        </w:r>
        <w:r>
          <w:fldChar w:fldCharType="end"/>
        </w:r>
      </w:hyperlink>
    </w:p>
    <w:p>
      <w:pPr>
        <w:pStyle w:val="TOC2"/>
        <w:tabs>
          <w:tab w:val="right" w:leader="dot" w:pos="8306"/>
        </w:tabs>
      </w:pPr>
      <w:hyperlink w:anchor="_Toc24577" w:history="1">
        <w:r>
          <w:rPr>
            <w:rFonts w:ascii="仿宋" w:eastAsia="仿宋" w:hAnsi="仿宋" w:cs="仿宋" w:hint="eastAsia"/>
            <w:lang w:eastAsia="zh-CN"/>
          </w:rPr>
          <w:t>(五)、总投资</w:t>
        </w:r>
        <w:r>
          <w:tab/>
        </w:r>
        <w:r>
          <w:fldChar w:fldCharType="begin"/>
        </w:r>
        <w:r>
          <w:instrText xml:space="preserve"> PAGEREF _Toc24577 \h </w:instrText>
        </w:r>
        <w:r>
          <w:fldChar w:fldCharType="separate"/>
        </w:r>
        <w:r>
          <w:t>43</w:t>
        </w:r>
        <w:r>
          <w:fldChar w:fldCharType="end"/>
        </w:r>
      </w:hyperlink>
    </w:p>
    <w:p>
      <w:pPr>
        <w:pStyle w:val="TOC2"/>
        <w:tabs>
          <w:tab w:val="right" w:leader="dot" w:pos="8306"/>
        </w:tabs>
      </w:pPr>
      <w:hyperlink w:anchor="_Toc13881" w:history="1">
        <w:r>
          <w:rPr>
            <w:rFonts w:ascii="仿宋" w:eastAsia="仿宋" w:hAnsi="仿宋" w:cs="仿宋" w:hint="eastAsia"/>
            <w:lang w:eastAsia="zh-CN"/>
          </w:rPr>
          <w:t>(六)、资金筹措与投资计划</w:t>
        </w:r>
        <w:r>
          <w:tab/>
        </w:r>
        <w:r>
          <w:fldChar w:fldCharType="begin"/>
        </w:r>
        <w:r>
          <w:instrText xml:space="preserve"> PAGEREF _Toc13881 \h </w:instrText>
        </w:r>
        <w:r>
          <w:fldChar w:fldCharType="separate"/>
        </w:r>
        <w:r>
          <w:t>44</w:t>
        </w:r>
        <w:r>
          <w:fldChar w:fldCharType="end"/>
        </w:r>
      </w:hyperlink>
    </w:p>
    <w:p>
      <w:pPr>
        <w:pStyle w:val="TOC1"/>
        <w:tabs>
          <w:tab w:val="right" w:leader="dot" w:pos="8306"/>
        </w:tabs>
      </w:pPr>
      <w:hyperlink w:anchor="_Toc7534" w:history="1">
        <w:r>
          <w:rPr>
            <w:rFonts w:ascii="仿宋" w:eastAsia="仿宋" w:hAnsi="仿宋" w:cs="仿宋" w:hint="eastAsia"/>
            <w:lang w:eastAsia="zh-CN"/>
          </w:rPr>
          <w:t>十一、合同与法务管理</w:t>
        </w:r>
        <w:r>
          <w:tab/>
        </w:r>
        <w:r>
          <w:fldChar w:fldCharType="begin"/>
        </w:r>
        <w:r>
          <w:instrText xml:space="preserve"> PAGEREF _Toc7534 \h </w:instrText>
        </w:r>
        <w:r>
          <w:fldChar w:fldCharType="separate"/>
        </w:r>
        <w:r>
          <w:t>44</w:t>
        </w:r>
        <w:r>
          <w:fldChar w:fldCharType="end"/>
        </w:r>
      </w:hyperlink>
    </w:p>
    <w:p>
      <w:pPr>
        <w:pStyle w:val="TOC2"/>
        <w:tabs>
          <w:tab w:val="right" w:leader="dot" w:pos="8306"/>
        </w:tabs>
      </w:pPr>
      <w:hyperlink w:anchor="_Toc1382" w:history="1">
        <w:r>
          <w:rPr>
            <w:rFonts w:ascii="仿宋" w:eastAsia="仿宋" w:hAnsi="仿宋" w:cs="仿宋" w:hint="eastAsia"/>
            <w:lang w:eastAsia="zh-CN"/>
          </w:rPr>
          <w:t>(一)、合同管理</w:t>
        </w:r>
        <w:r>
          <w:tab/>
        </w:r>
        <w:r>
          <w:fldChar w:fldCharType="begin"/>
        </w:r>
        <w:r>
          <w:instrText xml:space="preserve"> PAGEREF _Toc1382 \h </w:instrText>
        </w:r>
        <w:r>
          <w:fldChar w:fldCharType="separate"/>
        </w:r>
        <w:r>
          <w:t>44</w:t>
        </w:r>
        <w:r>
          <w:fldChar w:fldCharType="end"/>
        </w:r>
      </w:hyperlink>
    </w:p>
    <w:p>
      <w:pPr>
        <w:pStyle w:val="TOC2"/>
        <w:tabs>
          <w:tab w:val="right" w:leader="dot" w:pos="8306"/>
        </w:tabs>
      </w:pPr>
      <w:hyperlink w:anchor="_Toc8995" w:history="1">
        <w:r>
          <w:rPr>
            <w:rFonts w:ascii="仿宋" w:eastAsia="仿宋" w:hAnsi="仿宋" w:cs="仿宋" w:hint="eastAsia"/>
            <w:lang w:eastAsia="zh-CN"/>
          </w:rPr>
          <w:t>(二)、法务风险分析</w:t>
        </w:r>
        <w:r>
          <w:tab/>
        </w:r>
        <w:r>
          <w:fldChar w:fldCharType="begin"/>
        </w:r>
        <w:r>
          <w:instrText xml:space="preserve"> PAGEREF _Toc8995 \h </w:instrText>
        </w:r>
        <w:r>
          <w:fldChar w:fldCharType="separate"/>
        </w:r>
        <w:r>
          <w:t>45</w:t>
        </w:r>
        <w:r>
          <w:fldChar w:fldCharType="end"/>
        </w:r>
      </w:hyperlink>
    </w:p>
    <w:p>
      <w:pPr>
        <w:pStyle w:val="TOC2"/>
        <w:tabs>
          <w:tab w:val="right" w:leader="dot" w:pos="8306"/>
        </w:tabs>
      </w:pPr>
      <w:hyperlink w:anchor="_Toc32174" w:history="1">
        <w:r>
          <w:rPr>
            <w:rFonts w:ascii="仿宋" w:eastAsia="仿宋" w:hAnsi="仿宋" w:cs="仿宋" w:hint="eastAsia"/>
            <w:lang w:eastAsia="zh-CN"/>
          </w:rPr>
          <w:t>(三)、合同纠纷解决机制</w:t>
        </w:r>
        <w:r>
          <w:tab/>
        </w:r>
        <w:r>
          <w:fldChar w:fldCharType="begin"/>
        </w:r>
        <w:r>
          <w:instrText xml:space="preserve"> PAGEREF _Toc32174 \h </w:instrText>
        </w:r>
        <w:r>
          <w:fldChar w:fldCharType="separate"/>
        </w:r>
        <w:r>
          <w:t>46</w:t>
        </w:r>
        <w:r>
          <w:fldChar w:fldCharType="end"/>
        </w:r>
      </w:hyperlink>
    </w:p>
    <w:p>
      <w:pPr>
        <w:pStyle w:val="TOC1"/>
        <w:tabs>
          <w:tab w:val="right" w:leader="dot" w:pos="8306"/>
        </w:tabs>
      </w:pPr>
      <w:hyperlink w:anchor="_Toc29884" w:history="1">
        <w:r>
          <w:rPr>
            <w:rFonts w:ascii="仿宋" w:eastAsia="仿宋" w:hAnsi="仿宋" w:cs="仿宋" w:hint="eastAsia"/>
            <w:lang w:eastAsia="zh-CN"/>
          </w:rPr>
          <w:t>十二、项目验收与收尾工作</w:t>
        </w:r>
        <w:r>
          <w:tab/>
        </w:r>
        <w:r>
          <w:fldChar w:fldCharType="begin"/>
        </w:r>
        <w:r>
          <w:instrText xml:space="preserve"> PAGEREF _Toc29884 \h </w:instrText>
        </w:r>
        <w:r>
          <w:fldChar w:fldCharType="separate"/>
        </w:r>
        <w:r>
          <w:t>47</w:t>
        </w:r>
        <w:r>
          <w:fldChar w:fldCharType="end"/>
        </w:r>
      </w:hyperlink>
    </w:p>
    <w:p>
      <w:pPr>
        <w:pStyle w:val="TOC2"/>
        <w:tabs>
          <w:tab w:val="right" w:leader="dot" w:pos="8306"/>
        </w:tabs>
      </w:pPr>
      <w:hyperlink w:anchor="_Toc21935" w:history="1">
        <w:r>
          <w:rPr>
            <w:rFonts w:ascii="仿宋" w:eastAsia="仿宋" w:hAnsi="仿宋" w:cs="仿宋" w:hint="eastAsia"/>
            <w:lang w:eastAsia="zh-CN"/>
          </w:rPr>
          <w:t>(一)、项目竣工验收</w:t>
        </w:r>
        <w:r>
          <w:tab/>
        </w:r>
        <w:r>
          <w:fldChar w:fldCharType="begin"/>
        </w:r>
        <w:r>
          <w:instrText xml:space="preserve"> PAGEREF _Toc21935 \h </w:instrText>
        </w:r>
        <w:r>
          <w:fldChar w:fldCharType="separate"/>
        </w:r>
        <w:r>
          <w:t>47</w:t>
        </w:r>
        <w:r>
          <w:fldChar w:fldCharType="end"/>
        </w:r>
      </w:hyperlink>
    </w:p>
    <w:p>
      <w:pPr>
        <w:pStyle w:val="TOC2"/>
        <w:tabs>
          <w:tab w:val="right" w:leader="dot" w:pos="8306"/>
        </w:tabs>
      </w:pPr>
      <w:hyperlink w:anchor="_Toc4590" w:history="1">
        <w:r>
          <w:rPr>
            <w:rFonts w:ascii="仿宋" w:eastAsia="仿宋" w:hAnsi="仿宋" w:cs="仿宋" w:hint="eastAsia"/>
            <w:lang w:eastAsia="zh-CN"/>
          </w:rPr>
          <w:t>(二)、收尾工作计划</w:t>
        </w:r>
        <w:r>
          <w:tab/>
        </w:r>
        <w:r>
          <w:fldChar w:fldCharType="begin"/>
        </w:r>
        <w:r>
          <w:instrText xml:space="preserve"> PAGEREF _Toc4590 \h </w:instrText>
        </w:r>
        <w:r>
          <w:fldChar w:fldCharType="separate"/>
        </w:r>
        <w:r>
          <w:t>48</w:t>
        </w:r>
        <w:r>
          <w:fldChar w:fldCharType="end"/>
        </w:r>
      </w:hyperlink>
    </w:p>
    <w:p>
      <w:pPr>
        <w:pStyle w:val="TOC2"/>
        <w:tabs>
          <w:tab w:val="right" w:leader="dot" w:pos="8306"/>
        </w:tabs>
      </w:pPr>
      <w:hyperlink w:anchor="_Toc27547" w:history="1">
        <w:r>
          <w:rPr>
            <w:rFonts w:ascii="仿宋" w:eastAsia="仿宋" w:hAnsi="仿宋" w:cs="仿宋" w:hint="eastAsia"/>
            <w:lang w:eastAsia="zh-CN"/>
          </w:rPr>
          <w:t>(三)、移交与运营</w:t>
        </w:r>
        <w:r>
          <w:tab/>
        </w:r>
        <w:r>
          <w:fldChar w:fldCharType="begin"/>
        </w:r>
        <w:r>
          <w:instrText xml:space="preserve"> PAGEREF _Toc27547 \h </w:instrText>
        </w:r>
        <w:r>
          <w:fldChar w:fldCharType="separate"/>
        </w:r>
        <w:r>
          <w:t>49</w:t>
        </w:r>
        <w:r>
          <w:fldChar w:fldCharType="end"/>
        </w:r>
      </w:hyperlink>
    </w:p>
    <w:p>
      <w:pPr>
        <w:pStyle w:val="TOC1"/>
        <w:tabs>
          <w:tab w:val="right" w:leader="dot" w:pos="8306"/>
        </w:tabs>
      </w:pPr>
      <w:hyperlink w:anchor="_Toc28741" w:history="1">
        <w:r>
          <w:rPr>
            <w:rFonts w:ascii="仿宋" w:eastAsia="仿宋" w:hAnsi="仿宋" w:cs="仿宋" w:hint="eastAsia"/>
            <w:lang w:eastAsia="zh-CN"/>
          </w:rPr>
          <w:t>十三、应急管理与安全防护</w:t>
        </w:r>
        <w:r>
          <w:tab/>
        </w:r>
        <w:r>
          <w:fldChar w:fldCharType="begin"/>
        </w:r>
        <w:r>
          <w:instrText xml:space="preserve"> PAGEREF _Toc28741 \h </w:instrText>
        </w:r>
        <w:r>
          <w:fldChar w:fldCharType="separate"/>
        </w:r>
        <w:r>
          <w:t>51</w:t>
        </w:r>
        <w:r>
          <w:fldChar w:fldCharType="end"/>
        </w:r>
      </w:hyperlink>
    </w:p>
    <w:p>
      <w:pPr>
        <w:pStyle w:val="TOC2"/>
        <w:tabs>
          <w:tab w:val="right" w:leader="dot" w:pos="8306"/>
        </w:tabs>
      </w:pPr>
      <w:hyperlink w:anchor="_Toc13925" w:history="1">
        <w:r>
          <w:rPr>
            <w:rFonts w:ascii="仿宋" w:eastAsia="仿宋" w:hAnsi="仿宋" w:cs="仿宋" w:hint="eastAsia"/>
            <w:lang w:eastAsia="zh-CN"/>
          </w:rPr>
          <w:t>(一)、应急管理计划</w:t>
        </w:r>
        <w:r>
          <w:tab/>
        </w:r>
        <w:r>
          <w:fldChar w:fldCharType="begin"/>
        </w:r>
        <w:r>
          <w:instrText xml:space="preserve"> PAGEREF _Toc13925 \h </w:instrText>
        </w:r>
        <w:r>
          <w:fldChar w:fldCharType="separate"/>
        </w:r>
        <w:r>
          <w:t>51</w:t>
        </w:r>
        <w:r>
          <w:fldChar w:fldCharType="end"/>
        </w:r>
      </w:hyperlink>
    </w:p>
    <w:p>
      <w:pPr>
        <w:pStyle w:val="TOC2"/>
        <w:tabs>
          <w:tab w:val="right" w:leader="dot" w:pos="8306"/>
        </w:tabs>
      </w:pPr>
      <w:hyperlink w:anchor="_Toc3100" w:history="1">
        <w:r>
          <w:rPr>
            <w:rFonts w:ascii="仿宋" w:eastAsia="仿宋" w:hAnsi="仿宋" w:cs="仿宋" w:hint="eastAsia"/>
            <w:lang w:eastAsia="zh-CN"/>
          </w:rPr>
          <w:t>(二)、安全防护措施</w:t>
        </w:r>
        <w:r>
          <w:tab/>
        </w:r>
        <w:r>
          <w:fldChar w:fldCharType="begin"/>
        </w:r>
        <w:r>
          <w:instrText xml:space="preserve"> PAGEREF _Toc3100 \h </w:instrText>
        </w:r>
        <w:r>
          <w:fldChar w:fldCharType="separate"/>
        </w:r>
        <w:r>
          <w:t>52</w:t>
        </w:r>
        <w:r>
          <w:fldChar w:fldCharType="end"/>
        </w:r>
      </w:hyperlink>
    </w:p>
    <w:p>
      <w:pPr>
        <w:pStyle w:val="TOC2"/>
        <w:tabs>
          <w:tab w:val="right" w:leader="dot" w:pos="8306"/>
        </w:tabs>
      </w:pPr>
      <w:hyperlink w:anchor="_Toc25960" w:history="1">
        <w:r>
          <w:rPr>
            <w:rFonts w:ascii="仿宋" w:eastAsia="仿宋" w:hAnsi="仿宋" w:cs="仿宋" w:hint="eastAsia"/>
            <w:lang w:eastAsia="zh-CN"/>
          </w:rPr>
          <w:t>(三)、危险化学品管理</w:t>
        </w:r>
        <w:r>
          <w:tab/>
        </w:r>
        <w:r>
          <w:fldChar w:fldCharType="begin"/>
        </w:r>
        <w:r>
          <w:instrText xml:space="preserve"> PAGEREF _Toc25960 \h </w:instrText>
        </w:r>
        <w:r>
          <w:fldChar w:fldCharType="separate"/>
        </w:r>
        <w:r>
          <w:t>54</w:t>
        </w:r>
        <w:r>
          <w:fldChar w:fldCharType="end"/>
        </w:r>
      </w:hyperlink>
    </w:p>
    <w:p>
      <w:pPr>
        <w:pStyle w:val="TOC1"/>
        <w:tabs>
          <w:tab w:val="right" w:leader="dot" w:pos="8306"/>
        </w:tabs>
      </w:pPr>
      <w:hyperlink w:anchor="_Toc4640" w:history="1">
        <w:r>
          <w:rPr>
            <w:rFonts w:ascii="仿宋" w:eastAsia="仿宋" w:hAnsi="仿宋" w:cs="仿宋" w:hint="eastAsia"/>
            <w:lang w:eastAsia="zh-CN"/>
          </w:rPr>
          <w:t>十四、项目运营管理</w:t>
        </w:r>
        <w:r>
          <w:tab/>
        </w:r>
        <w:r>
          <w:fldChar w:fldCharType="begin"/>
        </w:r>
        <w:r>
          <w:instrText xml:space="preserve"> PAGEREF _Toc4640 \h </w:instrText>
        </w:r>
        <w:r>
          <w:fldChar w:fldCharType="separate"/>
        </w:r>
        <w:r>
          <w:t>55</w:t>
        </w:r>
        <w:r>
          <w:fldChar w:fldCharType="end"/>
        </w:r>
      </w:hyperlink>
    </w:p>
    <w:p>
      <w:pPr>
        <w:pStyle w:val="TOC2"/>
        <w:tabs>
          <w:tab w:val="right" w:leader="dot" w:pos="8306"/>
        </w:tabs>
      </w:pPr>
      <w:hyperlink w:anchor="_Toc19026" w:history="1">
        <w:r>
          <w:rPr>
            <w:rFonts w:ascii="仿宋" w:eastAsia="仿宋" w:hAnsi="仿宋" w:cs="仿宋" w:hint="eastAsia"/>
            <w:lang w:eastAsia="zh-CN"/>
          </w:rPr>
          <w:t>(一)、项目管理体系建设</w:t>
        </w:r>
        <w:r>
          <w:tab/>
        </w:r>
        <w:r>
          <w:fldChar w:fldCharType="begin"/>
        </w:r>
        <w:r>
          <w:instrText xml:space="preserve"> PAGEREF _Toc19026 \h </w:instrText>
        </w:r>
        <w:r>
          <w:fldChar w:fldCharType="separate"/>
        </w:r>
        <w:r>
          <w:t>55</w:t>
        </w:r>
        <w:r>
          <w:fldChar w:fldCharType="end"/>
        </w:r>
      </w:hyperlink>
    </w:p>
    <w:p>
      <w:pPr>
        <w:pStyle w:val="TOC2"/>
        <w:tabs>
          <w:tab w:val="right" w:leader="dot" w:pos="8306"/>
        </w:tabs>
      </w:pPr>
      <w:hyperlink w:anchor="_Toc28186" w:history="1">
        <w:r>
          <w:rPr>
            <w:rFonts w:ascii="仿宋" w:eastAsia="仿宋" w:hAnsi="仿宋" w:cs="仿宋" w:hint="eastAsia"/>
            <w:lang w:eastAsia="zh-CN"/>
          </w:rPr>
          <w:t>(二)、运营计划</w:t>
        </w:r>
        <w:r>
          <w:tab/>
        </w:r>
        <w:r>
          <w:fldChar w:fldCharType="begin"/>
        </w:r>
        <w:r>
          <w:instrText xml:space="preserve"> PAGEREF _Toc28186 \h </w:instrText>
        </w:r>
        <w:r>
          <w:fldChar w:fldCharType="separate"/>
        </w:r>
        <w:r>
          <w:t>56</w:t>
        </w:r>
        <w:r>
          <w:fldChar w:fldCharType="end"/>
        </w:r>
      </w:hyperlink>
    </w:p>
    <w:p>
      <w:pPr>
        <w:pStyle w:val="TOC2"/>
        <w:tabs>
          <w:tab w:val="right" w:leader="dot" w:pos="8306"/>
        </w:tabs>
      </w:pPr>
      <w:hyperlink w:anchor="_Toc18263" w:history="1">
        <w:r>
          <w:rPr>
            <w:rFonts w:ascii="仿宋" w:eastAsia="仿宋" w:hAnsi="仿宋" w:cs="仿宋" w:hint="eastAsia"/>
            <w:lang w:eastAsia="zh-CN"/>
          </w:rPr>
          <w:t>(三)、运营管理措施</w:t>
        </w:r>
        <w:r>
          <w:tab/>
        </w:r>
        <w:r>
          <w:fldChar w:fldCharType="begin"/>
        </w:r>
        <w:r>
          <w:instrText xml:space="preserve"> PAGEREF _Toc18263 \h </w:instrText>
        </w:r>
        <w:r>
          <w:fldChar w:fldCharType="separate"/>
        </w:r>
        <w:r>
          <w:t>57</w:t>
        </w:r>
        <w:r>
          <w:fldChar w:fldCharType="end"/>
        </w:r>
      </w:hyperlink>
    </w:p>
    <w:p>
      <w:pPr>
        <w:pStyle w:val="TOC2"/>
        <w:tabs>
          <w:tab w:val="right" w:leader="dot" w:pos="8306"/>
        </w:tabs>
      </w:pPr>
      <w:hyperlink w:anchor="_Toc12501" w:history="1">
        <w:r>
          <w:rPr>
            <w:rFonts w:ascii="仿宋" w:eastAsia="仿宋" w:hAnsi="仿宋" w:cs="仿宋" w:hint="eastAsia"/>
            <w:lang w:eastAsia="zh-CN"/>
          </w:rPr>
          <w:t>(四)、项目监测与改进</w:t>
        </w:r>
        <w:r>
          <w:tab/>
        </w:r>
        <w:r>
          <w:fldChar w:fldCharType="begin"/>
        </w:r>
        <w:r>
          <w:instrText xml:space="preserve"> PAGEREF _Toc12501 \h </w:instrText>
        </w:r>
        <w:r>
          <w:fldChar w:fldCharType="separate"/>
        </w:r>
        <w:r>
          <w:t>58</w:t>
        </w:r>
        <w:r>
          <w:fldChar w:fldCharType="end"/>
        </w:r>
      </w:hyperlink>
    </w:p>
    <w:p>
      <w:pPr>
        <w:pStyle w:val="TOC1"/>
        <w:tabs>
          <w:tab w:val="right" w:leader="dot" w:pos="8306"/>
        </w:tabs>
      </w:pPr>
      <w:hyperlink w:anchor="_Toc3055" w:history="1">
        <w:r>
          <w:rPr>
            <w:rFonts w:ascii="仿宋" w:eastAsia="仿宋" w:hAnsi="仿宋" w:cs="仿宋" w:hint="eastAsia"/>
            <w:lang w:eastAsia="zh-CN"/>
          </w:rPr>
          <w:t>十五、市场营销策略</w:t>
        </w:r>
        <w:r>
          <w:tab/>
        </w:r>
        <w:r>
          <w:fldChar w:fldCharType="begin"/>
        </w:r>
        <w:r>
          <w:instrText xml:space="preserve"> PAGEREF _Toc3055 \h </w:instrText>
        </w:r>
        <w:r>
          <w:fldChar w:fldCharType="separate"/>
        </w:r>
        <w:r>
          <w:t>59</w:t>
        </w:r>
        <w:r>
          <w:fldChar w:fldCharType="end"/>
        </w:r>
      </w:hyperlink>
    </w:p>
    <w:p>
      <w:pPr>
        <w:pStyle w:val="TOC2"/>
        <w:tabs>
          <w:tab w:val="right" w:leader="dot" w:pos="8306"/>
        </w:tabs>
      </w:pPr>
      <w:hyperlink w:anchor="_Toc3668" w:history="1">
        <w:r>
          <w:rPr>
            <w:rFonts w:ascii="仿宋" w:eastAsia="仿宋" w:hAnsi="仿宋" w:cs="仿宋" w:hint="eastAsia"/>
            <w:lang w:eastAsia="zh-CN"/>
          </w:rPr>
          <w:t>(一)、市场定位与目标客户</w:t>
        </w:r>
        <w:r>
          <w:tab/>
        </w:r>
        <w:r>
          <w:fldChar w:fldCharType="begin"/>
        </w:r>
        <w:r>
          <w:instrText xml:space="preserve"> PAGEREF _Toc3668 \h </w:instrText>
        </w:r>
        <w:r>
          <w:fldChar w:fldCharType="separate"/>
        </w:r>
        <w:r>
          <w:t>59</w:t>
        </w:r>
        <w:r>
          <w:fldChar w:fldCharType="end"/>
        </w:r>
      </w:hyperlink>
    </w:p>
    <w:p>
      <w:pPr>
        <w:pStyle w:val="TOC2"/>
        <w:tabs>
          <w:tab w:val="right" w:leader="dot" w:pos="8306"/>
        </w:tabs>
      </w:pPr>
      <w:hyperlink w:anchor="_Toc31929" w:history="1">
        <w:r>
          <w:rPr>
            <w:rFonts w:ascii="仿宋" w:eastAsia="仿宋" w:hAnsi="仿宋" w:cs="仿宋" w:hint="eastAsia"/>
            <w:lang w:eastAsia="zh-CN"/>
          </w:rPr>
          <w:t>(二)、产品定位及差异化策略</w:t>
        </w:r>
        <w:r>
          <w:tab/>
        </w:r>
        <w:r>
          <w:fldChar w:fldCharType="begin"/>
        </w:r>
        <w:r>
          <w:instrText xml:space="preserve"> PAGEREF _Toc31929 \h </w:instrText>
        </w:r>
        <w:r>
          <w:fldChar w:fldCharType="separate"/>
        </w:r>
        <w:r>
          <w:t>61</w:t>
        </w:r>
        <w:r>
          <w:fldChar w:fldCharType="end"/>
        </w:r>
      </w:hyperlink>
    </w:p>
    <w:p>
      <w:pPr>
        <w:pStyle w:val="TOC2"/>
        <w:tabs>
          <w:tab w:val="right" w:leader="dot" w:pos="8306"/>
        </w:tabs>
      </w:pPr>
      <w:hyperlink w:anchor="_Toc32448" w:history="1">
        <w:r>
          <w:rPr>
            <w:rFonts w:ascii="仿宋" w:eastAsia="仿宋" w:hAnsi="仿宋" w:cs="仿宋" w:hint="eastAsia"/>
            <w:lang w:eastAsia="zh-CN"/>
          </w:rPr>
          <w:t>(三)、价格策略</w:t>
        </w:r>
        <w:r>
          <w:tab/>
        </w:r>
        <w:r>
          <w:fldChar w:fldCharType="begin"/>
        </w:r>
        <w:r>
          <w:instrText xml:space="preserve"> PAGEREF _Toc32448 \h </w:instrText>
        </w:r>
        <w:r>
          <w:fldChar w:fldCharType="separate"/>
        </w:r>
        <w:r>
          <w:t>62</w:t>
        </w:r>
        <w:r>
          <w:fldChar w:fldCharType="end"/>
        </w:r>
      </w:hyperlink>
    </w:p>
    <w:p>
      <w:pPr>
        <w:pStyle w:val="TOC2"/>
        <w:tabs>
          <w:tab w:val="right" w:leader="dot" w:pos="8306"/>
        </w:tabs>
      </w:pPr>
      <w:hyperlink w:anchor="_Toc18227" w:history="1">
        <w:r>
          <w:rPr>
            <w:rFonts w:ascii="仿宋" w:eastAsia="仿宋" w:hAnsi="仿宋" w:cs="仿宋" w:hint="eastAsia"/>
            <w:lang w:eastAsia="zh-CN"/>
          </w:rPr>
          <w:t>(四)、销售渠道与推广</w:t>
        </w:r>
        <w:r>
          <w:tab/>
        </w:r>
        <w:r>
          <w:fldChar w:fldCharType="begin"/>
        </w:r>
        <w:r>
          <w:instrText xml:space="preserve"> PAGEREF _Toc18227 \h </w:instrText>
        </w:r>
        <w:r>
          <w:fldChar w:fldCharType="separate"/>
        </w:r>
        <w:r>
          <w:t>62</w:t>
        </w:r>
        <w:r>
          <w:fldChar w:fldCharType="end"/>
        </w:r>
      </w:hyperlink>
    </w:p>
    <w:p>
      <w:pPr>
        <w:pStyle w:val="TOC2"/>
        <w:tabs>
          <w:tab w:val="right" w:leader="dot" w:pos="8306"/>
        </w:tabs>
      </w:pPr>
      <w:hyperlink w:anchor="_Toc8114" w:history="1">
        <w:r>
          <w:rPr>
            <w:rFonts w:ascii="仿宋" w:eastAsia="仿宋" w:hAnsi="仿宋" w:cs="仿宋" w:hint="eastAsia"/>
            <w:lang w:eastAsia="zh-CN"/>
          </w:rPr>
          <w:t>(五)、市场营销风险与对策</w:t>
        </w:r>
        <w:r>
          <w:tab/>
        </w:r>
        <w:r>
          <w:fldChar w:fldCharType="begin"/>
        </w:r>
        <w:r>
          <w:instrText xml:space="preserve"> PAGEREF _Toc8114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0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重油催化裂化催化剂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1343"/>
      <w:r>
        <w:rPr>
          <w:rFonts w:ascii="仿宋" w:eastAsia="仿宋" w:hAnsi="仿宋" w:cs="仿宋" w:hint="eastAsia"/>
          <w:sz w:val="28"/>
          <w:lang w:eastAsia="zh-CN"/>
        </w:rPr>
        <w:t>一、重油催化裂化催化剂行业发展分析</w:t>
      </w:r>
      <w:bookmarkEnd w:id="2"/>
    </w:p>
    <w:p>
      <w:pPr>
        <w:pStyle w:val="Heading2"/>
        <w:rPr>
          <w:rFonts w:ascii="仿宋" w:eastAsia="仿宋" w:hAnsi="仿宋" w:cs="仿宋" w:hint="eastAsia"/>
          <w:lang w:eastAsia="zh-CN"/>
        </w:rPr>
      </w:pPr>
      <w:bookmarkStart w:id="3" w:name="_Toc10326"/>
      <w:r>
        <w:rPr>
          <w:rFonts w:ascii="仿宋" w:eastAsia="仿宋" w:hAnsi="仿宋" w:cs="仿宋" w:hint="eastAsia"/>
          <w:lang w:eastAsia="zh-CN"/>
        </w:rPr>
        <w:t>(一)、重油催化裂化催化剂行业发展总体概况</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重油催化裂化催化剂行业呈现出整体稳步增长的趋势。重油催化裂化催化剂行业内相关指标显示出良好的发展态势，市场规模逐年扩大，产业链不断完善。各项重油催化裂化催化剂行业数据表明，整体重油催化裂化催化剂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4" w:name="_Toc23148"/>
      <w:r>
        <w:rPr>
          <w:rFonts w:ascii="仿宋" w:eastAsia="仿宋" w:hAnsi="仿宋" w:cs="仿宋" w:hint="eastAsia"/>
          <w:sz w:val="28"/>
          <w:lang w:eastAsia="zh-CN"/>
        </w:rPr>
        <w:t>(二)、重油催化裂化催化剂行业发展背景</w:t>
      </w:r>
      <w:bookmarkEnd w:id="4"/>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重油催化裂化催化剂行业的快速发展得益于国家宏观经济政策的不断优化和产业结构调整的深入推进。政府对重油催化裂化催化剂相关产业的支持力度加大，为企业提供了更为宽松的市场环境和政策支持。同时，科技进步和创新成果的不断涌现，也为重油催化裂化催化剂行业的高质量发展提供了有力支持。</w:t>
      </w:r>
    </w:p>
    <w:p>
      <w:pPr>
        <w:pStyle w:val="Heading2"/>
        <w:ind w:firstLine="560" w:firstLineChars="200"/>
        <w:rPr>
          <w:rFonts w:ascii="仿宋" w:eastAsia="仿宋" w:hAnsi="仿宋" w:cs="仿宋" w:hint="eastAsia"/>
          <w:sz w:val="28"/>
          <w:lang w:eastAsia="zh-CN"/>
        </w:rPr>
      </w:pPr>
      <w:bookmarkStart w:id="5" w:name="_Toc27084"/>
      <w:r>
        <w:rPr>
          <w:rFonts w:ascii="仿宋" w:eastAsia="仿宋" w:hAnsi="仿宋" w:cs="仿宋" w:hint="eastAsia"/>
          <w:sz w:val="28"/>
          <w:lang w:eastAsia="zh-CN"/>
        </w:rPr>
        <w:t>(三)、重油催化裂化催化剂行业发展前景</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重油催化裂化催化剂行业发展前景广阔。随着国家经济的不断崛起和产业结构的不断优化，相关重油催化裂化催化剂行业有望进一步蓬勃发展。市场需求的提升、技术水平的不断提高将为重油催化裂化催化剂行业带来更多发展机遇。项目的实施将顺应重油催化裂化催化剂行业发展趋势，迎接更加广阔的市场机遇。</w:t>
      </w:r>
    </w:p>
    <w:p>
      <w:pPr>
        <w:pStyle w:val="Heading1"/>
        <w:ind w:firstLine="560" w:firstLineChars="200"/>
        <w:rPr>
          <w:rFonts w:ascii="仿宋" w:eastAsia="仿宋" w:hAnsi="仿宋" w:cs="仿宋" w:hint="eastAsia"/>
          <w:sz w:val="28"/>
          <w:lang w:eastAsia="zh-CN"/>
        </w:rPr>
      </w:pPr>
      <w:bookmarkStart w:id="6" w:name="_Toc9142"/>
      <w:r>
        <w:rPr>
          <w:rFonts w:ascii="仿宋" w:eastAsia="仿宋" w:hAnsi="仿宋" w:cs="仿宋" w:hint="eastAsia"/>
          <w:sz w:val="28"/>
          <w:lang w:eastAsia="zh-CN"/>
        </w:rPr>
        <w:t>二、人才队伍建设</w:t>
      </w:r>
      <w:bookmarkEnd w:id="6"/>
    </w:p>
    <w:p>
      <w:pPr>
        <w:pStyle w:val="Heading2"/>
        <w:rPr>
          <w:rFonts w:ascii="仿宋" w:eastAsia="仿宋" w:hAnsi="仿宋" w:cs="仿宋" w:hint="eastAsia"/>
          <w:lang w:eastAsia="zh-CN"/>
        </w:rPr>
      </w:pPr>
      <w:bookmarkStart w:id="7" w:name="_Toc29446"/>
      <w:r>
        <w:rPr>
          <w:rFonts w:ascii="仿宋" w:eastAsia="仿宋" w:hAnsi="仿宋" w:cs="仿宋" w:hint="eastAsia"/>
          <w:lang w:eastAsia="zh-CN"/>
        </w:rPr>
        <w:t>(一)、人才引进与培养计划</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重油催化裂化催化剂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8" w:name="_Toc11870"/>
      <w:r>
        <w:rPr>
          <w:rFonts w:ascii="仿宋" w:eastAsia="仿宋" w:hAnsi="仿宋" w:cs="仿宋" w:hint="eastAsia"/>
          <w:sz w:val="28"/>
          <w:lang w:eastAsia="zh-CN"/>
        </w:rPr>
        <w:t>(二)、员工激励与福利政策</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9" w:name="_Toc24366"/>
      <w:r>
        <w:rPr>
          <w:rFonts w:ascii="仿宋" w:eastAsia="仿宋" w:hAnsi="仿宋" w:cs="仿宋" w:hint="eastAsia"/>
          <w:sz w:val="28"/>
          <w:lang w:eastAsia="zh-CN"/>
        </w:rPr>
        <w:t>(三)、团队建设与管理</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10" w:name="_Toc18469"/>
      <w:r>
        <w:rPr>
          <w:rFonts w:ascii="仿宋" w:eastAsia="仿宋" w:hAnsi="仿宋" w:cs="仿宋" w:hint="eastAsia"/>
          <w:sz w:val="28"/>
          <w:lang w:eastAsia="zh-CN"/>
        </w:rPr>
        <w:t>三、SWOT分析</w:t>
      </w:r>
      <w:bookmarkEnd w:id="10"/>
    </w:p>
    <w:p>
      <w:pPr>
        <w:pStyle w:val="Heading2"/>
        <w:rPr>
          <w:rFonts w:ascii="仿宋" w:eastAsia="仿宋" w:hAnsi="仿宋" w:cs="仿宋" w:hint="eastAsia"/>
          <w:lang w:eastAsia="zh-CN"/>
        </w:rPr>
      </w:pPr>
      <w:bookmarkStart w:id="11" w:name="_Toc28475"/>
      <w:r>
        <w:rPr>
          <w:rFonts w:ascii="仿宋" w:eastAsia="仿宋" w:hAnsi="仿宋" w:cs="仿宋" w:hint="eastAsia"/>
          <w:lang w:eastAsia="zh-CN"/>
        </w:rPr>
        <w:t>(一)、优势分析(S)</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重油催化裂化催化剂公司在技术研发方面拥有显著的优势，创新能力备受瞩目。持续投入大量资源进行研究开发和技术成果的应用，致力于构建独具核心竞争力的自主知识产权。重油催化裂化催化剂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拓展并进的核心团队。该团队由经验丰富、在重油催化裂化催化剂行业内积累多年研发、经营管理和市场拓展经验的资深专业人士组成。他们与公司的利益紧密相连，为公司树立了高效务实、协同合作的企业文化。重油催化裂化催化剂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重油催化裂化催化剂公司拥有一批优质的重油催化裂化催化剂行业领先客户。凭借卓越的技术创新、产品质量和服务水平，重油催化裂化催化剂公司成功树立了卓越的品牌形象，赢得了高度认可。与优质客户之间保持牢固的合作关系，使公司更深刻地理解重油催化裂化催化剂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重油催化裂化催化剂行业中占据有利的竞争地位。通过多年的深耕，公司已经在技术、品牌、运营效率等多个方面形成了竞争优势。同时，随着重油催化裂化催化剂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12" w:name="_Toc6010"/>
      <w:r>
        <w:rPr>
          <w:rFonts w:ascii="仿宋" w:eastAsia="仿宋" w:hAnsi="仿宋" w:cs="仿宋" w:hint="eastAsia"/>
          <w:sz w:val="28"/>
          <w:lang w:eastAsia="zh-CN"/>
        </w:rPr>
        <w:t>(二)、劣势分析(W)</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重油催化裂化催化剂公司订单急剧增加，生产规模不断扩大，各类重油催化裂化催化剂产品市场逐步开拓，公司对流动资金的需求显著增加。随着产品技术水平的提升，公司对先进生产设备和研发重油催化裂化催化剂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经过多年的发展，重油催化裂化催化剂行业整合不断加速。尽管公司在同重油催化裂化催化剂行业中已经占据了相对优势的市场地位，但与重油催化裂化催化剂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重油催化裂化催化剂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13" w:name="_Toc15336"/>
      <w:r>
        <w:rPr>
          <w:rFonts w:ascii="仿宋" w:eastAsia="仿宋" w:hAnsi="仿宋" w:cs="仿宋" w:hint="eastAsia"/>
          <w:sz w:val="28"/>
          <w:lang w:eastAsia="zh-CN"/>
        </w:rPr>
        <w:t>(三)、机会分析(O)</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重油催化裂化催化剂产业结构的升级和转型制定了多项发展规划和产业政策，以支持各重油催化裂化催化剂行业的发展。这些政策的主要目标是鼓励重油催化裂化催化剂行业进行新材料、新工艺、新产品的研发，以推动重油催化裂化催化剂行业实现结构调整和升级转型，为本重油催化裂化催化剂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重油催化裂化催化剂行业将持续保持增长。市场的广阔前景为重油催化裂化催化剂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重油催化裂化催化剂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重油催化裂化催化剂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重油催化裂化催化剂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管理团队具备丰富的重油催化裂化催化剂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公司注重品牌建设和客户服务，通过提供优质的产品和专业化的服务，赢得了良好的市场声誉和客户口碑。积极的品牌形象和卓越的客户服务为公司赢得了客户的信任，有助于拓展市场份额和提高客户忠诚度。</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这些优势因素共同构成了公司的竞争优势，为其在市场竞争中稳健发展提供了有力支持。</w:t>
      </w:r>
    </w:p>
    <w:p>
      <w:pPr>
        <w:pStyle w:val="Heading2"/>
        <w:ind w:firstLine="560" w:firstLineChars="200"/>
        <w:rPr>
          <w:rFonts w:ascii="仿宋" w:eastAsia="仿宋" w:hAnsi="仿宋" w:cs="仿宋" w:hint="eastAsia"/>
          <w:sz w:val="28"/>
          <w:lang w:eastAsia="zh-CN"/>
        </w:rPr>
      </w:pPr>
      <w:bookmarkStart w:id="14" w:name="_Toc22029"/>
      <w:r>
        <w:rPr>
          <w:rFonts w:ascii="仿宋" w:eastAsia="仿宋" w:hAnsi="仿宋" w:cs="仿宋" w:hint="eastAsia"/>
          <w:sz w:val="28"/>
          <w:lang w:eastAsia="zh-CN"/>
        </w:rPr>
        <w:t>(四)、威胁分析(T)</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（一）技术风险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迭代风险：所处重油催化裂化催化剂行业属于高新技术产业，新进入者面临较高技术门槛。公司需要持续进行工艺研发，确保产品的稳定性。由于重油催化裂化催化剂行业技术与产品性能不断革新，公司若未能及时跟进技术更新，可能被其他具备新技术和新产品的竞争对手超越，对公司未来发展构成威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才流失风险：重油催化裂化催化剂行业为技术密集型，对高素质人才的需求较大。人才是公司发展的核心资源，但在竞争激烈的重油催化裂化催化剂行业中，若公司未能提供具有竞争力的薪酬待遇、晋升机制和优越的工作环境，可能导致人才流失，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技术保密风险：公司拥有核心技术的自主知识产权，但尽管公司制定了保密制度并严格执行，无法完全消除技术失密的风险。如果公司的核心技术受到不正当竞争等因素威胁，有可能导致技术泄密，对公司的竞争力和发展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（二）经营风险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宏观经济波动风险：公司的发展受到整体宏观经济状况的影响，与国内外宏观经济走势紧密相连。如果宏观经济形势无法好转，可能导致重油催化裂化催化剂行业需求下降，从而影响公司产品的销售和盈利水平。</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产业政策变化、下游重油催化裂化催化剂行业波动及客户集中风险：作为战略性新兴产业，公司受到产业政策、产业链平衡、市场需求和其他能源竞争因素的影响。客户的减少可能由于产业政策变化、下游重油催化裂化催化剂行业波动或客户自身经营情况的变化，这将对公司生产经营和盈利能力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原材料价格波动与供应商集中风险：公司主要原材料价格的异常波动可能对产品成本造成压力。尽管公司与主要供应商建立了稳定的合作关系，但若供应商无法满足公司的业务需求，可能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（三）市场竞争风险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相关重油催化裂化催化剂行业迅速发展，重油催化裂化催化剂行业集中度逐渐提高。市场竞争趋势从过去的规模竞争向综合实力竞争演变，包括产品品质、技术研发、市场营销、资金实力和商业模式创新等。公司需要采取有效措施，应对不断增强的市场竞争压力，充分发挥自身在技术、质量、营销等方面的优势，以维护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（四）内控风险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业务不断扩张，资产规模不断增大，管理水平不断提升。然而，随着经营规模的迅速增长，公司面临管理难度的提升。公司需及时提高管理能力，吸纳高素质人才，以适应未来成长和市场变化，以确保内部运作的顺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（五）财务风险</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毛利率波动及低于重油催化裂化催化剂行业水平风险：公司毛利率受多方面因素影响，包括产品价格波动、原材料采购价格变化、产品结构变动等。若未来重油催化裂化催化剂行业竞争加剧，公司未能调整成本结构或推出新产品以保持竞争力，公司毛利率可能持续低于重油催化裂化催化剂行业平均水平，对盈利能力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应收款项回收或承兑风险：随着业务的扩展，公司应收款项可能上升。若客户信用管理不善，或下游客户由于宏观经济、市场需求或产品质量等因素面临经营困境，可能导致公司应收款项无法收回或无法承兑的风险，对公司的收入质量和现金流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坏账准备计提比例低于同重油催化裂化催化剂行业风险：未来若公司账龄半年以内的应收账款坏账实际发生比例超过坏账准备计提比例，可能对公司的业绩水平产生不利影响。公司需谨慎评估和提前计提坏账准备，以确保财务健康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（六）法律风险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知识产权保护风险：公司在面临竞争对手的知识产权争端时，必须通过法律手段有效保护自身的知识产权。若公司未能成功保护知识产权，可能对公司的品牌形象、竞争地位和经营活动产生不利影响。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品质量、劳动纠纷责任风险：正常生产经营过程中，公司可能会面临因产品质量瑕疵、劳动纠纷等原因引发的诉讼和索赔风险。这些法律纠纷可能影响公司的企业形象和生产经营，因此公司需要建立健全的产品质量管理和劳动关系管理机制，以规避法律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https://d.book118.com/908001003116006037</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重油催化裂化催化剂资金申请报告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重油催化裂化催化剂资金申请报告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重油催化裂化催化剂资金申请报告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重油催化裂化催化剂资金申请报告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重油催化裂化催化剂资金申请报告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重油催化裂化催化剂资金申请报告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重油催化裂化催化剂资金申请报告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重油催化裂化催化剂资金申请报告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重油催化裂化催化剂资金申请报告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重油催化裂化催化剂资金申请报告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重油催化裂化催化剂资金申请报告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重油催化裂化催化剂资金申请报告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重油催化裂化催化剂资金申请报告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重油催化裂化催化剂资金申请报告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重油催化裂化催化剂资金申请报告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242713"/>
    <w:rsid w:val="282E6701"/>
    <w:rsid w:val="3E675B86"/>
    <w:rsid w:val="44335160"/>
    <w:rsid w:val="497C50C6"/>
    <w:rsid w:val="4A242713"/>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908001003116006037"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2024-02-07T09:08:00Z</dcterms:created>
  <dcterms:modified xsi:type="dcterms:W3CDTF">2024-02-07T09:08:46Z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B46A69C73D5542D7912776BC095B13E0_11</vt:lpwstr>
  </property>
  <property fmtid="{D5CDD505-2E9C-101B-9397-08002B2CF9AE}" pid="3" name="KSOProductBuildVer">
    <vt:lpwstr>2052-12.1.0.16250</vt:lpwstr>
  </property>
</Properties>
</file>