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分散染料项目规划设计方案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47" w:history="1">
        <w:r>
          <w:rPr>
            <w:rFonts w:ascii="仿宋" w:eastAsia="仿宋" w:hAnsi="仿宋" w:cs="仿宋" w:hint="eastAsia"/>
            <w:lang w:eastAsia="zh-CN"/>
          </w:rPr>
          <w:t>序言</w:t>
        </w:r>
        <w:r>
          <w:tab/>
        </w:r>
        <w:r>
          <w:fldChar w:fldCharType="begin"/>
        </w:r>
        <w:r>
          <w:instrText xml:space="preserve"> PAGEREF _Toc5347 \h </w:instrText>
        </w:r>
        <w:r>
          <w:fldChar w:fldCharType="separate"/>
        </w:r>
        <w:r>
          <w:t>3</w:t>
        </w:r>
        <w:r>
          <w:fldChar w:fldCharType="end"/>
        </w:r>
      </w:hyperlink>
    </w:p>
    <w:p>
      <w:pPr>
        <w:pStyle w:val="TOC1"/>
        <w:tabs>
          <w:tab w:val="right" w:leader="dot" w:pos="8306"/>
        </w:tabs>
      </w:pPr>
      <w:hyperlink w:anchor="_Toc2158" w:history="1">
        <w:r>
          <w:rPr>
            <w:rFonts w:ascii="仿宋" w:eastAsia="仿宋" w:hAnsi="仿宋" w:cs="仿宋" w:hint="eastAsia"/>
            <w:lang w:eastAsia="zh-CN"/>
          </w:rPr>
          <w:t>一、分散染料项目危机管理</w:t>
        </w:r>
        <w:r>
          <w:tab/>
        </w:r>
        <w:r>
          <w:fldChar w:fldCharType="begin"/>
        </w:r>
        <w:r>
          <w:instrText xml:space="preserve"> PAGEREF _Toc2158 \h </w:instrText>
        </w:r>
        <w:r>
          <w:fldChar w:fldCharType="separate"/>
        </w:r>
        <w:r>
          <w:t>3</w:t>
        </w:r>
        <w:r>
          <w:fldChar w:fldCharType="end"/>
        </w:r>
      </w:hyperlink>
    </w:p>
    <w:p>
      <w:pPr>
        <w:pStyle w:val="TOC2"/>
        <w:tabs>
          <w:tab w:val="right" w:leader="dot" w:pos="8306"/>
        </w:tabs>
      </w:pPr>
      <w:hyperlink w:anchor="_Toc28157" w:history="1">
        <w:r>
          <w:rPr>
            <w:rFonts w:ascii="仿宋" w:eastAsia="仿宋" w:hAnsi="仿宋" w:cs="仿宋" w:hint="eastAsia"/>
            <w:lang w:eastAsia="zh-CN"/>
          </w:rPr>
          <w:t>(一)、危机预警与识别</w:t>
        </w:r>
        <w:r>
          <w:tab/>
        </w:r>
        <w:r>
          <w:fldChar w:fldCharType="begin"/>
        </w:r>
        <w:r>
          <w:instrText xml:space="preserve"> PAGEREF _Toc28157 \h </w:instrText>
        </w:r>
        <w:r>
          <w:fldChar w:fldCharType="separate"/>
        </w:r>
        <w:r>
          <w:t>3</w:t>
        </w:r>
        <w:r>
          <w:fldChar w:fldCharType="end"/>
        </w:r>
      </w:hyperlink>
    </w:p>
    <w:p>
      <w:pPr>
        <w:pStyle w:val="TOC2"/>
        <w:tabs>
          <w:tab w:val="right" w:leader="dot" w:pos="8306"/>
        </w:tabs>
      </w:pPr>
      <w:hyperlink w:anchor="_Toc28914" w:history="1">
        <w:r>
          <w:rPr>
            <w:rFonts w:ascii="仿宋" w:eastAsia="仿宋" w:hAnsi="仿宋" w:cs="仿宋" w:hint="eastAsia"/>
            <w:lang w:eastAsia="zh-CN"/>
          </w:rPr>
          <w:t>(二)、危机应对与恢复</w:t>
        </w:r>
        <w:r>
          <w:tab/>
        </w:r>
        <w:r>
          <w:fldChar w:fldCharType="begin"/>
        </w:r>
        <w:r>
          <w:instrText xml:space="preserve"> PAGEREF _Toc28914 \h </w:instrText>
        </w:r>
        <w:r>
          <w:fldChar w:fldCharType="separate"/>
        </w:r>
        <w:r>
          <w:t>4</w:t>
        </w:r>
        <w:r>
          <w:fldChar w:fldCharType="end"/>
        </w:r>
      </w:hyperlink>
    </w:p>
    <w:p>
      <w:pPr>
        <w:pStyle w:val="TOC1"/>
        <w:tabs>
          <w:tab w:val="right" w:leader="dot" w:pos="8306"/>
        </w:tabs>
      </w:pPr>
      <w:hyperlink w:anchor="_Toc12443" w:history="1">
        <w:r>
          <w:rPr>
            <w:rFonts w:ascii="仿宋" w:eastAsia="仿宋" w:hAnsi="仿宋" w:cs="仿宋" w:hint="eastAsia"/>
            <w:lang w:eastAsia="zh-CN"/>
          </w:rPr>
          <w:t>二、分散染料项目概论</w:t>
        </w:r>
        <w:r>
          <w:tab/>
        </w:r>
        <w:r>
          <w:fldChar w:fldCharType="begin"/>
        </w:r>
        <w:r>
          <w:instrText xml:space="preserve"> PAGEREF _Toc12443 \h </w:instrText>
        </w:r>
        <w:r>
          <w:fldChar w:fldCharType="separate"/>
        </w:r>
        <w:r>
          <w:t>5</w:t>
        </w:r>
        <w:r>
          <w:fldChar w:fldCharType="end"/>
        </w:r>
      </w:hyperlink>
    </w:p>
    <w:p>
      <w:pPr>
        <w:pStyle w:val="TOC2"/>
        <w:tabs>
          <w:tab w:val="right" w:leader="dot" w:pos="8306"/>
        </w:tabs>
      </w:pPr>
      <w:hyperlink w:anchor="_Toc11698" w:history="1">
        <w:r>
          <w:rPr>
            <w:rFonts w:ascii="仿宋" w:eastAsia="仿宋" w:hAnsi="仿宋" w:cs="仿宋" w:hint="eastAsia"/>
            <w:lang w:eastAsia="zh-CN"/>
          </w:rPr>
          <w:t>(一)、分散染料项目概况</w:t>
        </w:r>
        <w:r>
          <w:tab/>
        </w:r>
        <w:r>
          <w:fldChar w:fldCharType="begin"/>
        </w:r>
        <w:r>
          <w:instrText xml:space="preserve"> PAGEREF _Toc11698 \h </w:instrText>
        </w:r>
        <w:r>
          <w:fldChar w:fldCharType="separate"/>
        </w:r>
        <w:r>
          <w:t>5</w:t>
        </w:r>
        <w:r>
          <w:fldChar w:fldCharType="end"/>
        </w:r>
      </w:hyperlink>
    </w:p>
    <w:p>
      <w:pPr>
        <w:pStyle w:val="TOC2"/>
        <w:tabs>
          <w:tab w:val="right" w:leader="dot" w:pos="8306"/>
        </w:tabs>
      </w:pPr>
      <w:hyperlink w:anchor="_Toc294" w:history="1">
        <w:r>
          <w:rPr>
            <w:rFonts w:ascii="仿宋" w:eastAsia="仿宋" w:hAnsi="仿宋" w:cs="仿宋" w:hint="eastAsia"/>
            <w:lang w:eastAsia="zh-CN"/>
          </w:rPr>
          <w:t>(二)、分散染料项目目标</w:t>
        </w:r>
        <w:r>
          <w:tab/>
        </w:r>
        <w:r>
          <w:fldChar w:fldCharType="begin"/>
        </w:r>
        <w:r>
          <w:instrText xml:space="preserve"> PAGEREF _Toc294 \h </w:instrText>
        </w:r>
        <w:r>
          <w:fldChar w:fldCharType="separate"/>
        </w:r>
        <w:r>
          <w:t>8</w:t>
        </w:r>
        <w:r>
          <w:fldChar w:fldCharType="end"/>
        </w:r>
      </w:hyperlink>
    </w:p>
    <w:p>
      <w:pPr>
        <w:pStyle w:val="TOC2"/>
        <w:tabs>
          <w:tab w:val="right" w:leader="dot" w:pos="8306"/>
        </w:tabs>
      </w:pPr>
      <w:hyperlink w:anchor="_Toc27092" w:history="1">
        <w:r>
          <w:rPr>
            <w:rFonts w:ascii="仿宋" w:eastAsia="仿宋" w:hAnsi="仿宋" w:cs="仿宋" w:hint="eastAsia"/>
            <w:lang w:eastAsia="zh-CN"/>
          </w:rPr>
          <w:t>(三)、分散染料项目提出的理由</w:t>
        </w:r>
        <w:r>
          <w:tab/>
        </w:r>
        <w:r>
          <w:fldChar w:fldCharType="begin"/>
        </w:r>
        <w:r>
          <w:instrText xml:space="preserve"> PAGEREF _Toc27092 \h </w:instrText>
        </w:r>
        <w:r>
          <w:fldChar w:fldCharType="separate"/>
        </w:r>
        <w:r>
          <w:t>8</w:t>
        </w:r>
        <w:r>
          <w:fldChar w:fldCharType="end"/>
        </w:r>
      </w:hyperlink>
    </w:p>
    <w:p>
      <w:pPr>
        <w:pStyle w:val="TOC2"/>
        <w:tabs>
          <w:tab w:val="right" w:leader="dot" w:pos="8306"/>
        </w:tabs>
      </w:pPr>
      <w:hyperlink w:anchor="_Toc32025" w:history="1">
        <w:r>
          <w:rPr>
            <w:rFonts w:ascii="仿宋" w:eastAsia="仿宋" w:hAnsi="仿宋" w:cs="仿宋" w:hint="eastAsia"/>
            <w:lang w:eastAsia="zh-CN"/>
          </w:rPr>
          <w:t>(四)、分散染料项目意义</w:t>
        </w:r>
        <w:r>
          <w:tab/>
        </w:r>
        <w:r>
          <w:fldChar w:fldCharType="begin"/>
        </w:r>
        <w:r>
          <w:instrText xml:space="preserve"> PAGEREF _Toc32025 \h </w:instrText>
        </w:r>
        <w:r>
          <w:fldChar w:fldCharType="separate"/>
        </w:r>
        <w:r>
          <w:t>10</w:t>
        </w:r>
        <w:r>
          <w:fldChar w:fldCharType="end"/>
        </w:r>
      </w:hyperlink>
    </w:p>
    <w:p>
      <w:pPr>
        <w:pStyle w:val="TOC2"/>
        <w:tabs>
          <w:tab w:val="right" w:leader="dot" w:pos="8306"/>
        </w:tabs>
      </w:pPr>
      <w:hyperlink w:anchor="_Toc14349" w:history="1">
        <w:r>
          <w:rPr>
            <w:rFonts w:ascii="仿宋" w:eastAsia="仿宋" w:hAnsi="仿宋" w:cs="仿宋" w:hint="eastAsia"/>
            <w:lang w:eastAsia="zh-CN"/>
          </w:rPr>
          <w:t>(五)、分散染料项目背景</w:t>
        </w:r>
        <w:r>
          <w:tab/>
        </w:r>
        <w:r>
          <w:fldChar w:fldCharType="begin"/>
        </w:r>
        <w:r>
          <w:instrText xml:space="preserve"> PAGEREF _Toc14349 \h </w:instrText>
        </w:r>
        <w:r>
          <w:fldChar w:fldCharType="separate"/>
        </w:r>
        <w:r>
          <w:t>11</w:t>
        </w:r>
        <w:r>
          <w:fldChar w:fldCharType="end"/>
        </w:r>
      </w:hyperlink>
    </w:p>
    <w:p>
      <w:pPr>
        <w:pStyle w:val="TOC1"/>
        <w:tabs>
          <w:tab w:val="right" w:leader="dot" w:pos="8306"/>
        </w:tabs>
      </w:pPr>
      <w:hyperlink w:anchor="_Toc21211" w:history="1">
        <w:r>
          <w:rPr>
            <w:rFonts w:ascii="仿宋" w:eastAsia="仿宋" w:hAnsi="仿宋" w:cs="仿宋" w:hint="eastAsia"/>
            <w:lang w:eastAsia="zh-CN"/>
          </w:rPr>
          <w:t>三、工艺说明</w:t>
        </w:r>
        <w:r>
          <w:tab/>
        </w:r>
        <w:r>
          <w:fldChar w:fldCharType="begin"/>
        </w:r>
        <w:r>
          <w:instrText xml:space="preserve"> PAGEREF _Toc21211 \h </w:instrText>
        </w:r>
        <w:r>
          <w:fldChar w:fldCharType="separate"/>
        </w:r>
        <w:r>
          <w:t>12</w:t>
        </w:r>
        <w:r>
          <w:fldChar w:fldCharType="end"/>
        </w:r>
      </w:hyperlink>
    </w:p>
    <w:p>
      <w:pPr>
        <w:pStyle w:val="TOC2"/>
        <w:tabs>
          <w:tab w:val="right" w:leader="dot" w:pos="8306"/>
        </w:tabs>
      </w:pPr>
      <w:hyperlink w:anchor="_Toc24994" w:history="1">
        <w:r>
          <w:rPr>
            <w:rFonts w:ascii="仿宋" w:eastAsia="仿宋" w:hAnsi="仿宋" w:cs="仿宋" w:hint="eastAsia"/>
            <w:lang w:eastAsia="zh-CN"/>
          </w:rPr>
          <w:t>(一)、技术管理特点</w:t>
        </w:r>
        <w:r>
          <w:tab/>
        </w:r>
        <w:r>
          <w:fldChar w:fldCharType="begin"/>
        </w:r>
        <w:r>
          <w:instrText xml:space="preserve"> PAGEREF _Toc24994 \h </w:instrText>
        </w:r>
        <w:r>
          <w:fldChar w:fldCharType="separate"/>
        </w:r>
        <w:r>
          <w:t>12</w:t>
        </w:r>
        <w:r>
          <w:fldChar w:fldCharType="end"/>
        </w:r>
      </w:hyperlink>
    </w:p>
    <w:p>
      <w:pPr>
        <w:pStyle w:val="TOC2"/>
        <w:tabs>
          <w:tab w:val="right" w:leader="dot" w:pos="8306"/>
        </w:tabs>
      </w:pPr>
      <w:hyperlink w:anchor="_Toc4397" w:history="1">
        <w:r>
          <w:rPr>
            <w:rFonts w:ascii="仿宋" w:eastAsia="仿宋" w:hAnsi="仿宋" w:cs="仿宋" w:hint="eastAsia"/>
            <w:lang w:eastAsia="zh-CN"/>
          </w:rPr>
          <w:t>(二)、分散染料项目工艺技术设计方案</w:t>
        </w:r>
        <w:r>
          <w:tab/>
        </w:r>
        <w:r>
          <w:fldChar w:fldCharType="begin"/>
        </w:r>
        <w:r>
          <w:instrText xml:space="preserve"> PAGEREF _Toc4397 \h </w:instrText>
        </w:r>
        <w:r>
          <w:fldChar w:fldCharType="separate"/>
        </w:r>
        <w:r>
          <w:t>13</w:t>
        </w:r>
        <w:r>
          <w:fldChar w:fldCharType="end"/>
        </w:r>
      </w:hyperlink>
    </w:p>
    <w:p>
      <w:pPr>
        <w:pStyle w:val="TOC2"/>
        <w:tabs>
          <w:tab w:val="right" w:leader="dot" w:pos="8306"/>
        </w:tabs>
      </w:pPr>
      <w:hyperlink w:anchor="_Toc17048" w:history="1">
        <w:r>
          <w:rPr>
            <w:rFonts w:ascii="仿宋" w:eastAsia="仿宋" w:hAnsi="仿宋" w:cs="仿宋" w:hint="eastAsia"/>
            <w:lang w:eastAsia="zh-CN"/>
          </w:rPr>
          <w:t>(三)、设备选型方案</w:t>
        </w:r>
        <w:r>
          <w:tab/>
        </w:r>
        <w:r>
          <w:fldChar w:fldCharType="begin"/>
        </w:r>
        <w:r>
          <w:instrText xml:space="preserve"> PAGEREF _Toc17048 \h </w:instrText>
        </w:r>
        <w:r>
          <w:fldChar w:fldCharType="separate"/>
        </w:r>
        <w:r>
          <w:t>14</w:t>
        </w:r>
        <w:r>
          <w:fldChar w:fldCharType="end"/>
        </w:r>
      </w:hyperlink>
    </w:p>
    <w:p>
      <w:pPr>
        <w:pStyle w:val="TOC1"/>
        <w:tabs>
          <w:tab w:val="right" w:leader="dot" w:pos="8306"/>
        </w:tabs>
      </w:pPr>
      <w:hyperlink w:anchor="_Toc13090" w:history="1">
        <w:r>
          <w:rPr>
            <w:rFonts w:ascii="仿宋" w:eastAsia="仿宋" w:hAnsi="仿宋" w:cs="仿宋" w:hint="eastAsia"/>
            <w:lang w:eastAsia="zh-CN"/>
          </w:rPr>
          <w:t>四、分散染料项目建设背景及必要性分析</w:t>
        </w:r>
        <w:r>
          <w:tab/>
        </w:r>
        <w:r>
          <w:fldChar w:fldCharType="begin"/>
        </w:r>
        <w:r>
          <w:instrText xml:space="preserve"> PAGEREF _Toc13090 \h </w:instrText>
        </w:r>
        <w:r>
          <w:fldChar w:fldCharType="separate"/>
        </w:r>
        <w:r>
          <w:t>16</w:t>
        </w:r>
        <w:r>
          <w:fldChar w:fldCharType="end"/>
        </w:r>
      </w:hyperlink>
    </w:p>
    <w:p>
      <w:pPr>
        <w:pStyle w:val="TOC2"/>
        <w:tabs>
          <w:tab w:val="right" w:leader="dot" w:pos="8306"/>
        </w:tabs>
      </w:pPr>
      <w:hyperlink w:anchor="_Toc17491" w:history="1">
        <w:r>
          <w:rPr>
            <w:rFonts w:ascii="仿宋" w:eastAsia="仿宋" w:hAnsi="仿宋" w:cs="仿宋" w:hint="eastAsia"/>
            <w:lang w:eastAsia="zh-CN"/>
          </w:rPr>
          <w:t>(一)、分散染料项目背景分析</w:t>
        </w:r>
        <w:r>
          <w:tab/>
        </w:r>
        <w:r>
          <w:fldChar w:fldCharType="begin"/>
        </w:r>
        <w:r>
          <w:instrText xml:space="preserve"> PAGEREF _Toc17491 \h </w:instrText>
        </w:r>
        <w:r>
          <w:fldChar w:fldCharType="separate"/>
        </w:r>
        <w:r>
          <w:t>16</w:t>
        </w:r>
        <w:r>
          <w:fldChar w:fldCharType="end"/>
        </w:r>
      </w:hyperlink>
    </w:p>
    <w:p>
      <w:pPr>
        <w:pStyle w:val="TOC2"/>
        <w:tabs>
          <w:tab w:val="right" w:leader="dot" w:pos="8306"/>
        </w:tabs>
      </w:pPr>
      <w:hyperlink w:anchor="_Toc21695" w:history="1">
        <w:r>
          <w:rPr>
            <w:rFonts w:ascii="仿宋" w:eastAsia="仿宋" w:hAnsi="仿宋" w:cs="仿宋" w:hint="eastAsia"/>
            <w:lang w:eastAsia="zh-CN"/>
          </w:rPr>
          <w:t>(二)、分散染料项目建设必要性分析</w:t>
        </w:r>
        <w:r>
          <w:tab/>
        </w:r>
        <w:r>
          <w:fldChar w:fldCharType="begin"/>
        </w:r>
        <w:r>
          <w:instrText xml:space="preserve"> PAGEREF _Toc21695 \h </w:instrText>
        </w:r>
        <w:r>
          <w:fldChar w:fldCharType="separate"/>
        </w:r>
        <w:r>
          <w:t>17</w:t>
        </w:r>
        <w:r>
          <w:fldChar w:fldCharType="end"/>
        </w:r>
      </w:hyperlink>
    </w:p>
    <w:p>
      <w:pPr>
        <w:pStyle w:val="TOC1"/>
        <w:tabs>
          <w:tab w:val="right" w:leader="dot" w:pos="8306"/>
        </w:tabs>
      </w:pPr>
      <w:hyperlink w:anchor="_Toc21040" w:history="1">
        <w:r>
          <w:rPr>
            <w:rFonts w:ascii="仿宋" w:eastAsia="仿宋" w:hAnsi="仿宋" w:cs="仿宋" w:hint="eastAsia"/>
            <w:lang w:eastAsia="zh-CN"/>
          </w:rPr>
          <w:t>五、产品规划分析</w:t>
        </w:r>
        <w:r>
          <w:tab/>
        </w:r>
        <w:r>
          <w:fldChar w:fldCharType="begin"/>
        </w:r>
        <w:r>
          <w:instrText xml:space="preserve"> PAGEREF _Toc21040 \h </w:instrText>
        </w:r>
        <w:r>
          <w:fldChar w:fldCharType="separate"/>
        </w:r>
        <w:r>
          <w:t>19</w:t>
        </w:r>
        <w:r>
          <w:fldChar w:fldCharType="end"/>
        </w:r>
      </w:hyperlink>
    </w:p>
    <w:p>
      <w:pPr>
        <w:pStyle w:val="TOC2"/>
        <w:tabs>
          <w:tab w:val="right" w:leader="dot" w:pos="8306"/>
        </w:tabs>
      </w:pPr>
      <w:hyperlink w:anchor="_Toc7602" w:history="1">
        <w:r>
          <w:rPr>
            <w:rFonts w:ascii="仿宋" w:eastAsia="仿宋" w:hAnsi="仿宋" w:cs="仿宋" w:hint="eastAsia"/>
            <w:lang w:eastAsia="zh-CN"/>
          </w:rPr>
          <w:t>(一)、产品规划</w:t>
        </w:r>
        <w:r>
          <w:tab/>
        </w:r>
        <w:r>
          <w:fldChar w:fldCharType="begin"/>
        </w:r>
        <w:r>
          <w:instrText xml:space="preserve"> PAGEREF _Toc7602 \h </w:instrText>
        </w:r>
        <w:r>
          <w:fldChar w:fldCharType="separate"/>
        </w:r>
        <w:r>
          <w:t>19</w:t>
        </w:r>
        <w:r>
          <w:fldChar w:fldCharType="end"/>
        </w:r>
      </w:hyperlink>
    </w:p>
    <w:p>
      <w:pPr>
        <w:pStyle w:val="TOC2"/>
        <w:tabs>
          <w:tab w:val="right" w:leader="dot" w:pos="8306"/>
        </w:tabs>
      </w:pPr>
      <w:hyperlink w:anchor="_Toc16346" w:history="1">
        <w:r>
          <w:rPr>
            <w:rFonts w:ascii="仿宋" w:eastAsia="仿宋" w:hAnsi="仿宋" w:cs="仿宋" w:hint="eastAsia"/>
            <w:lang w:eastAsia="zh-CN"/>
          </w:rPr>
          <w:t>(二)、建设规模</w:t>
        </w:r>
        <w:r>
          <w:tab/>
        </w:r>
        <w:r>
          <w:fldChar w:fldCharType="begin"/>
        </w:r>
        <w:r>
          <w:instrText xml:space="preserve"> PAGEREF _Toc16346 \h </w:instrText>
        </w:r>
        <w:r>
          <w:fldChar w:fldCharType="separate"/>
        </w:r>
        <w:r>
          <w:t>19</w:t>
        </w:r>
        <w:r>
          <w:fldChar w:fldCharType="end"/>
        </w:r>
      </w:hyperlink>
    </w:p>
    <w:p>
      <w:pPr>
        <w:pStyle w:val="TOC1"/>
        <w:tabs>
          <w:tab w:val="right" w:leader="dot" w:pos="8306"/>
        </w:tabs>
      </w:pPr>
      <w:hyperlink w:anchor="_Toc6858" w:history="1">
        <w:r>
          <w:rPr>
            <w:rFonts w:ascii="仿宋" w:eastAsia="仿宋" w:hAnsi="仿宋" w:cs="仿宋" w:hint="eastAsia"/>
            <w:lang w:eastAsia="zh-CN"/>
          </w:rPr>
          <w:t>六、分散染料项目选址可行性分析</w:t>
        </w:r>
        <w:r>
          <w:tab/>
        </w:r>
        <w:r>
          <w:fldChar w:fldCharType="begin"/>
        </w:r>
        <w:r>
          <w:instrText xml:space="preserve"> PAGEREF _Toc6858 \h </w:instrText>
        </w:r>
        <w:r>
          <w:fldChar w:fldCharType="separate"/>
        </w:r>
        <w:r>
          <w:t>21</w:t>
        </w:r>
        <w:r>
          <w:fldChar w:fldCharType="end"/>
        </w:r>
      </w:hyperlink>
    </w:p>
    <w:p>
      <w:pPr>
        <w:pStyle w:val="TOC2"/>
        <w:tabs>
          <w:tab w:val="right" w:leader="dot" w:pos="8306"/>
        </w:tabs>
      </w:pPr>
      <w:hyperlink w:anchor="_Toc5999" w:history="1">
        <w:r>
          <w:rPr>
            <w:rFonts w:ascii="仿宋" w:eastAsia="仿宋" w:hAnsi="仿宋" w:cs="仿宋" w:hint="eastAsia"/>
            <w:lang w:eastAsia="zh-CN"/>
          </w:rPr>
          <w:t>(一)、分散染料项目选址</w:t>
        </w:r>
        <w:r>
          <w:tab/>
        </w:r>
        <w:r>
          <w:fldChar w:fldCharType="begin"/>
        </w:r>
        <w:r>
          <w:instrText xml:space="preserve"> PAGEREF _Toc5999 \h </w:instrText>
        </w:r>
        <w:r>
          <w:fldChar w:fldCharType="separate"/>
        </w:r>
        <w:r>
          <w:t>21</w:t>
        </w:r>
        <w:r>
          <w:fldChar w:fldCharType="end"/>
        </w:r>
      </w:hyperlink>
    </w:p>
    <w:p>
      <w:pPr>
        <w:pStyle w:val="TOC2"/>
        <w:tabs>
          <w:tab w:val="right" w:leader="dot" w:pos="8306"/>
        </w:tabs>
      </w:pPr>
      <w:hyperlink w:anchor="_Toc17424" w:history="1">
        <w:r>
          <w:rPr>
            <w:rFonts w:ascii="仿宋" w:eastAsia="仿宋" w:hAnsi="仿宋" w:cs="仿宋" w:hint="eastAsia"/>
            <w:lang w:eastAsia="zh-CN"/>
          </w:rPr>
          <w:t>(二)、用地控制指标</w:t>
        </w:r>
        <w:r>
          <w:tab/>
        </w:r>
        <w:r>
          <w:fldChar w:fldCharType="begin"/>
        </w:r>
        <w:r>
          <w:instrText xml:space="preserve"> PAGEREF _Toc17424 \h </w:instrText>
        </w:r>
        <w:r>
          <w:fldChar w:fldCharType="separate"/>
        </w:r>
        <w:r>
          <w:t>21</w:t>
        </w:r>
        <w:r>
          <w:fldChar w:fldCharType="end"/>
        </w:r>
      </w:hyperlink>
    </w:p>
    <w:p>
      <w:pPr>
        <w:pStyle w:val="TOC2"/>
        <w:tabs>
          <w:tab w:val="right" w:leader="dot" w:pos="8306"/>
        </w:tabs>
      </w:pPr>
      <w:hyperlink w:anchor="_Toc13747" w:history="1">
        <w:r>
          <w:rPr>
            <w:rFonts w:ascii="仿宋" w:eastAsia="仿宋" w:hAnsi="仿宋" w:cs="仿宋" w:hint="eastAsia"/>
            <w:lang w:eastAsia="zh-CN"/>
          </w:rPr>
          <w:t>(三)、节约用地措施</w:t>
        </w:r>
        <w:r>
          <w:tab/>
        </w:r>
        <w:r>
          <w:fldChar w:fldCharType="begin"/>
        </w:r>
        <w:r>
          <w:instrText xml:space="preserve"> PAGEREF _Toc13747 \h </w:instrText>
        </w:r>
        <w:r>
          <w:fldChar w:fldCharType="separate"/>
        </w:r>
        <w:r>
          <w:t>23</w:t>
        </w:r>
        <w:r>
          <w:fldChar w:fldCharType="end"/>
        </w:r>
      </w:hyperlink>
    </w:p>
    <w:p>
      <w:pPr>
        <w:pStyle w:val="TOC2"/>
        <w:tabs>
          <w:tab w:val="right" w:leader="dot" w:pos="8306"/>
        </w:tabs>
      </w:pPr>
      <w:hyperlink w:anchor="_Toc7337" w:history="1">
        <w:r>
          <w:rPr>
            <w:rFonts w:ascii="仿宋" w:eastAsia="仿宋" w:hAnsi="仿宋" w:cs="仿宋" w:hint="eastAsia"/>
            <w:lang w:eastAsia="zh-CN"/>
          </w:rPr>
          <w:t>(四)、总图布置方案</w:t>
        </w:r>
        <w:r>
          <w:tab/>
        </w:r>
        <w:r>
          <w:fldChar w:fldCharType="begin"/>
        </w:r>
        <w:r>
          <w:instrText xml:space="preserve"> PAGEREF _Toc7337 \h </w:instrText>
        </w:r>
        <w:r>
          <w:fldChar w:fldCharType="separate"/>
        </w:r>
        <w:r>
          <w:t>24</w:t>
        </w:r>
        <w:r>
          <w:fldChar w:fldCharType="end"/>
        </w:r>
      </w:hyperlink>
    </w:p>
    <w:p>
      <w:pPr>
        <w:pStyle w:val="TOC2"/>
        <w:tabs>
          <w:tab w:val="right" w:leader="dot" w:pos="8306"/>
        </w:tabs>
      </w:pPr>
      <w:hyperlink w:anchor="_Toc3290" w:history="1">
        <w:r>
          <w:rPr>
            <w:rFonts w:ascii="仿宋" w:eastAsia="仿宋" w:hAnsi="仿宋" w:cs="仿宋" w:hint="eastAsia"/>
            <w:lang w:eastAsia="zh-CN"/>
          </w:rPr>
          <w:t>(五)、选址综合评价</w:t>
        </w:r>
        <w:r>
          <w:tab/>
        </w:r>
        <w:r>
          <w:fldChar w:fldCharType="begin"/>
        </w:r>
        <w:r>
          <w:instrText xml:space="preserve"> PAGEREF _Toc3290 \h </w:instrText>
        </w:r>
        <w:r>
          <w:fldChar w:fldCharType="separate"/>
        </w:r>
        <w:r>
          <w:t>25</w:t>
        </w:r>
        <w:r>
          <w:fldChar w:fldCharType="end"/>
        </w:r>
      </w:hyperlink>
    </w:p>
    <w:p>
      <w:pPr>
        <w:pStyle w:val="TOC1"/>
        <w:tabs>
          <w:tab w:val="right" w:leader="dot" w:pos="8306"/>
        </w:tabs>
      </w:pPr>
      <w:hyperlink w:anchor="_Toc760" w:history="1">
        <w:r>
          <w:rPr>
            <w:rFonts w:ascii="仿宋" w:eastAsia="仿宋" w:hAnsi="仿宋" w:cs="仿宋" w:hint="eastAsia"/>
            <w:lang w:eastAsia="zh-CN"/>
          </w:rPr>
          <w:t>七、分散染料项目社会影响</w:t>
        </w:r>
        <w:r>
          <w:tab/>
        </w:r>
        <w:r>
          <w:fldChar w:fldCharType="begin"/>
        </w:r>
        <w:r>
          <w:instrText xml:space="preserve"> PAGEREF _Toc760 \h </w:instrText>
        </w:r>
        <w:r>
          <w:fldChar w:fldCharType="separate"/>
        </w:r>
        <w:r>
          <w:t>26</w:t>
        </w:r>
        <w:r>
          <w:fldChar w:fldCharType="end"/>
        </w:r>
      </w:hyperlink>
    </w:p>
    <w:p>
      <w:pPr>
        <w:pStyle w:val="TOC2"/>
        <w:tabs>
          <w:tab w:val="right" w:leader="dot" w:pos="8306"/>
        </w:tabs>
      </w:pPr>
      <w:hyperlink w:anchor="_Toc27323" w:history="1">
        <w:r>
          <w:rPr>
            <w:rFonts w:ascii="仿宋" w:eastAsia="仿宋" w:hAnsi="仿宋" w:cs="仿宋" w:hint="eastAsia"/>
            <w:lang w:eastAsia="zh-CN"/>
          </w:rPr>
          <w:t>(一)、社会责任与义务</w:t>
        </w:r>
        <w:r>
          <w:tab/>
        </w:r>
        <w:r>
          <w:fldChar w:fldCharType="begin"/>
        </w:r>
        <w:r>
          <w:instrText xml:space="preserve"> PAGEREF _Toc27323 \h </w:instrText>
        </w:r>
        <w:r>
          <w:fldChar w:fldCharType="separate"/>
        </w:r>
        <w:r>
          <w:t>26</w:t>
        </w:r>
        <w:r>
          <w:fldChar w:fldCharType="end"/>
        </w:r>
      </w:hyperlink>
    </w:p>
    <w:p>
      <w:pPr>
        <w:pStyle w:val="TOC2"/>
        <w:tabs>
          <w:tab w:val="right" w:leader="dot" w:pos="8306"/>
        </w:tabs>
      </w:pPr>
      <w:hyperlink w:anchor="_Toc14994" w:history="1">
        <w:r>
          <w:rPr>
            <w:rFonts w:ascii="仿宋" w:eastAsia="仿宋" w:hAnsi="仿宋" w:cs="仿宋" w:hint="eastAsia"/>
            <w:lang w:eastAsia="zh-CN"/>
          </w:rPr>
          <w:t>(二)、社会参与与沟通</w:t>
        </w:r>
        <w:r>
          <w:tab/>
        </w:r>
        <w:r>
          <w:fldChar w:fldCharType="begin"/>
        </w:r>
        <w:r>
          <w:instrText xml:space="preserve"> PAGEREF _Toc14994 \h </w:instrText>
        </w:r>
        <w:r>
          <w:fldChar w:fldCharType="separate"/>
        </w:r>
        <w:r>
          <w:t>27</w:t>
        </w:r>
        <w:r>
          <w:fldChar w:fldCharType="end"/>
        </w:r>
      </w:hyperlink>
    </w:p>
    <w:p>
      <w:pPr>
        <w:pStyle w:val="TOC1"/>
        <w:tabs>
          <w:tab w:val="right" w:leader="dot" w:pos="8306"/>
        </w:tabs>
      </w:pPr>
      <w:hyperlink w:anchor="_Toc17756" w:history="1">
        <w:r>
          <w:rPr>
            <w:rFonts w:ascii="仿宋" w:eastAsia="仿宋" w:hAnsi="仿宋" w:cs="仿宋" w:hint="eastAsia"/>
            <w:lang w:eastAsia="zh-CN"/>
          </w:rPr>
          <w:t>八、生产安全保护</w:t>
        </w:r>
        <w:r>
          <w:tab/>
        </w:r>
        <w:r>
          <w:fldChar w:fldCharType="begin"/>
        </w:r>
        <w:r>
          <w:instrText xml:space="preserve"> PAGEREF _Toc17756 \h </w:instrText>
        </w:r>
        <w:r>
          <w:fldChar w:fldCharType="separate"/>
        </w:r>
        <w:r>
          <w:t>27</w:t>
        </w:r>
        <w:r>
          <w:fldChar w:fldCharType="end"/>
        </w:r>
      </w:hyperlink>
    </w:p>
    <w:p>
      <w:pPr>
        <w:pStyle w:val="TOC2"/>
        <w:tabs>
          <w:tab w:val="right" w:leader="dot" w:pos="8306"/>
        </w:tabs>
      </w:pPr>
      <w:hyperlink w:anchor="_Toc18174" w:history="1">
        <w:r>
          <w:rPr>
            <w:rFonts w:ascii="仿宋" w:eastAsia="仿宋" w:hAnsi="仿宋" w:cs="仿宋" w:hint="eastAsia"/>
            <w:lang w:eastAsia="zh-CN"/>
          </w:rPr>
          <w:t>(一)、消防安全</w:t>
        </w:r>
        <w:r>
          <w:tab/>
        </w:r>
        <w:r>
          <w:fldChar w:fldCharType="begin"/>
        </w:r>
        <w:r>
          <w:instrText xml:space="preserve"> PAGEREF _Toc18174 \h </w:instrText>
        </w:r>
        <w:r>
          <w:fldChar w:fldCharType="separate"/>
        </w:r>
        <w:r>
          <w:t>27</w:t>
        </w:r>
        <w:r>
          <w:fldChar w:fldCharType="end"/>
        </w:r>
      </w:hyperlink>
    </w:p>
    <w:p>
      <w:pPr>
        <w:pStyle w:val="TOC2"/>
        <w:tabs>
          <w:tab w:val="right" w:leader="dot" w:pos="8306"/>
        </w:tabs>
      </w:pPr>
      <w:hyperlink w:anchor="_Toc26948" w:history="1">
        <w:r>
          <w:rPr>
            <w:rFonts w:ascii="仿宋" w:eastAsia="仿宋" w:hAnsi="仿宋" w:cs="仿宋" w:hint="eastAsia"/>
            <w:lang w:eastAsia="zh-CN"/>
          </w:rPr>
          <w:t>(二)、防火防爆总图布置措施</w:t>
        </w:r>
        <w:r>
          <w:tab/>
        </w:r>
        <w:r>
          <w:fldChar w:fldCharType="begin"/>
        </w:r>
        <w:r>
          <w:instrText xml:space="preserve"> PAGEREF _Toc26948 \h </w:instrText>
        </w:r>
        <w:r>
          <w:fldChar w:fldCharType="separate"/>
        </w:r>
        <w:r>
          <w:t>29</w:t>
        </w:r>
        <w:r>
          <w:fldChar w:fldCharType="end"/>
        </w:r>
      </w:hyperlink>
    </w:p>
    <w:p>
      <w:pPr>
        <w:pStyle w:val="TOC2"/>
        <w:tabs>
          <w:tab w:val="right" w:leader="dot" w:pos="8306"/>
        </w:tabs>
      </w:pPr>
      <w:hyperlink w:anchor="_Toc9568" w:history="1">
        <w:r>
          <w:rPr>
            <w:rFonts w:ascii="仿宋" w:eastAsia="仿宋" w:hAnsi="仿宋" w:cs="仿宋" w:hint="eastAsia"/>
            <w:lang w:eastAsia="zh-CN"/>
          </w:rPr>
          <w:t>(三)、自然灾害防范措施</w:t>
        </w:r>
        <w:r>
          <w:tab/>
        </w:r>
        <w:r>
          <w:fldChar w:fldCharType="begin"/>
        </w:r>
        <w:r>
          <w:instrText xml:space="preserve"> PAGEREF _Toc9568 \h </w:instrText>
        </w:r>
        <w:r>
          <w:fldChar w:fldCharType="separate"/>
        </w:r>
        <w:r>
          <w:t>30</w:t>
        </w:r>
        <w:r>
          <w:fldChar w:fldCharType="end"/>
        </w:r>
      </w:hyperlink>
    </w:p>
    <w:p>
      <w:pPr>
        <w:pStyle w:val="TOC2"/>
        <w:tabs>
          <w:tab w:val="right" w:leader="dot" w:pos="8306"/>
        </w:tabs>
      </w:pPr>
      <w:hyperlink w:anchor="_Toc32500" w:history="1">
        <w:r>
          <w:rPr>
            <w:rFonts w:ascii="仿宋" w:eastAsia="仿宋" w:hAnsi="仿宋" w:cs="仿宋" w:hint="eastAsia"/>
            <w:lang w:eastAsia="zh-CN"/>
          </w:rPr>
          <w:t>(四)、安全色及安全标志使用要求</w:t>
        </w:r>
        <w:r>
          <w:tab/>
        </w:r>
        <w:r>
          <w:fldChar w:fldCharType="begin"/>
        </w:r>
        <w:r>
          <w:instrText xml:space="preserve"> PAGEREF _Toc32500 \h </w:instrText>
        </w:r>
        <w:r>
          <w:fldChar w:fldCharType="separate"/>
        </w:r>
        <w:r>
          <w:t>31</w:t>
        </w:r>
        <w:r>
          <w:fldChar w:fldCharType="end"/>
        </w:r>
      </w:hyperlink>
    </w:p>
    <w:p>
      <w:pPr>
        <w:pStyle w:val="TOC2"/>
        <w:tabs>
          <w:tab w:val="right" w:leader="dot" w:pos="8306"/>
        </w:tabs>
      </w:pPr>
      <w:hyperlink w:anchor="_Toc9333" w:history="1">
        <w:r>
          <w:rPr>
            <w:rFonts w:ascii="仿宋" w:eastAsia="仿宋" w:hAnsi="仿宋" w:cs="仿宋" w:hint="eastAsia"/>
            <w:lang w:eastAsia="zh-CN"/>
          </w:rPr>
          <w:t>(五)、防尘防毒措施</w:t>
        </w:r>
        <w:r>
          <w:tab/>
        </w:r>
        <w:r>
          <w:fldChar w:fldCharType="begin"/>
        </w:r>
        <w:r>
          <w:instrText xml:space="preserve"> PAGEREF _Toc9333 \h </w:instrText>
        </w:r>
        <w:r>
          <w:fldChar w:fldCharType="separate"/>
        </w:r>
        <w:r>
          <w:t>32</w:t>
        </w:r>
        <w:r>
          <w:fldChar w:fldCharType="end"/>
        </w:r>
      </w:hyperlink>
    </w:p>
    <w:p>
      <w:pPr>
        <w:pStyle w:val="TOC2"/>
        <w:tabs>
          <w:tab w:val="right" w:leader="dot" w:pos="8306"/>
        </w:tabs>
      </w:pPr>
      <w:hyperlink w:anchor="_Toc18793" w:history="1">
        <w:r>
          <w:rPr>
            <w:rFonts w:ascii="仿宋" w:eastAsia="仿宋" w:hAnsi="仿宋" w:cs="仿宋" w:hint="eastAsia"/>
            <w:lang w:eastAsia="zh-CN"/>
          </w:rPr>
          <w:t>(六)、防静电、触电防护及防雷措施</w:t>
        </w:r>
        <w:r>
          <w:tab/>
        </w:r>
        <w:r>
          <w:fldChar w:fldCharType="begin"/>
        </w:r>
        <w:r>
          <w:instrText xml:space="preserve"> PAGEREF _Toc18793 \h </w:instrText>
        </w:r>
        <w:r>
          <w:fldChar w:fldCharType="separate"/>
        </w:r>
        <w:r>
          <w:t>33</w:t>
        </w:r>
        <w:r>
          <w:fldChar w:fldCharType="end"/>
        </w:r>
      </w:hyperlink>
    </w:p>
    <w:p>
      <w:pPr>
        <w:pStyle w:val="TOC2"/>
        <w:tabs>
          <w:tab w:val="right" w:leader="dot" w:pos="8306"/>
        </w:tabs>
      </w:pPr>
      <w:hyperlink w:anchor="_Toc21909" w:history="1">
        <w:r>
          <w:rPr>
            <w:rFonts w:ascii="仿宋" w:eastAsia="仿宋" w:hAnsi="仿宋" w:cs="仿宋" w:hint="eastAsia"/>
            <w:lang w:eastAsia="zh-CN"/>
          </w:rPr>
          <w:t>(七)、机械设备安全保障措施</w:t>
        </w:r>
        <w:r>
          <w:tab/>
        </w:r>
        <w:r>
          <w:fldChar w:fldCharType="begin"/>
        </w:r>
        <w:r>
          <w:instrText xml:space="preserve"> PAGEREF _Toc21909 \h </w:instrText>
        </w:r>
        <w:r>
          <w:fldChar w:fldCharType="separate"/>
        </w:r>
        <w:r>
          <w:t>34</w:t>
        </w:r>
        <w:r>
          <w:fldChar w:fldCharType="end"/>
        </w:r>
      </w:hyperlink>
    </w:p>
    <w:p>
      <w:pPr>
        <w:pStyle w:val="TOC1"/>
        <w:tabs>
          <w:tab w:val="right" w:leader="dot" w:pos="8306"/>
        </w:tabs>
      </w:pPr>
      <w:hyperlink w:anchor="_Toc19882" w:history="1">
        <w:r>
          <w:rPr>
            <w:rFonts w:ascii="仿宋" w:eastAsia="仿宋" w:hAnsi="仿宋" w:cs="仿宋" w:hint="eastAsia"/>
            <w:lang w:eastAsia="zh-CN"/>
          </w:rPr>
          <w:t>九、分散染料项目风险管理</w:t>
        </w:r>
        <w:r>
          <w:tab/>
        </w:r>
        <w:r>
          <w:fldChar w:fldCharType="begin"/>
        </w:r>
        <w:r>
          <w:instrText xml:space="preserve"> PAGEREF _Toc19882 \h </w:instrText>
        </w:r>
        <w:r>
          <w:fldChar w:fldCharType="separate"/>
        </w:r>
        <w:r>
          <w:t>35</w:t>
        </w:r>
        <w:r>
          <w:fldChar w:fldCharType="end"/>
        </w:r>
      </w:hyperlink>
    </w:p>
    <w:p>
      <w:pPr>
        <w:pStyle w:val="TOC2"/>
        <w:tabs>
          <w:tab w:val="right" w:leader="dot" w:pos="8306"/>
        </w:tabs>
      </w:pPr>
      <w:hyperlink w:anchor="_Toc9872" w:history="1">
        <w:r>
          <w:rPr>
            <w:rFonts w:ascii="仿宋" w:eastAsia="仿宋" w:hAnsi="仿宋" w:cs="仿宋" w:hint="eastAsia"/>
            <w:lang w:eastAsia="zh-CN"/>
          </w:rPr>
          <w:t>(一)、风险识别与评估</w:t>
        </w:r>
        <w:r>
          <w:tab/>
        </w:r>
        <w:r>
          <w:fldChar w:fldCharType="begin"/>
        </w:r>
        <w:r>
          <w:instrText xml:space="preserve"> PAGEREF _Toc9872 \h </w:instrText>
        </w:r>
        <w:r>
          <w:fldChar w:fldCharType="separate"/>
        </w:r>
        <w:r>
          <w:t>35</w:t>
        </w:r>
        <w:r>
          <w:fldChar w:fldCharType="end"/>
        </w:r>
      </w:hyperlink>
    </w:p>
    <w:p>
      <w:pPr>
        <w:pStyle w:val="TOC2"/>
        <w:tabs>
          <w:tab w:val="right" w:leader="dot" w:pos="8306"/>
        </w:tabs>
      </w:pPr>
      <w:hyperlink w:anchor="_Toc21407" w:history="1">
        <w:r>
          <w:rPr>
            <w:rFonts w:ascii="仿宋" w:eastAsia="仿宋" w:hAnsi="仿宋" w:cs="仿宋" w:hint="eastAsia"/>
            <w:lang w:eastAsia="zh-CN"/>
          </w:rPr>
          <w:t>(二)、风险应对策略</w:t>
        </w:r>
        <w:r>
          <w:tab/>
        </w:r>
        <w:r>
          <w:fldChar w:fldCharType="begin"/>
        </w:r>
        <w:r>
          <w:instrText xml:space="preserve"> PAGEREF _Toc21407 \h </w:instrText>
        </w:r>
        <w:r>
          <w:fldChar w:fldCharType="separate"/>
        </w:r>
        <w:r>
          <w:t>36</w:t>
        </w:r>
        <w:r>
          <w:fldChar w:fldCharType="end"/>
        </w:r>
      </w:hyperlink>
    </w:p>
    <w:p>
      <w:pPr>
        <w:pStyle w:val="TOC2"/>
        <w:tabs>
          <w:tab w:val="right" w:leader="dot" w:pos="8306"/>
        </w:tabs>
      </w:pPr>
      <w:hyperlink w:anchor="_Toc29599" w:history="1">
        <w:r>
          <w:rPr>
            <w:rFonts w:ascii="仿宋" w:eastAsia="仿宋" w:hAnsi="仿宋" w:cs="仿宋" w:hint="eastAsia"/>
            <w:lang w:eastAsia="zh-CN"/>
          </w:rPr>
          <w:t>(三)、风险监控与控制</w:t>
        </w:r>
        <w:r>
          <w:tab/>
        </w:r>
        <w:r>
          <w:fldChar w:fldCharType="begin"/>
        </w:r>
        <w:r>
          <w:instrText xml:space="preserve"> PAGEREF _Toc29599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83" w:history="1">
        <w:r>
          <w:rPr>
            <w:rFonts w:ascii="仿宋" w:eastAsia="仿宋" w:hAnsi="仿宋" w:cs="仿宋" w:hint="eastAsia"/>
            <w:lang w:eastAsia="zh-CN"/>
          </w:rPr>
          <w:t>十、分散染料项目财务管理</w:t>
        </w:r>
        <w:r>
          <w:tab/>
        </w:r>
        <w:r>
          <w:fldChar w:fldCharType="begin"/>
        </w:r>
        <w:r>
          <w:instrText xml:space="preserve"> PAGEREF _Toc29383 \h </w:instrText>
        </w:r>
        <w:r>
          <w:fldChar w:fldCharType="separate"/>
        </w:r>
        <w:r>
          <w:t>39</w:t>
        </w:r>
        <w:r>
          <w:fldChar w:fldCharType="end"/>
        </w:r>
      </w:hyperlink>
    </w:p>
    <w:p>
      <w:pPr>
        <w:pStyle w:val="TOC2"/>
        <w:tabs>
          <w:tab w:val="right" w:leader="dot" w:pos="8306"/>
        </w:tabs>
      </w:pPr>
      <w:hyperlink w:anchor="_Toc6599" w:history="1">
        <w:r>
          <w:rPr>
            <w:rFonts w:ascii="仿宋" w:eastAsia="仿宋" w:hAnsi="仿宋" w:cs="仿宋" w:hint="eastAsia"/>
            <w:lang w:eastAsia="zh-CN"/>
          </w:rPr>
          <w:t>(一)、资金需求大</w:t>
        </w:r>
        <w:r>
          <w:tab/>
        </w:r>
        <w:r>
          <w:fldChar w:fldCharType="begin"/>
        </w:r>
        <w:r>
          <w:instrText xml:space="preserve"> PAGEREF _Toc6599 \h </w:instrText>
        </w:r>
        <w:r>
          <w:fldChar w:fldCharType="separate"/>
        </w:r>
        <w:r>
          <w:t>39</w:t>
        </w:r>
        <w:r>
          <w:fldChar w:fldCharType="end"/>
        </w:r>
      </w:hyperlink>
    </w:p>
    <w:p>
      <w:pPr>
        <w:pStyle w:val="TOC2"/>
        <w:tabs>
          <w:tab w:val="right" w:leader="dot" w:pos="8306"/>
        </w:tabs>
      </w:pPr>
      <w:hyperlink w:anchor="_Toc12685" w:history="1">
        <w:r>
          <w:rPr>
            <w:rFonts w:ascii="仿宋" w:eastAsia="仿宋" w:hAnsi="仿宋" w:cs="仿宋" w:hint="eastAsia"/>
            <w:lang w:eastAsia="zh-CN"/>
          </w:rPr>
          <w:t>(二)、研发周期长</w:t>
        </w:r>
        <w:r>
          <w:tab/>
        </w:r>
        <w:r>
          <w:fldChar w:fldCharType="begin"/>
        </w:r>
        <w:r>
          <w:instrText xml:space="preserve"> PAGEREF _Toc12685 \h </w:instrText>
        </w:r>
        <w:r>
          <w:fldChar w:fldCharType="separate"/>
        </w:r>
        <w:r>
          <w:t>40</w:t>
        </w:r>
        <w:r>
          <w:fldChar w:fldCharType="end"/>
        </w:r>
      </w:hyperlink>
    </w:p>
    <w:p>
      <w:pPr>
        <w:pStyle w:val="TOC2"/>
        <w:tabs>
          <w:tab w:val="right" w:leader="dot" w:pos="8306"/>
        </w:tabs>
      </w:pPr>
      <w:hyperlink w:anchor="_Toc5466" w:history="1">
        <w:r>
          <w:rPr>
            <w:rFonts w:ascii="仿宋" w:eastAsia="仿宋" w:hAnsi="仿宋" w:cs="仿宋" w:hint="eastAsia"/>
            <w:lang w:eastAsia="zh-CN"/>
          </w:rPr>
          <w:t>(三)、市场风险大</w:t>
        </w:r>
        <w:r>
          <w:tab/>
        </w:r>
        <w:r>
          <w:fldChar w:fldCharType="begin"/>
        </w:r>
        <w:r>
          <w:instrText xml:space="preserve"> PAGEREF _Toc5466 \h </w:instrText>
        </w:r>
        <w:r>
          <w:fldChar w:fldCharType="separate"/>
        </w:r>
        <w:r>
          <w:t>41</w:t>
        </w:r>
        <w:r>
          <w:fldChar w:fldCharType="end"/>
        </w:r>
      </w:hyperlink>
    </w:p>
    <w:p>
      <w:pPr>
        <w:pStyle w:val="TOC2"/>
        <w:tabs>
          <w:tab w:val="right" w:leader="dot" w:pos="8306"/>
        </w:tabs>
      </w:pPr>
      <w:hyperlink w:anchor="_Toc13381" w:history="1">
        <w:r>
          <w:rPr>
            <w:rFonts w:ascii="仿宋" w:eastAsia="仿宋" w:hAnsi="仿宋" w:cs="仿宋" w:hint="eastAsia"/>
            <w:lang w:eastAsia="zh-CN"/>
          </w:rPr>
          <w:t>(四)、利润率高</w:t>
        </w:r>
        <w:r>
          <w:tab/>
        </w:r>
        <w:r>
          <w:fldChar w:fldCharType="begin"/>
        </w:r>
        <w:r>
          <w:instrText xml:space="preserve"> PAGEREF _Toc13381 \h </w:instrText>
        </w:r>
        <w:r>
          <w:fldChar w:fldCharType="separate"/>
        </w:r>
        <w:r>
          <w:t>44</w:t>
        </w:r>
        <w:r>
          <w:fldChar w:fldCharType="end"/>
        </w:r>
      </w:hyperlink>
    </w:p>
    <w:p>
      <w:pPr>
        <w:pStyle w:val="TOC1"/>
        <w:tabs>
          <w:tab w:val="right" w:leader="dot" w:pos="8306"/>
        </w:tabs>
      </w:pPr>
      <w:hyperlink w:anchor="_Toc21884" w:history="1">
        <w:r>
          <w:rPr>
            <w:rFonts w:ascii="仿宋" w:eastAsia="仿宋" w:hAnsi="仿宋" w:cs="仿宋" w:hint="eastAsia"/>
            <w:lang w:eastAsia="zh-CN"/>
          </w:rPr>
          <w:t>十一、分散染料项目创新与研发</w:t>
        </w:r>
        <w:r>
          <w:tab/>
        </w:r>
        <w:r>
          <w:fldChar w:fldCharType="begin"/>
        </w:r>
        <w:r>
          <w:instrText xml:space="preserve"> PAGEREF _Toc21884 \h </w:instrText>
        </w:r>
        <w:r>
          <w:fldChar w:fldCharType="separate"/>
        </w:r>
        <w:r>
          <w:t>46</w:t>
        </w:r>
        <w:r>
          <w:fldChar w:fldCharType="end"/>
        </w:r>
      </w:hyperlink>
    </w:p>
    <w:p>
      <w:pPr>
        <w:pStyle w:val="TOC2"/>
        <w:tabs>
          <w:tab w:val="right" w:leader="dot" w:pos="8306"/>
        </w:tabs>
      </w:pPr>
      <w:hyperlink w:anchor="_Toc8478" w:history="1">
        <w:r>
          <w:rPr>
            <w:rFonts w:ascii="仿宋" w:eastAsia="仿宋" w:hAnsi="仿宋" w:cs="仿宋" w:hint="eastAsia"/>
            <w:lang w:eastAsia="zh-CN"/>
          </w:rPr>
          <w:t>(一)、创新策略与方向</w:t>
        </w:r>
        <w:r>
          <w:tab/>
        </w:r>
        <w:r>
          <w:fldChar w:fldCharType="begin"/>
        </w:r>
        <w:r>
          <w:instrText xml:space="preserve"> PAGEREF _Toc8478 \h </w:instrText>
        </w:r>
        <w:r>
          <w:fldChar w:fldCharType="separate"/>
        </w:r>
        <w:r>
          <w:t>46</w:t>
        </w:r>
        <w:r>
          <w:fldChar w:fldCharType="end"/>
        </w:r>
      </w:hyperlink>
    </w:p>
    <w:p>
      <w:pPr>
        <w:pStyle w:val="TOC2"/>
        <w:tabs>
          <w:tab w:val="right" w:leader="dot" w:pos="8306"/>
        </w:tabs>
      </w:pPr>
      <w:hyperlink w:anchor="_Toc29911" w:history="1">
        <w:r>
          <w:rPr>
            <w:rFonts w:ascii="仿宋" w:eastAsia="仿宋" w:hAnsi="仿宋" w:cs="仿宋" w:hint="eastAsia"/>
            <w:lang w:eastAsia="zh-CN"/>
          </w:rPr>
          <w:t>(二)、研发规划与投入</w:t>
        </w:r>
        <w:r>
          <w:tab/>
        </w:r>
        <w:r>
          <w:fldChar w:fldCharType="begin"/>
        </w:r>
        <w:r>
          <w:instrText xml:space="preserve"> PAGEREF _Toc29911 \h </w:instrText>
        </w:r>
        <w:r>
          <w:fldChar w:fldCharType="separate"/>
        </w:r>
        <w:r>
          <w:t>48</w:t>
        </w:r>
        <w:r>
          <w:fldChar w:fldCharType="end"/>
        </w:r>
      </w:hyperlink>
    </w:p>
    <w:p>
      <w:pPr>
        <w:pStyle w:val="TOC1"/>
        <w:tabs>
          <w:tab w:val="right" w:leader="dot" w:pos="8306"/>
        </w:tabs>
      </w:pPr>
      <w:hyperlink w:anchor="_Toc18565" w:history="1">
        <w:r>
          <w:rPr>
            <w:rFonts w:ascii="仿宋" w:eastAsia="仿宋" w:hAnsi="仿宋" w:cs="仿宋" w:hint="eastAsia"/>
            <w:lang w:eastAsia="zh-CN"/>
          </w:rPr>
          <w:t>十二、分散染料项目经营效益</w:t>
        </w:r>
        <w:r>
          <w:tab/>
        </w:r>
        <w:r>
          <w:fldChar w:fldCharType="begin"/>
        </w:r>
        <w:r>
          <w:instrText xml:space="preserve"> PAGEREF _Toc18565 \h </w:instrText>
        </w:r>
        <w:r>
          <w:fldChar w:fldCharType="separate"/>
        </w:r>
        <w:r>
          <w:t>49</w:t>
        </w:r>
        <w:r>
          <w:fldChar w:fldCharType="end"/>
        </w:r>
      </w:hyperlink>
    </w:p>
    <w:p>
      <w:pPr>
        <w:pStyle w:val="TOC2"/>
        <w:tabs>
          <w:tab w:val="right" w:leader="dot" w:pos="8306"/>
        </w:tabs>
      </w:pPr>
      <w:hyperlink w:anchor="_Toc18655" w:history="1">
        <w:r>
          <w:rPr>
            <w:rFonts w:ascii="仿宋" w:eastAsia="仿宋" w:hAnsi="仿宋" w:cs="仿宋" w:hint="eastAsia"/>
            <w:lang w:eastAsia="zh-CN"/>
          </w:rPr>
          <w:t>(一)、经济评价财务测算</w:t>
        </w:r>
        <w:r>
          <w:tab/>
        </w:r>
        <w:r>
          <w:fldChar w:fldCharType="begin"/>
        </w:r>
        <w:r>
          <w:instrText xml:space="preserve"> PAGEREF _Toc18655 \h </w:instrText>
        </w:r>
        <w:r>
          <w:fldChar w:fldCharType="separate"/>
        </w:r>
        <w:r>
          <w:t>49</w:t>
        </w:r>
        <w:r>
          <w:fldChar w:fldCharType="end"/>
        </w:r>
      </w:hyperlink>
    </w:p>
    <w:p>
      <w:pPr>
        <w:pStyle w:val="TOC2"/>
        <w:tabs>
          <w:tab w:val="right" w:leader="dot" w:pos="8306"/>
        </w:tabs>
      </w:pPr>
      <w:hyperlink w:anchor="_Toc24020" w:history="1">
        <w:r>
          <w:rPr>
            <w:rFonts w:ascii="仿宋" w:eastAsia="仿宋" w:hAnsi="仿宋" w:cs="仿宋" w:hint="eastAsia"/>
            <w:lang w:eastAsia="zh-CN"/>
          </w:rPr>
          <w:t>(二)、分散染料项目盈利能力分析</w:t>
        </w:r>
        <w:r>
          <w:tab/>
        </w:r>
        <w:r>
          <w:fldChar w:fldCharType="begin"/>
        </w:r>
        <w:r>
          <w:instrText xml:space="preserve"> PAGEREF _Toc24020 \h </w:instrText>
        </w:r>
        <w:r>
          <w:fldChar w:fldCharType="separate"/>
        </w:r>
        <w:r>
          <w:t>51</w:t>
        </w:r>
        <w:r>
          <w:fldChar w:fldCharType="end"/>
        </w:r>
      </w:hyperlink>
    </w:p>
    <w:p>
      <w:pPr>
        <w:pStyle w:val="TOC1"/>
        <w:tabs>
          <w:tab w:val="right" w:leader="dot" w:pos="8306"/>
        </w:tabs>
      </w:pPr>
      <w:hyperlink w:anchor="_Toc1116" w:history="1">
        <w:r>
          <w:rPr>
            <w:rFonts w:ascii="仿宋" w:eastAsia="仿宋" w:hAnsi="仿宋" w:cs="仿宋" w:hint="eastAsia"/>
            <w:lang w:eastAsia="zh-CN"/>
          </w:rPr>
          <w:t>十三、利益相关者分析与沟通计划</w:t>
        </w:r>
        <w:r>
          <w:tab/>
        </w:r>
        <w:r>
          <w:fldChar w:fldCharType="begin"/>
        </w:r>
        <w:r>
          <w:instrText xml:space="preserve"> PAGEREF _Toc1116 \h </w:instrText>
        </w:r>
        <w:r>
          <w:fldChar w:fldCharType="separate"/>
        </w:r>
        <w:r>
          <w:t>51</w:t>
        </w:r>
        <w:r>
          <w:fldChar w:fldCharType="end"/>
        </w:r>
      </w:hyperlink>
    </w:p>
    <w:p>
      <w:pPr>
        <w:pStyle w:val="TOC2"/>
        <w:tabs>
          <w:tab w:val="right" w:leader="dot" w:pos="8306"/>
        </w:tabs>
      </w:pPr>
      <w:hyperlink w:anchor="_Toc10816" w:history="1">
        <w:r>
          <w:rPr>
            <w:rFonts w:ascii="仿宋" w:eastAsia="仿宋" w:hAnsi="仿宋" w:cs="仿宋" w:hint="eastAsia"/>
            <w:lang w:eastAsia="zh-CN"/>
          </w:rPr>
          <w:t>(一)、利益相关者分析</w:t>
        </w:r>
        <w:r>
          <w:tab/>
        </w:r>
        <w:r>
          <w:fldChar w:fldCharType="begin"/>
        </w:r>
        <w:r>
          <w:instrText xml:space="preserve"> PAGEREF _Toc10816 \h </w:instrText>
        </w:r>
        <w:r>
          <w:fldChar w:fldCharType="separate"/>
        </w:r>
        <w:r>
          <w:t>51</w:t>
        </w:r>
        <w:r>
          <w:fldChar w:fldCharType="end"/>
        </w:r>
      </w:hyperlink>
    </w:p>
    <w:p>
      <w:pPr>
        <w:pStyle w:val="TOC2"/>
        <w:tabs>
          <w:tab w:val="right" w:leader="dot" w:pos="8306"/>
        </w:tabs>
      </w:pPr>
      <w:hyperlink w:anchor="_Toc20239" w:history="1">
        <w:r>
          <w:rPr>
            <w:rFonts w:ascii="仿宋" w:eastAsia="仿宋" w:hAnsi="仿宋" w:cs="仿宋" w:hint="eastAsia"/>
            <w:lang w:eastAsia="zh-CN"/>
          </w:rPr>
          <w:t>(二)、沟通计划</w:t>
        </w:r>
        <w:r>
          <w:tab/>
        </w:r>
        <w:r>
          <w:fldChar w:fldCharType="begin"/>
        </w:r>
        <w:r>
          <w:instrText xml:space="preserve"> PAGEREF _Toc20239 \h </w:instrText>
        </w:r>
        <w:r>
          <w:fldChar w:fldCharType="separate"/>
        </w:r>
        <w:r>
          <w:t>53</w:t>
        </w:r>
        <w:r>
          <w:fldChar w:fldCharType="end"/>
        </w:r>
      </w:hyperlink>
    </w:p>
    <w:p>
      <w:pPr>
        <w:pStyle w:val="TOC1"/>
        <w:tabs>
          <w:tab w:val="right" w:leader="dot" w:pos="8306"/>
        </w:tabs>
      </w:pPr>
      <w:hyperlink w:anchor="_Toc13407" w:history="1">
        <w:r>
          <w:rPr>
            <w:rFonts w:ascii="仿宋" w:eastAsia="仿宋" w:hAnsi="仿宋" w:cs="仿宋" w:hint="eastAsia"/>
            <w:lang w:eastAsia="zh-CN"/>
          </w:rPr>
          <w:t>十四、营销与推广策略</w:t>
        </w:r>
        <w:r>
          <w:tab/>
        </w:r>
        <w:r>
          <w:fldChar w:fldCharType="begin"/>
        </w:r>
        <w:r>
          <w:instrText xml:space="preserve"> PAGEREF _Toc13407 \h </w:instrText>
        </w:r>
        <w:r>
          <w:fldChar w:fldCharType="separate"/>
        </w:r>
        <w:r>
          <w:t>54</w:t>
        </w:r>
        <w:r>
          <w:fldChar w:fldCharType="end"/>
        </w:r>
      </w:hyperlink>
    </w:p>
    <w:p>
      <w:pPr>
        <w:pStyle w:val="TOC2"/>
        <w:tabs>
          <w:tab w:val="right" w:leader="dot" w:pos="8306"/>
        </w:tabs>
      </w:pPr>
      <w:hyperlink w:anchor="_Toc939" w:history="1">
        <w:r>
          <w:rPr>
            <w:rFonts w:ascii="仿宋" w:eastAsia="仿宋" w:hAnsi="仿宋" w:cs="仿宋" w:hint="eastAsia"/>
            <w:lang w:eastAsia="zh-CN"/>
          </w:rPr>
          <w:t>(一)、产品/服务定位与特点</w:t>
        </w:r>
        <w:r>
          <w:tab/>
        </w:r>
        <w:r>
          <w:fldChar w:fldCharType="begin"/>
        </w:r>
        <w:r>
          <w:instrText xml:space="preserve"> PAGEREF _Toc939 \h </w:instrText>
        </w:r>
        <w:r>
          <w:fldChar w:fldCharType="separate"/>
        </w:r>
        <w:r>
          <w:t>54</w:t>
        </w:r>
        <w:r>
          <w:fldChar w:fldCharType="end"/>
        </w:r>
      </w:hyperlink>
    </w:p>
    <w:p>
      <w:pPr>
        <w:pStyle w:val="TOC2"/>
        <w:tabs>
          <w:tab w:val="right" w:leader="dot" w:pos="8306"/>
        </w:tabs>
      </w:pPr>
      <w:hyperlink w:anchor="_Toc26816" w:history="1">
        <w:r>
          <w:rPr>
            <w:rFonts w:ascii="仿宋" w:eastAsia="仿宋" w:hAnsi="仿宋" w:cs="仿宋" w:hint="eastAsia"/>
            <w:lang w:eastAsia="zh-CN"/>
          </w:rPr>
          <w:t>(二)、市场定位与竞争分析</w:t>
        </w:r>
        <w:r>
          <w:tab/>
        </w:r>
        <w:r>
          <w:fldChar w:fldCharType="begin"/>
        </w:r>
        <w:r>
          <w:instrText xml:space="preserve"> PAGEREF _Toc26816 \h </w:instrText>
        </w:r>
        <w:r>
          <w:fldChar w:fldCharType="separate"/>
        </w:r>
        <w:r>
          <w:t>55</w:t>
        </w:r>
        <w:r>
          <w:fldChar w:fldCharType="end"/>
        </w:r>
      </w:hyperlink>
    </w:p>
    <w:p>
      <w:pPr>
        <w:pStyle w:val="TOC2"/>
        <w:tabs>
          <w:tab w:val="right" w:leader="dot" w:pos="8306"/>
        </w:tabs>
      </w:pPr>
      <w:hyperlink w:anchor="_Toc3714" w:history="1">
        <w:r>
          <w:rPr>
            <w:rFonts w:ascii="仿宋" w:eastAsia="仿宋" w:hAnsi="仿宋" w:cs="仿宋" w:hint="eastAsia"/>
            <w:lang w:eastAsia="zh-CN"/>
          </w:rPr>
          <w:t>(三)、营销渠道与策略</w:t>
        </w:r>
        <w:r>
          <w:tab/>
        </w:r>
        <w:r>
          <w:fldChar w:fldCharType="begin"/>
        </w:r>
        <w:r>
          <w:instrText xml:space="preserve"> PAGEREF _Toc3714 \h </w:instrText>
        </w:r>
        <w:r>
          <w:fldChar w:fldCharType="separate"/>
        </w:r>
        <w:r>
          <w:t>56</w:t>
        </w:r>
        <w:r>
          <w:fldChar w:fldCharType="end"/>
        </w:r>
      </w:hyperlink>
    </w:p>
    <w:p>
      <w:pPr>
        <w:pStyle w:val="TOC2"/>
        <w:tabs>
          <w:tab w:val="right" w:leader="dot" w:pos="8306"/>
        </w:tabs>
      </w:pPr>
      <w:hyperlink w:anchor="_Toc29806" w:history="1">
        <w:r>
          <w:rPr>
            <w:rFonts w:ascii="仿宋" w:eastAsia="仿宋" w:hAnsi="仿宋" w:cs="仿宋" w:hint="eastAsia"/>
            <w:lang w:eastAsia="zh-CN"/>
          </w:rPr>
          <w:t>(四)、推广与宣传活动</w:t>
        </w:r>
        <w:r>
          <w:tab/>
        </w:r>
        <w:r>
          <w:fldChar w:fldCharType="begin"/>
        </w:r>
        <w:r>
          <w:instrText xml:space="preserve"> PAGEREF _Toc29806 \h </w:instrText>
        </w:r>
        <w:r>
          <w:fldChar w:fldCharType="separate"/>
        </w:r>
        <w:r>
          <w:t>57</w:t>
        </w:r>
        <w:r>
          <w:fldChar w:fldCharType="end"/>
        </w:r>
      </w:hyperlink>
    </w:p>
    <w:p>
      <w:pPr>
        <w:pStyle w:val="TOC1"/>
        <w:tabs>
          <w:tab w:val="right" w:leader="dot" w:pos="8306"/>
        </w:tabs>
      </w:pPr>
      <w:hyperlink w:anchor="_Toc31367" w:history="1">
        <w:r>
          <w:rPr>
            <w:rFonts w:ascii="仿宋" w:eastAsia="仿宋" w:hAnsi="仿宋" w:cs="仿宋" w:hint="eastAsia"/>
            <w:lang w:eastAsia="zh-CN"/>
          </w:rPr>
          <w:t>十五、分散染料项目治理与监督</w:t>
        </w:r>
        <w:r>
          <w:tab/>
        </w:r>
        <w:r>
          <w:fldChar w:fldCharType="begin"/>
        </w:r>
        <w:r>
          <w:instrText xml:space="preserve"> PAGEREF _Toc31367 \h </w:instrText>
        </w:r>
        <w:r>
          <w:fldChar w:fldCharType="separate"/>
        </w:r>
        <w:r>
          <w:t>63</w:t>
        </w:r>
        <w:r>
          <w:fldChar w:fldCharType="end"/>
        </w:r>
      </w:hyperlink>
    </w:p>
    <w:p>
      <w:pPr>
        <w:pStyle w:val="TOC2"/>
        <w:tabs>
          <w:tab w:val="right" w:leader="dot" w:pos="8306"/>
        </w:tabs>
      </w:pPr>
      <w:hyperlink w:anchor="_Toc18512" w:history="1">
        <w:r>
          <w:rPr>
            <w:rFonts w:ascii="仿宋" w:eastAsia="仿宋" w:hAnsi="仿宋" w:cs="仿宋" w:hint="eastAsia"/>
            <w:lang w:eastAsia="zh-CN"/>
          </w:rPr>
          <w:t>(一)、分散染料项目治理结构</w:t>
        </w:r>
        <w:r>
          <w:tab/>
        </w:r>
        <w:r>
          <w:fldChar w:fldCharType="begin"/>
        </w:r>
        <w:r>
          <w:instrText xml:space="preserve"> PAGEREF _Toc18512 \h </w:instrText>
        </w:r>
        <w:r>
          <w:fldChar w:fldCharType="separate"/>
        </w:r>
        <w:r>
          <w:t>63</w:t>
        </w:r>
        <w:r>
          <w:fldChar w:fldCharType="end"/>
        </w:r>
      </w:hyperlink>
    </w:p>
    <w:p>
      <w:pPr>
        <w:pStyle w:val="TOC2"/>
        <w:tabs>
          <w:tab w:val="right" w:leader="dot" w:pos="8306"/>
        </w:tabs>
      </w:pPr>
      <w:hyperlink w:anchor="_Toc26534" w:history="1">
        <w:r>
          <w:rPr>
            <w:rFonts w:ascii="仿宋" w:eastAsia="仿宋" w:hAnsi="仿宋" w:cs="仿宋" w:hint="eastAsia"/>
            <w:lang w:eastAsia="zh-CN"/>
          </w:rPr>
          <w:t>(二)、监督与审计</w:t>
        </w:r>
        <w:r>
          <w:tab/>
        </w:r>
        <w:r>
          <w:fldChar w:fldCharType="begin"/>
        </w:r>
        <w:r>
          <w:instrText xml:space="preserve"> PAGEREF _Toc26534 \h </w:instrText>
        </w:r>
        <w:r>
          <w:fldChar w:fldCharType="separate"/>
        </w:r>
        <w:r>
          <w:t>64</w:t>
        </w:r>
        <w:r>
          <w:fldChar w:fldCharType="end"/>
        </w:r>
      </w:hyperlink>
    </w:p>
    <w:p>
      <w:pPr>
        <w:pStyle w:val="TOC1"/>
        <w:tabs>
          <w:tab w:val="right" w:leader="dot" w:pos="8306"/>
        </w:tabs>
      </w:pPr>
      <w:hyperlink w:anchor="_Toc13509" w:history="1">
        <w:r>
          <w:rPr>
            <w:rFonts w:ascii="仿宋" w:eastAsia="仿宋" w:hAnsi="仿宋" w:cs="仿宋" w:hint="eastAsia"/>
            <w:lang w:eastAsia="zh-CN"/>
          </w:rPr>
          <w:t>十六、风险识别与分类</w:t>
        </w:r>
        <w:r>
          <w:tab/>
        </w:r>
        <w:r>
          <w:fldChar w:fldCharType="begin"/>
        </w:r>
        <w:r>
          <w:instrText xml:space="preserve"> PAGEREF _Toc13509 \h </w:instrText>
        </w:r>
        <w:r>
          <w:fldChar w:fldCharType="separate"/>
        </w:r>
        <w:r>
          <w:t>65</w:t>
        </w:r>
        <w:r>
          <w:fldChar w:fldCharType="end"/>
        </w:r>
      </w:hyperlink>
    </w:p>
    <w:p>
      <w:pPr>
        <w:pStyle w:val="TOC2"/>
        <w:tabs>
          <w:tab w:val="right" w:leader="dot" w:pos="8306"/>
        </w:tabs>
      </w:pPr>
      <w:hyperlink w:anchor="_Toc15477" w:history="1">
        <w:r>
          <w:rPr>
            <w:rFonts w:ascii="仿宋" w:eastAsia="仿宋" w:hAnsi="仿宋" w:cs="仿宋" w:hint="eastAsia"/>
            <w:lang w:eastAsia="zh-CN"/>
          </w:rPr>
          <w:t>(一)、风险识别</w:t>
        </w:r>
        <w:r>
          <w:tab/>
        </w:r>
        <w:r>
          <w:fldChar w:fldCharType="begin"/>
        </w:r>
        <w:r>
          <w:instrText xml:space="preserve"> PAGEREF _Toc15477 \h </w:instrText>
        </w:r>
        <w:r>
          <w:fldChar w:fldCharType="separate"/>
        </w:r>
        <w:r>
          <w:t>65</w:t>
        </w:r>
        <w:r>
          <w:fldChar w:fldCharType="end"/>
        </w:r>
      </w:hyperlink>
    </w:p>
    <w:p>
      <w:pPr>
        <w:pStyle w:val="TOC2"/>
        <w:tabs>
          <w:tab w:val="right" w:leader="dot" w:pos="8306"/>
        </w:tabs>
      </w:pPr>
      <w:hyperlink w:anchor="_Toc18161" w:history="1">
        <w:r>
          <w:rPr>
            <w:rFonts w:ascii="仿宋" w:eastAsia="仿宋" w:hAnsi="仿宋" w:cs="仿宋" w:hint="eastAsia"/>
            <w:lang w:eastAsia="zh-CN"/>
          </w:rPr>
          <w:t>(二)、风险分类</w:t>
        </w:r>
        <w:r>
          <w:tab/>
        </w:r>
        <w:r>
          <w:fldChar w:fldCharType="begin"/>
        </w:r>
        <w:r>
          <w:instrText xml:space="preserve"> PAGEREF _Toc18161 \h </w:instrText>
        </w:r>
        <w:r>
          <w:fldChar w:fldCharType="separate"/>
        </w:r>
        <w:r>
          <w:t>67</w:t>
        </w:r>
        <w:r>
          <w:fldChar w:fldCharType="end"/>
        </w:r>
      </w:hyperlink>
    </w:p>
    <w:p>
      <w:pPr>
        <w:pStyle w:val="TOC1"/>
        <w:tabs>
          <w:tab w:val="right" w:leader="dot" w:pos="8306"/>
        </w:tabs>
      </w:pPr>
      <w:hyperlink w:anchor="_Toc14024" w:history="1">
        <w:r>
          <w:rPr>
            <w:rFonts w:ascii="仿宋" w:eastAsia="仿宋" w:hAnsi="仿宋" w:cs="仿宋" w:hint="eastAsia"/>
            <w:lang w:eastAsia="zh-CN"/>
          </w:rPr>
          <w:t>十七、分散染料项目变更管理</w:t>
        </w:r>
        <w:r>
          <w:tab/>
        </w:r>
        <w:r>
          <w:fldChar w:fldCharType="begin"/>
        </w:r>
        <w:r>
          <w:instrText xml:space="preserve"> PAGEREF _Toc14024 \h </w:instrText>
        </w:r>
        <w:r>
          <w:fldChar w:fldCharType="separate"/>
        </w:r>
        <w:r>
          <w:t>68</w:t>
        </w:r>
        <w:r>
          <w:fldChar w:fldCharType="end"/>
        </w:r>
      </w:hyperlink>
    </w:p>
    <w:p>
      <w:pPr>
        <w:pStyle w:val="TOC2"/>
        <w:tabs>
          <w:tab w:val="right" w:leader="dot" w:pos="8306"/>
        </w:tabs>
      </w:pPr>
      <w:hyperlink w:anchor="_Toc7567" w:history="1">
        <w:r>
          <w:rPr>
            <w:rFonts w:ascii="仿宋" w:eastAsia="仿宋" w:hAnsi="仿宋" w:cs="仿宋" w:hint="eastAsia"/>
            <w:lang w:eastAsia="zh-CN"/>
          </w:rPr>
          <w:t>(一)、变更申请与评估</w:t>
        </w:r>
        <w:r>
          <w:tab/>
        </w:r>
        <w:r>
          <w:fldChar w:fldCharType="begin"/>
        </w:r>
        <w:r>
          <w:instrText xml:space="preserve"> PAGEREF _Toc7567 \h </w:instrText>
        </w:r>
        <w:r>
          <w:fldChar w:fldCharType="separate"/>
        </w:r>
        <w:r>
          <w:t>68</w:t>
        </w:r>
        <w:r>
          <w:fldChar w:fldCharType="end"/>
        </w:r>
      </w:hyperlink>
    </w:p>
    <w:p>
      <w:pPr>
        <w:pStyle w:val="TOC2"/>
        <w:tabs>
          <w:tab w:val="right" w:leader="dot" w:pos="8306"/>
        </w:tabs>
      </w:pPr>
      <w:hyperlink w:anchor="_Toc22976" w:history="1">
        <w:r>
          <w:rPr>
            <w:rFonts w:ascii="仿宋" w:eastAsia="仿宋" w:hAnsi="仿宋" w:cs="仿宋" w:hint="eastAsia"/>
            <w:lang w:eastAsia="zh-CN"/>
          </w:rPr>
          <w:t>(二)、变更实施与控制</w:t>
        </w:r>
        <w:r>
          <w:tab/>
        </w:r>
        <w:r>
          <w:fldChar w:fldCharType="begin"/>
        </w:r>
        <w:r>
          <w:instrText xml:space="preserve"> PAGEREF _Toc22976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58"/>
      <w:r>
        <w:rPr>
          <w:rFonts w:ascii="仿宋" w:eastAsia="仿宋" w:hAnsi="仿宋" w:cs="仿宋" w:hint="eastAsia"/>
          <w:sz w:val="28"/>
          <w:lang w:eastAsia="zh-CN"/>
        </w:rPr>
        <w:t>一、分散染料项目危机管理</w:t>
      </w:r>
      <w:bookmarkEnd w:id="2"/>
    </w:p>
    <w:p>
      <w:pPr>
        <w:pStyle w:val="Heading2"/>
        <w:rPr>
          <w:rFonts w:ascii="仿宋" w:eastAsia="仿宋" w:hAnsi="仿宋" w:cs="仿宋" w:hint="eastAsia"/>
          <w:lang w:eastAsia="zh-CN"/>
        </w:rPr>
      </w:pPr>
      <w:bookmarkStart w:id="3" w:name="_Toc2815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分散染料项目危机管理中，危机预警与识别是确保分散染料项目稳健运行的核心步骤。通过建立全面的监测机制，分散染料项目团队旨在及时发现和理解潜在的风险和危机因素，以便采取及时的预防和应对措施，确保分散染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首先，通过深入的风险评估，分散染料项目团队全面分析了整个分散染料项目和各个阶段可能存在的威胁。这包括准确评估每个潜在风险的发生概率和可能影响的程度，为后续危机预警提供了有力支持。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分散染料项目团队着重于明确定义分散染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分散染料项目进展的持续监控，团队能够及时发现潜在问题并作出迅速反应。分散染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在这一阶段，团队的专业素养和反应速度将发挥至关重要的作用，以确保潜在危机能够在初期得到有效的处理，最大程度地减轻负面影响。通过危机预警与识别，分散染料项目得以更有序、可控地推进。</w:t>
      </w:r>
    </w:p>
    <w:p>
      <w:pPr>
        <w:pStyle w:val="Heading2"/>
        <w:ind w:firstLine="560" w:firstLineChars="200"/>
        <w:rPr>
          <w:rFonts w:ascii="仿宋" w:eastAsia="仿宋" w:hAnsi="仿宋" w:cs="仿宋" w:hint="eastAsia"/>
          <w:sz w:val="28"/>
          <w:lang w:eastAsia="zh-CN"/>
        </w:rPr>
      </w:pPr>
      <w:bookmarkStart w:id="4" w:name="_Toc2891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在危机发生时，分散染料项目团队立即行动，成立了应急小组。该小组的任务是迅速制定并实施紧急应对措施，以最小化潜在损失。以下是采取的主要措施：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暂停分散染料项目进度：为遏制危机蔓延，分散染料项目暂时停止进行，以便全面评估当前状况。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资源重新分配：重新评估分散染料项目资源的分配，确保最大限度地减小损失。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实时沟通：与关键利益相关者建立实时沟通机制，向他们传递分散染料项目危机的实际状况，保障分散染料项目核心利益。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在紧急应对的同时，分散染料项目团队强调了团队协作和有效沟通的重要性。以下是团队协作的关键举措：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信息共享机制：建立了信息共享平台，确保团队成员能够及时获取分散染料项目危机的实时信息。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领导者沟通：分散染料项目领导者通过定期会议和即时沟通工具，指导团队应对危机，保持团队稳定运行。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随着危机得到初步控制，分散染料项目团队转向制定恢复计划，以确保分散染料项目能够从中迅速恢复。主要恢复计划包括：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修复受损的进度计划：重新评估分散染料项目进度，制定修复计划，确保分散染料项目尽快回归正常进程。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重新调整资源分配：优化资源分配，确保分散染料项目在有限资源下高效运转。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风险管理机制加强：对分散染料项目风险进行全面评估，制定更强化的风险管理策略，以预防未来可能的危机。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2443"/>
      <w:r>
        <w:rPr>
          <w:rFonts w:ascii="仿宋" w:eastAsia="仿宋" w:hAnsi="仿宋" w:cs="仿宋" w:hint="eastAsia"/>
          <w:sz w:val="28"/>
          <w:lang w:eastAsia="zh-CN"/>
        </w:rPr>
        <w:t>二、分散染料项目概论</w:t>
      </w:r>
      <w:bookmarkEnd w:id="5"/>
    </w:p>
    <w:p>
      <w:pPr>
        <w:pStyle w:val="Heading2"/>
        <w:rPr>
          <w:rFonts w:ascii="仿宋" w:eastAsia="仿宋" w:hAnsi="仿宋" w:cs="仿宋" w:hint="eastAsia"/>
          <w:lang w:eastAsia="zh-CN"/>
        </w:rPr>
      </w:pPr>
      <w:bookmarkStart w:id="6" w:name="_Toc11698"/>
      <w:r>
        <w:rPr>
          <w:rFonts w:ascii="仿宋" w:eastAsia="仿宋" w:hAnsi="仿宋" w:cs="仿宋" w:hint="eastAsia"/>
          <w:lang w:eastAsia="zh-CN"/>
        </w:rPr>
        <w:t>(一)、分散染料项目概况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散染料项目的起源追溯至对市场的深入洞察。市场的不断演变与变革为分散染料项目提供了难得的机遇。当前市场存在的需求缺口和变革的大环境共同构成了分散染料项目的背景。这个分散染料项目旨在充分利用市场机遇，填补行业中尚未满足的需求，为客户提供全新的解决方案。市场的变革和需求的增长使得这个分散染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分散染料项目名称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分散染料项目正式命名为分散染料。这个名称不仅仅是一个标识，更代表了分散染料项目的核心理念和愿景。它蕴含着分散染料项目所要解决问题的关键字，具有强烈的表达和辨识度，为分散染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分散染料项目目标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分散染料项目的核心目标是提供一种全新、高效的解决方案，满足客户日益增长的需求。分散染料项目追求的不仅仅是满足市场需求，更是在市场中获得卓越的竞争优势。通过不断提升产品或服务的质量和创新水平，分散染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分散染料项目范围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分散染料项目全面涵盖了产品研发、制造、市场推广和售后服务，确保从产品设计到最终用户体验的全方位关注。这一全面的分散染料项目范围是为了确保分散染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分散染料项目时间表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分散染料项目计划在未来18个月内完成，包括研发、测试、市场试点和正式推出等不同阶段。这个时间表的合理设计是为了确保分散染料项目各个阶段的顺利推进，以便按时交付高质量的成果。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1.6 分散染料项目预算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分散染料项目总预算估算为XX百万美元，主要分配在研发、市场推广、人员培训和运营等方面。这一充足的预算为分散染料项目提供了充足的资源，确保分散染料项目在各个方面都能取得优异的表现。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分散染料项目风险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分散染料项目可能面临的风险包括市场接受度低、技术难题、竞争激烈等。分散染料项目团队已经制定了相应的风险应对计划，通过前瞻性的风险管理，确保分散染料项目在面对不确定性时能够迅速做出应对。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分散染料项目团队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分散染料项目汇聚了一支经验丰富、多领域专业素养的核心团队，确保分散染料项目在各个方面都能拥有高水平的执行力。团队的协同作战是分散染料项目成功的关键因素之一。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分散染料项目背景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分散染料项目的背景根植于市场对更高效、创新产品的渴望，同时也受到科技发展对行业格局的深刻改变的影响。这为分散染料项目提供了广阔的发展空间和市场需求。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分散染料项目现状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截至目前，分散染料项目已完成市场调研和技术验证，取得了初步的成功。这为分散染料项目在未来的发展奠定了坚实的基础，为更远大的目标打下了坚实的基石。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94"/>
      <w:r>
        <w:rPr>
          <w:rFonts w:ascii="仿宋" w:eastAsia="仿宋" w:hAnsi="仿宋" w:cs="仿宋" w:hint="eastAsia"/>
          <w:sz w:val="28"/>
          <w:lang w:eastAsia="zh-CN"/>
        </w:rPr>
        <w:t>(二)、分散染料项目目标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keyword》分散染料项目首要业务目标是在市场中占据有利地位，实现产品/服务的成功推广和销售。通过不断提升产品质量、创新性，分散染料项目追求成为行业中的领导者，赢得更多客户的青睐。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在科技迅速发展的时代，分散染料项目着眼于技术创新。通过持续的研发和技术升级，分散染料项目旨在推出更具创新性的产品或服务，以满足市场对新鲜、先进解决方案的需求。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为了建立可持续的客户关系，分散染料项目设定了客户满意度目标。通过提供卓越的产品质量和优质的客户服务，分散染料项目追求赢得客户的信任和忠诚度，确保他们的满意度达到行业领先水平。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分散染料项目注重社会责任和可持续发展。通过实施环保、社会责任分散染料项目，分散染料项目致力于在经济发展的同时保护环境，促进社会公平，实现可持续经营。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分散染料项目的团队是实现目标的核心驱动力。因此，分散染料项目设定了团队发展目标，包括提升团队成员的专业技能、培养领导力，以及搭建协同高效的团队工作氛围。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7092"/>
      <w:r>
        <w:rPr>
          <w:rFonts w:ascii="仿宋" w:eastAsia="仿宋" w:hAnsi="仿宋" w:cs="仿宋" w:hint="eastAsia"/>
          <w:sz w:val="28"/>
          <w:lang w:eastAsia="zh-CN"/>
        </w:rPr>
        <w:t>(三)、分散染料项目提出的理由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分散染料项目提出的理由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散染料项目的提出源于对市场机遇的深刻洞察。当前市场中存在的需求缺口和行业发展趋势表明，有巨大的商业机会等待被开发。通过准确捕捉市场机遇，分散染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分散染料项目的理念基于对技术创新的信仰。通过持续的研发和技术投入，分散染料项目有望推出更具创新性的产品或服务。在科技飞速发展的当下，分散染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散染料项目的提出是为了增强企业的行业竞争力。通过提升产品或服务的质量和独特性，分散染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分散染料项目响应了消费者需求的变化。随着社会和科技的不断发展，消费者对产品和服务的需求也在发生变化。通过深入了解并及时回应消费者的新需求，分散染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分散染料项目的提出是企业战略发展规划的一部分。在面对日益激烈的市场竞争和不断变化的商业环境中，分散染料项目作为企业战略的一环，旨在为企业开辟新的增长领域，巩固企业在行业中的地位。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分散染料项目的提出不仅仅是基于商业考量，还注重社会责任。通过推出环保、社会责任等方面的分散染料项目，分散染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分散染料项目的提出反映了对利益相关者期望的关注。包括客户、员工、投资者等利益相关者在企业发展中都有着各自的期望，分散染料项目力求在满足这些期望的同时，取得更大的共赢。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32025"/>
      <w:r>
        <w:rPr>
          <w:rFonts w:ascii="仿宋" w:eastAsia="仿宋" w:hAnsi="仿宋" w:cs="仿宋" w:hint="eastAsia"/>
          <w:sz w:val="28"/>
          <w:lang w:eastAsia="zh-CN"/>
        </w:rPr>
        <w:t>(四)、分散染料项目意义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在实施分散染料项目的过程中，我们不仅仅是在追逐商业成功，更是为企业和社会的多个层面创造了深远的意义。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分散染料项目的首要意义在于提升企业的市场竞争力。通过持续的创新和对产品质量的高标准要求，分散染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分散染料项目的推进将促使行业技术水平的提升。通过引入先进技术和创新性解决方案，分散染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分散染料项目不仅创造了大量就业机会，提高了就业水平，还注重社会责任和环保。通过参与社会公益事业和推动环保分散染料项目，分散染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综合而言，分散染料项目意义重大，不仅推动了企业的发展，也为行业和社会的进步贡献了积极力量。这是一个全面而深刻的影响，将在未来产生可持续的正面效应。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4349"/>
      <w:r>
        <w:rPr>
          <w:rFonts w:ascii="仿宋" w:eastAsia="仿宋" w:hAnsi="仿宋" w:cs="仿宋" w:hint="eastAsia"/>
          <w:sz w:val="28"/>
          <w:lang w:eastAsia="zh-CN"/>
        </w:rPr>
        <w:t>(五)、分散染料项目背景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在当今迅猛发展的商业环境中，分散染料项目的动因根植于对多方面因素的审慎考量。这个分散染料项目的提出并非孤立的决策，而是对企业所处背景深入思考的产物。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市场的不断演变是分散染料项目背后的首要原因。科技的迅速发展和全球市场的快速变化使得企业必须灵活应对。分散染料项目应运而生，旨在通过创新性的解决方案迎合市场的多变需求，赢得竞争中的先机。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竞争的激烈程度也是分散染料项目背景中不可忽视的一环。企业需要在激烈竞争中脱颖而出，为此，分散染料项目致力于打破常规，提供独特的价值主张，以吸引客户并确保市场份额的增长。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技术的迅速发展为企业带来了机遇与挑战。作为分散染料项目启动的背景之一，对新兴技术的应用将有助于提升企业的技术水平，使其在不断演进的商业环境中保持竞争优势。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此外，社会对企业责任的期望也在逐渐升高。分散染料项目充分融入了社会责任的理念，通过可持续经营和社会公益分散染料项目，企图为社会贡献一份力量，在商业成功的同时关注社会价值。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1211"/>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24994"/>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分散染料项目的技术管理特点体现在其创新导向。通过引入最先进的技术趋势和解决方案，分散染料项目致力于提升科技含量、提高质量和效率水平。这意味着我们将采用最新的工具和方法，确保分散染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分散染料项目技术管理的显著特征。通过整合不同领域的技术资源，我们实现了跨学科的协同工作。这有助于优化技术架构，提高整体效能。此外，整合性策略还促进了不同技术团队之间的紧密沟通和高效合作，确保分散染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分散染料项目所采用的技术。通过不断优化技术方案，分散染料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分散染料项目团队将在分散染料项目初期识别可能的技术风险，并采取相应的预防和应对措施。通过建立健全的风险评估机制，分散染料项目能够在实施过程中及时发现并解决潜在的技术问题，保障分散染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分散染料项目中，技术将成为分散染料项目成功的有力支持。这一深度剖析揭示了技术管理在分散染料项目实施中的关键作用，为分散染料项目的技术基础奠定了坚实的基础。</w:t>
      </w:r>
    </w:p>
    <w:p>
      <w:pPr>
        <w:pStyle w:val="Heading2"/>
        <w:ind w:firstLine="560" w:firstLineChars="200"/>
        <w:rPr>
          <w:rFonts w:ascii="仿宋" w:eastAsia="仿宋" w:hAnsi="仿宋" w:cs="仿宋" w:hint="eastAsia"/>
          <w:sz w:val="28"/>
          <w:lang w:eastAsia="zh-CN"/>
        </w:rPr>
      </w:pPr>
      <w:bookmarkStart w:id="13" w:name="_Toc4397"/>
      <w:r>
        <w:rPr>
          <w:rFonts w:ascii="仿宋" w:eastAsia="仿宋" w:hAnsi="仿宋" w:cs="仿宋" w:hint="eastAsia"/>
          <w:sz w:val="28"/>
          <w:lang w:eastAsia="zh-CN"/>
        </w:rPr>
        <w:t>(二)、分散染料项目工艺技术设计方案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分散染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分散染料项目将严格按照相关行业规范要求进行组织。通过有效控制产品质量，分散染料项目将致力于为顾客提供优质的分散染料项目产品和良好的服务。这体现了分散染料项目对于生产活动合规性和质量标准的高度重视，为分散染料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分散染料项目注重生态效益和清洁生产原则。分散染料项目建设将紧密结合地方特色经济发展，与社会经济发展规划和区域环境保护规划方案相协调一致。通过与当地区域自然生态系统的结合，分散染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分散染料项目产品具有多样化的客户需求和个性化的特点。因此，分散染料项目产品规格品种多样，且单批生产数量较小。为满足这一特点，分散染料项目承办单位将建设先进的柔性制造生产线。通过广泛应用柔性制造技术，分散染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分散染料项目采用的技术具有较高的技术含量和自动化水平，处于国内先进水平。这一技术选用不仅体现了对生产效率、质量和环境友好性的高标准要求，同时为分散染料项目的可持续发展奠定了坚实的基础。</w:t>
      </w:r>
    </w:p>
    <w:p>
      <w:pPr>
        <w:pStyle w:val="Heading2"/>
        <w:ind w:firstLine="560" w:firstLineChars="200"/>
        <w:rPr>
          <w:rFonts w:ascii="仿宋" w:eastAsia="仿宋" w:hAnsi="仿宋" w:cs="仿宋" w:hint="eastAsia"/>
          <w:sz w:val="28"/>
          <w:lang w:eastAsia="zh-CN"/>
        </w:rPr>
      </w:pPr>
      <w:bookmarkStart w:id="14" w:name="_Toc17048"/>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为确保分散染料项目的高效生产和技术实施，我们制定了一套精心设计的设备选型方案，以满足分散染料项目生产、质量和环保的要求。该方案的主要特点如下：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分散染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针对分散染料项目产品的多样性和小批量生产的特点，我们将建设柔性制造生产线。通过在设备选型中考虑柔性制造技术，可以灵活应对不同产品规格和生产需求，实现生产线的高度灵活性和适应性。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3090"/>
      <w:r>
        <w:rPr>
          <w:rFonts w:ascii="仿宋" w:eastAsia="仿宋" w:hAnsi="仿宋" w:cs="仿宋" w:hint="eastAsia"/>
          <w:sz w:val="28"/>
          <w:lang w:eastAsia="zh-CN"/>
        </w:rPr>
        <w:t>四、分散染料项目建设背景及必要性分析</w:t>
      </w:r>
      <w:bookmarkEnd w:id="15"/>
    </w:p>
    <w:p>
      <w:pPr>
        <w:pStyle w:val="Heading2"/>
        <w:rPr>
          <w:rFonts w:ascii="仿宋" w:eastAsia="仿宋" w:hAnsi="仿宋" w:cs="仿宋" w:hint="eastAsia"/>
          <w:lang w:eastAsia="zh-CN"/>
        </w:rPr>
      </w:pPr>
      <w:bookmarkStart w:id="16" w:name="_Toc17491"/>
      <w:r>
        <w:rPr>
          <w:rFonts w:ascii="仿宋" w:eastAsia="仿宋" w:hAnsi="仿宋" w:cs="仿宋" w:hint="eastAsia"/>
          <w:lang w:eastAsia="zh-CN"/>
        </w:rPr>
        <w:t>(一)、分散染料项目背景分析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分散染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分散染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分散染料项目在这个潮流中的定位。同时，我们将关注行业内涌现的新兴机遇，以便分散染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分散染料项目提供了强大的发展动力。我们将聚焦于行业内最新的技术发展趋势，包括但不限于人工智能、大数据分析、物联网等领域。通过深度的技术研究，我们将确保分散染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https://d.book118.com/908002013007006027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分散染料项目规划设计方案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分散染料项目规划设计方案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分散染料项目规划设计方案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分散染料项目规划设计方案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分散染料项目规划设计方案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分散染料项目规划设计方案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分散染料项目规划设计方案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分散染料项目规划设计方案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分散染料项目规划设计方案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分散染料项目规划设计方案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分散染料项目规划设计方案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分散染料项目规划设计方案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分散染料项目规划设计方案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分散染料项目规划设计方案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分散染料项目规划设计方案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分散染料项目规划设计方案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分散染料项目规划设计方案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4871E0"/>
    <w:rsid w:val="504871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8002013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2024-01-16T18:59:00Z</dcterms:created>
  <dcterms:modified xsi:type="dcterms:W3CDTF">2024-01-16T18:59:19Z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8C5B8C38D3B441B39612BD02324D5CDA_11</vt:lpwstr>
  </property>
  <property fmtid="{D5CDD505-2E9C-101B-9397-08002B2CF9AE}" pid="3" name="KSOProductBuildVer">
    <vt:lpwstr>2052-12.1.0.16120</vt:lpwstr>
  </property>
</Properties>
</file>