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8"/>
        </w:rPr>
      </w:pPr>
    </w:p>
    <w:p>
      <w:pPr>
        <w:spacing w:before="0" w:line="1538" w:lineRule="exact"/>
        <w:ind w:left="762" w:right="574" w:firstLine="0"/>
        <w:jc w:val="center"/>
        <w:rPr>
          <w:b/>
          <w:sz w:val="126"/>
        </w:rPr>
      </w:pPr>
      <w:r>
        <w:rPr>
          <w:b/>
          <w:w w:val="95"/>
          <w:sz w:val="126"/>
        </w:rPr>
        <w:t>成都建丰林业股份</w:t>
      </w:r>
    </w:p>
    <w:p>
      <w:pPr>
        <w:spacing w:before="257" w:line="278" w:lineRule="auto"/>
        <w:ind w:left="5952" w:right="5678" w:hanging="69"/>
        <w:jc w:val="center"/>
        <w:rPr>
          <w:rFonts w:ascii="黑体" w:eastAsia="黑体" w:hint="eastAsia"/>
          <w:b/>
          <w:sz w:val="126"/>
        </w:rPr>
      </w:pPr>
      <w:r>
        <w:rPr>
          <w:rFonts w:ascii="黑体" w:eastAsia="黑体" w:hint="eastAsia"/>
          <w:b/>
          <w:sz w:val="126"/>
        </w:rPr>
        <w:t>热电工程建</w:t>
      </w:r>
    </w:p>
    <w:p>
      <w:pPr>
        <w:spacing w:before="0" w:line="278" w:lineRule="auto"/>
        <w:ind w:left="7853" w:right="7624" w:firstLine="0"/>
        <w:jc w:val="center"/>
        <w:rPr>
          <w:rFonts w:ascii="黑体" w:eastAsia="黑体" w:hint="eastAsia"/>
          <w:b/>
          <w:sz w:val="126"/>
        </w:rPr>
      </w:pPr>
      <w:r>
        <w:rPr>
          <w:rFonts w:ascii="黑体" w:eastAsia="黑体" w:hint="eastAsia"/>
          <w:b/>
          <w:w w:val="95"/>
          <w:sz w:val="126"/>
        </w:rPr>
        <w:t>议书</w:t>
      </w:r>
    </w:p>
    <w:p>
      <w:pPr>
        <w:pStyle w:val="BodyText"/>
        <w:rPr>
          <w:rFonts w:ascii="黑体"/>
          <w:b/>
          <w:sz w:val="126"/>
        </w:rPr>
      </w:pPr>
    </w:p>
    <w:p>
      <w:pPr>
        <w:pStyle w:val="BodyText"/>
        <w:rPr>
          <w:rFonts w:ascii="黑体"/>
          <w:b/>
          <w:sz w:val="126"/>
        </w:rPr>
      </w:pPr>
    </w:p>
    <w:p>
      <w:pPr>
        <w:pStyle w:val="BodyText"/>
        <w:spacing w:before="9"/>
        <w:rPr>
          <w:rFonts w:ascii="黑体"/>
          <w:b/>
          <w:sz w:val="94"/>
        </w:rPr>
      </w:pPr>
    </w:p>
    <w:p>
      <w:pPr>
        <w:spacing w:before="0"/>
        <w:ind w:left="762" w:right="913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2023</w:t>
      </w:r>
      <w:r>
        <w:rPr>
          <w:rFonts w:ascii="黑体" w:eastAsia="黑体" w:hint="eastAsia"/>
          <w:b/>
          <w:spacing w:val="-37"/>
          <w:w w:val="95"/>
          <w:sz w:val="48"/>
        </w:rPr>
        <w:t xml:space="preserve"> 年 </w:t>
      </w:r>
      <w:r>
        <w:rPr>
          <w:rFonts w:ascii="黑体" w:eastAsia="黑体" w:hint="eastAsia"/>
          <w:b/>
          <w:w w:val="95"/>
          <w:sz w:val="48"/>
        </w:rPr>
        <w:t>5</w:t>
      </w:r>
      <w:r>
        <w:rPr>
          <w:rFonts w:ascii="黑体" w:eastAsia="黑体" w:hint="eastAsia"/>
          <w:b/>
          <w:spacing w:val="-41"/>
          <w:w w:val="95"/>
          <w:sz w:val="48"/>
        </w:rPr>
        <w:t xml:space="preserve"> 月</w:t>
      </w:r>
    </w:p>
    <w:p>
      <w:pPr>
        <w:spacing w:after="0"/>
        <w:jc w:val="center"/>
        <w:rPr>
          <w:rFonts w:ascii="黑体" w:eastAsia="黑体" w:hint="eastAsia"/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780" w:right="580" w:bottom="2040" w:left="540" w:header="1025" w:footer="1850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2888"/>
        </w:tabs>
        <w:spacing w:before="108" w:after="0" w:line="240" w:lineRule="auto"/>
        <w:ind w:left="2887" w:right="0" w:hanging="728"/>
        <w:jc w:val="left"/>
        <w:rPr>
          <w:b/>
          <w:sz w:val="48"/>
        </w:rPr>
      </w:pPr>
      <w:r>
        <w:rPr>
          <w:b/>
          <w:w w:val="95"/>
          <w:sz w:val="48"/>
        </w:rPr>
        <w:t>工程概况</w:t>
      </w:r>
    </w:p>
    <w:p>
      <w:pPr>
        <w:pStyle w:val="Heading1"/>
        <w:numPr>
          <w:ilvl w:val="1"/>
          <w:numId w:val="13"/>
        </w:numPr>
        <w:tabs>
          <w:tab w:val="left" w:pos="3540"/>
        </w:tabs>
        <w:spacing w:before="412" w:after="0" w:line="240" w:lineRule="auto"/>
        <w:ind w:left="3539" w:right="0" w:hanging="1063"/>
        <w:jc w:val="left"/>
      </w:pPr>
      <w:r>
        <w:rPr>
          <w:w w:val="95"/>
        </w:rPr>
        <w:t>工程名称性质</w:t>
      </w:r>
    </w:p>
    <w:p>
      <w:pPr>
        <w:pStyle w:val="BodyText"/>
        <w:spacing w:before="10"/>
        <w:rPr>
          <w:b/>
          <w:sz w:val="34"/>
        </w:rPr>
      </w:pPr>
    </w:p>
    <w:p>
      <w:pPr>
        <w:pStyle w:val="Heading2"/>
        <w:numPr>
          <w:ilvl w:val="2"/>
          <w:numId w:val="13"/>
        </w:numPr>
        <w:tabs>
          <w:tab w:val="left" w:pos="3932"/>
        </w:tabs>
        <w:spacing w:before="0" w:after="0" w:line="240" w:lineRule="auto"/>
        <w:ind w:left="3931" w:right="0" w:hanging="1091"/>
        <w:jc w:val="left"/>
      </w:pPr>
      <w:r>
        <w:rPr>
          <w:w w:val="95"/>
        </w:rPr>
        <w:t>工程名称</w:t>
      </w:r>
    </w:p>
    <w:p>
      <w:pPr>
        <w:spacing w:before="3" w:line="242" w:lineRule="auto"/>
        <w:ind w:left="2160" w:right="2116" w:firstLine="539"/>
        <w:jc w:val="left"/>
        <w:rPr>
          <w:sz w:val="36"/>
        </w:rPr>
      </w:pPr>
      <w:r>
        <w:rPr>
          <w:b/>
          <w:spacing w:val="1"/>
          <w:w w:val="95"/>
          <w:sz w:val="36"/>
        </w:rPr>
        <w:t>成都建丰林业股份</w:t>
      </w:r>
      <w:r>
        <w:rPr>
          <w:spacing w:val="4"/>
          <w:w w:val="95"/>
          <w:sz w:val="36"/>
        </w:rPr>
        <w:t xml:space="preserve">巴中建丰林业材料 </w:t>
      </w:r>
      <w:r>
        <w:rPr>
          <w:w w:val="95"/>
          <w:sz w:val="36"/>
        </w:rPr>
        <w:t>30</w:t>
      </w:r>
      <w:r>
        <w:rPr>
          <w:spacing w:val="42"/>
          <w:w w:val="95"/>
          <w:sz w:val="36"/>
        </w:rPr>
        <w:t xml:space="preserve"> 万 </w:t>
      </w:r>
      <w:r>
        <w:rPr>
          <w:w w:val="95"/>
          <w:sz w:val="36"/>
        </w:rPr>
        <w:t>m</w:t>
      </w:r>
      <w:r>
        <w:rPr>
          <w:w w:val="95"/>
          <w:position w:val="3"/>
          <w:sz w:val="29"/>
        </w:rPr>
        <w:t>3</w:t>
      </w:r>
      <w:r>
        <w:rPr>
          <w:w w:val="95"/>
          <w:sz w:val="36"/>
        </w:rPr>
        <w:t>/a</w:t>
      </w:r>
      <w:r>
        <w:rPr>
          <w:spacing w:val="15"/>
          <w:w w:val="95"/>
          <w:sz w:val="36"/>
        </w:rPr>
        <w:t xml:space="preserve"> 高中密</w:t>
      </w:r>
      <w:r>
        <w:rPr>
          <w:sz w:val="36"/>
        </w:rPr>
        <w:t>度纤维板工程供热需求配套热电联产工程。</w:t>
      </w:r>
    </w:p>
    <w:p>
      <w:pPr>
        <w:pStyle w:val="ListParagraph"/>
        <w:numPr>
          <w:ilvl w:val="2"/>
          <w:numId w:val="13"/>
        </w:numPr>
        <w:tabs>
          <w:tab w:val="left" w:pos="3745"/>
        </w:tabs>
        <w:spacing w:before="246" w:after="0" w:line="369" w:lineRule="auto"/>
        <w:ind w:left="2927" w:right="11554" w:hanging="87"/>
        <w:jc w:val="left"/>
        <w:rPr>
          <w:rFonts w:ascii="Arial Narrow" w:eastAsia="Arial Narrow"/>
          <w:sz w:val="36"/>
        </w:rPr>
      </w:pPr>
      <w:r>
        <w:rPr>
          <w:b/>
          <w:spacing w:val="-3"/>
          <w:sz w:val="36"/>
        </w:rPr>
        <w:t>工程性质</w:t>
      </w:r>
      <w:r>
        <w:rPr>
          <w:sz w:val="36"/>
        </w:rPr>
        <w:t>建工程</w:t>
      </w:r>
    </w:p>
    <w:p>
      <w:pPr>
        <w:pStyle w:val="Heading2"/>
        <w:numPr>
          <w:ilvl w:val="2"/>
          <w:numId w:val="13"/>
        </w:numPr>
        <w:tabs>
          <w:tab w:val="left" w:pos="3745"/>
        </w:tabs>
        <w:spacing w:before="0" w:after="0" w:line="455" w:lineRule="exact"/>
        <w:ind w:left="3744" w:right="0" w:hanging="904"/>
        <w:jc w:val="left"/>
        <w:rPr>
          <w:rFonts w:ascii="Arial Narrow" w:eastAsia="Arial Narrow"/>
        </w:rPr>
      </w:pPr>
      <w:r>
        <w:rPr>
          <w:w w:val="95"/>
        </w:rPr>
        <w:t>投资总额</w:t>
      </w:r>
    </w:p>
    <w:p>
      <w:pPr>
        <w:pStyle w:val="BodyText"/>
        <w:spacing w:before="227" w:line="438" w:lineRule="exact"/>
        <w:ind w:left="2790"/>
      </w:pPr>
      <w:r>
        <w:rPr>
          <w:spacing w:val="-16"/>
        </w:rPr>
        <w:t xml:space="preserve">工程总投资 </w:t>
      </w:r>
      <w:r>
        <w:rPr>
          <w:rFonts w:ascii="Times New Roman" w:eastAsia="Times New Roman"/>
        </w:rPr>
        <w:t>8500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15"/>
        </w:rPr>
        <w:t xml:space="preserve">万元，其中 </w:t>
      </w:r>
      <w:r>
        <w:rPr>
          <w:rFonts w:ascii="Times New Roman" w:eastAsia="Times New Roman"/>
        </w:rPr>
        <w:t>50%</w:t>
      </w:r>
      <w:r>
        <w:t>企业自筹，</w:t>
      </w:r>
      <w:r>
        <w:rPr>
          <w:rFonts w:ascii="Times New Roman" w:eastAsia="Times New Roman"/>
        </w:rPr>
        <w:t>50%</w:t>
      </w:r>
      <w:r>
        <w:t>申请银行贷款。</w:t>
      </w:r>
    </w:p>
    <w:p>
      <w:pPr>
        <w:pStyle w:val="Heading2"/>
        <w:numPr>
          <w:ilvl w:val="1"/>
          <w:numId w:val="13"/>
        </w:numPr>
        <w:tabs>
          <w:tab w:val="left" w:pos="3499"/>
          <w:tab w:val="left" w:pos="3500"/>
        </w:tabs>
        <w:spacing w:before="0" w:after="0" w:line="548" w:lineRule="exact"/>
        <w:ind w:left="3499" w:right="0" w:hanging="922"/>
        <w:jc w:val="left"/>
        <w:rPr>
          <w:rFonts w:ascii="Arial Narrow" w:eastAsia="Arial Narrow"/>
          <w:sz w:val="42"/>
        </w:rPr>
      </w:pPr>
      <w:r>
        <w:rPr>
          <w:spacing w:val="1"/>
          <w:w w:val="95"/>
        </w:rPr>
        <w:t>成都建丰林业股份</w:t>
      </w:r>
      <w:r>
        <w:rPr>
          <w:w w:val="95"/>
          <w:position w:val="5"/>
          <w:sz w:val="42"/>
        </w:rPr>
        <w:t>概况</w:t>
      </w:r>
    </w:p>
    <w:p>
      <w:pPr>
        <w:pStyle w:val="BodyText"/>
        <w:spacing w:before="467"/>
        <w:ind w:left="2160"/>
      </w:pPr>
      <w:r>
        <w:t>一、企业根本状况</w:t>
      </w:r>
    </w:p>
    <w:p>
      <w:pPr>
        <w:pStyle w:val="BodyText"/>
        <w:spacing w:before="198" w:line="343" w:lineRule="auto"/>
        <w:ind w:left="2160" w:right="1942" w:firstLine="719"/>
      </w:pPr>
      <w:r>
        <w:t>成都建丰林业股份〔前身为成都建丰实业〕</w:t>
      </w:r>
      <w:r>
        <w:rPr>
          <w:spacing w:val="10"/>
        </w:rPr>
        <w:t xml:space="preserve">成立于 </w:t>
      </w:r>
      <w:r>
        <w:t>2023</w:t>
      </w:r>
      <w:r>
        <w:rPr>
          <w:spacing w:val="-177"/>
        </w:rPr>
        <w:t xml:space="preserve"> </w:t>
      </w:r>
      <w:r>
        <w:rPr>
          <w:spacing w:val="-46"/>
        </w:rPr>
        <w:t xml:space="preserve">年 </w:t>
      </w:r>
      <w:r>
        <w:t>11</w:t>
      </w:r>
      <w:r>
        <w:rPr>
          <w:spacing w:val="-60"/>
        </w:rPr>
        <w:t xml:space="preserve"> 月 </w:t>
      </w:r>
      <w:r>
        <w:t>19</w:t>
      </w:r>
      <w:r>
        <w:rPr>
          <w:spacing w:val="-10"/>
        </w:rPr>
        <w:t xml:space="preserve"> 日，法定代表人为李建兵，注册地址：成都市大邑县晋原镇镇东村。</w:t>
      </w:r>
      <w:r>
        <w:rPr>
          <w:spacing w:val="15"/>
        </w:rPr>
        <w:t>公司于</w:t>
      </w:r>
      <w:r>
        <w:t>2023</w:t>
      </w:r>
      <w:r>
        <w:rPr>
          <w:spacing w:val="-41"/>
        </w:rPr>
        <w:t xml:space="preserve"> 年</w:t>
      </w:r>
      <w:r>
        <w:t>1</w:t>
      </w:r>
      <w:r>
        <w:rPr>
          <w:spacing w:val="-12"/>
        </w:rPr>
        <w:t xml:space="preserve"> 月经整体改制变更成为具有现代法人治理机制的股份，</w:t>
      </w:r>
      <w:r>
        <w:rPr>
          <w:spacing w:val="-177"/>
        </w:rPr>
        <w:t xml:space="preserve"> </w:t>
      </w:r>
      <w:r>
        <w:rPr>
          <w:spacing w:val="-16"/>
        </w:rPr>
        <w:t xml:space="preserve">注册资本 </w:t>
      </w:r>
      <w:r>
        <w:t>17264</w:t>
      </w:r>
      <w:r>
        <w:rPr>
          <w:spacing w:val="-16"/>
        </w:rPr>
        <w:t xml:space="preserve"> 万元人民币。现有员工 </w:t>
      </w:r>
      <w:r>
        <w:t>1100</w:t>
      </w:r>
      <w:r>
        <w:rPr>
          <w:spacing w:val="-10"/>
        </w:rPr>
        <w:t xml:space="preserve"> 多人。目前公司主要生产、销售中</w:t>
      </w:r>
      <w:r>
        <w:t>密度纤维板、装饰印刷纸、装饰胶膜纸、浸渍胶膜纸饰面板、速生丰产工业原料林基地建设等。</w:t>
      </w:r>
    </w:p>
    <w:p>
      <w:pPr>
        <w:pStyle w:val="BodyText"/>
        <w:spacing w:before="28" w:line="343" w:lineRule="auto"/>
        <w:ind w:left="2160" w:right="1940" w:firstLine="719"/>
      </w:pPr>
      <w:r>
        <w:rPr>
          <w:spacing w:val="-6"/>
        </w:rPr>
        <w:t>成都建丰林业股份是西南地区最具规模的专业化生产、销售印刷装</w:t>
      </w:r>
      <w:r>
        <w:rPr>
          <w:spacing w:val="1"/>
        </w:rPr>
        <w:t>饰纸、浸渍胶膜纸、中</w:t>
      </w:r>
      <w:r>
        <w:t>/高密度纤维板、三聚氰胺饰面人造板和速生丰产原料林</w:t>
      </w:r>
      <w:r>
        <w:rPr>
          <w:spacing w:val="-9"/>
        </w:rPr>
        <w:t>基地建设的民营科技型企业，是国内最早生产浸渍胶膜纸的厂家之一，拥有先进</w:t>
      </w:r>
      <w:r>
        <w:rPr>
          <w:spacing w:val="-21"/>
        </w:rPr>
        <w:t>的生产工艺和技术，发行人副总裁陈庆先生是国家标准《浸渍胶膜纸饰面人造板》</w:t>
      </w:r>
      <w:r>
        <w:t>及行业标准《人造板饰面专用装饰纸》的起草人之一，公司也是参与《人造板饰</w:t>
      </w:r>
      <w:r>
        <w:rPr>
          <w:spacing w:val="-12"/>
        </w:rPr>
        <w:t>面专用纸国家标准》的起草单位之一，全资控股公司</w:t>
      </w:r>
      <w:r>
        <w:rPr>
          <w:rFonts w:ascii="幼圆" w:eastAsia="幼圆" w:hAnsi="幼圆" w:hint="eastAsia"/>
        </w:rPr>
        <w:t>—</w:t>
      </w:r>
      <w:r>
        <w:t>成都建丰装饰纸</w:t>
      </w:r>
      <w:r>
        <w:rPr>
          <w:spacing w:val="28"/>
          <w:w w:val="95"/>
        </w:rPr>
        <w:t xml:space="preserve">现已取得 </w:t>
      </w:r>
      <w:r>
        <w:rPr>
          <w:rFonts w:ascii="Times New Roman" w:eastAsia="Times New Roman" w:hAnsi="Times New Roman"/>
          <w:w w:val="95"/>
        </w:rPr>
        <w:t>6</w:t>
      </w:r>
      <w:r>
        <w:rPr>
          <w:rFonts w:ascii="Times New Roman" w:eastAsia="Times New Roman" w:hAnsi="Times New Roman"/>
          <w:spacing w:val="224"/>
        </w:rPr>
        <w:t xml:space="preserve"> </w:t>
      </w:r>
      <w:r>
        <w:rPr>
          <w:spacing w:val="-11"/>
          <w:w w:val="95"/>
        </w:rPr>
        <w:t>项国家有用型专利。公司独立研发生产的液体耐磨浸渍纸，是强化</w:t>
      </w:r>
      <w:r>
        <w:rPr>
          <w:spacing w:val="-10"/>
        </w:rPr>
        <w:t>地板革命性的创和突破，以高清楚高光泽高耐磨仿真实木、质感超然的特点在</w:t>
      </w:r>
      <w:r>
        <w:rPr>
          <w:spacing w:val="-1"/>
        </w:rPr>
        <w:t>地板行业享有盛誉，并深得国际市场、特别是欧美市场的青睐。公司先后被评为</w:t>
      </w:r>
      <w:r>
        <w:rPr>
          <w:spacing w:val="-18"/>
        </w:rPr>
        <w:t>“四川省农业产业化重点龙头企业”、“四川省林业产业化经营重点龙头企业”，</w:t>
      </w:r>
      <w:r>
        <w:rPr>
          <w:spacing w:val="-177"/>
        </w:rPr>
        <w:t xml:space="preserve"> </w:t>
      </w:r>
      <w:r>
        <w:rPr>
          <w:spacing w:val="-1"/>
        </w:rPr>
        <w:t>“建丰”商标被评为四川省著名商标，所生产的建丰牌中密度纤维板被评为“四</w:t>
      </w:r>
      <w:r>
        <w:rPr>
          <w:spacing w:val="-14"/>
        </w:rPr>
        <w:t>川名牌产品”，中密度纤维板、浸渍胶膜纸等产品连续二年被评为“成都市地方名优产品”。公司创始人李建兵长期从事装饰建材企业全面经营治理工作，提倡</w:t>
      </w:r>
    </w:p>
    <w:p>
      <w:pPr>
        <w:spacing w:after="0" w:line="34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https://d.book118.com/908003071134006023</w:t>
        </w:r>
      </w:hyperlink>
    </w:p>
    <w:p>
      <w:pPr>
        <w:spacing w:after="0" w:line="343" w:lineRule="auto"/>
      </w:pPr>
    </w:p>
    <w:sectPr>
      <w:headerReference w:type="default" r:id="rId7"/>
      <w:footerReference w:type="default" r:id="rId8"/>
      <w:pgSz w:w="17860" w:h="25260"/>
      <w:pgMar w:top="1780" w:right="580" w:bottom="2040" w:left="540" w:header="1025" w:footer="185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59.38pt;margin-left:442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59.38pt;margin-left:442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9.5pt;margin-top:50.25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3746"/>
                    <w:tab w:val="left" w:pos="12619"/>
                  </w:tabs>
                  <w:spacing w:before="28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成都建丰林业股份有</w:t>
                </w:r>
                <w:r>
                  <w:rPr>
                    <w:spacing w:val="-202"/>
                    <w:sz w:val="27"/>
                    <w:u w:val="thick"/>
                  </w:rPr>
                  <w:t>限</w:t>
                </w:r>
                <w:r>
                  <w:rPr>
                    <w:rFonts w:ascii="Arial Narrow" w:eastAsia="Arial Narrow"/>
                    <w:position w:val="3"/>
                    <w:sz w:val="27"/>
                    <w:u w:val="thick"/>
                  </w:rPr>
                  <w:t>0</w:t>
                </w:r>
                <w:r>
                  <w:rPr>
                    <w:rFonts w:ascii="Arial Narrow" w:eastAsia="Arial Narrow"/>
                    <w:spacing w:val="7"/>
                    <w:position w:val="3"/>
                    <w:sz w:val="27"/>
                    <w:u w:val="thick"/>
                  </w:rPr>
                  <w:t xml:space="preserve"> </w:t>
                </w:r>
                <w:r>
                  <w:rPr>
                    <w:sz w:val="27"/>
                    <w:u w:val="thick"/>
                  </w:rPr>
                  <w:t>公司热电工程建议书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35pt;height:19.5pt;margin-top:50.25pt;margin-left:13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3746"/>
                    <w:tab w:val="left" w:pos="12619"/>
                  </w:tabs>
                  <w:spacing w:before="29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成都建丰林业股份有</w:t>
                </w:r>
                <w:r>
                  <w:rPr>
                    <w:spacing w:val="-202"/>
                    <w:sz w:val="27"/>
                    <w:u w:val="thick"/>
                  </w:rPr>
                  <w:t>限</w:t>
                </w:r>
                <w:r>
                  <w:fldChar w:fldCharType="begin"/>
                </w:r>
                <w:r>
                  <w:rPr>
                    <w:rFonts w:ascii="Times New Roman" w:eastAsia="Times New Roman"/>
                    <w:position w:val="3"/>
                    <w:sz w:val="27"/>
                    <w:u w:val="thick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 w:eastAsia="Times New Roman"/>
                    <w:spacing w:val="-1"/>
                    <w:position w:val="3"/>
                    <w:sz w:val="27"/>
                    <w:u w:val="thick"/>
                  </w:rPr>
                  <w:t xml:space="preserve"> </w:t>
                </w:r>
                <w:r>
                  <w:rPr>
                    <w:sz w:val="27"/>
                    <w:u w:val="thick"/>
                  </w:rPr>
                  <w:t>公司热电工程建议书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D626"/>
    <w:multiLevelType w:val="hybridMultilevel"/>
    <w:tmpl w:val="00000000"/>
    <w:lvl w:ilvl="0">
      <w:start w:val="1"/>
      <w:numFmt w:val="decimal"/>
      <w:lvlText w:val="（%1）"/>
      <w:lvlJc w:val="left"/>
      <w:pPr>
        <w:ind w:left="306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3" w:hanging="901"/>
      </w:pPr>
      <w:rPr>
        <w:rFonts w:hint="default"/>
      </w:rPr>
    </w:lvl>
  </w:abstractNum>
  <w:abstractNum w:abstractNumId="1">
    <w:nsid w:val="0B7B2428"/>
    <w:multiLevelType w:val="hybridMultilevel"/>
    <w:tmpl w:val="00000000"/>
    <w:lvl w:ilvl="0">
      <w:start w:val="6"/>
      <w:numFmt w:val="decimal"/>
      <w:lvlText w:val="%1"/>
      <w:lvlJc w:val="left"/>
      <w:pPr>
        <w:ind w:left="3150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50" w:hanging="990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5875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1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4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07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5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3" w:hanging="990"/>
      </w:pPr>
      <w:rPr>
        <w:rFonts w:hint="default"/>
      </w:rPr>
    </w:lvl>
  </w:abstractNum>
  <w:abstractNum w:abstractNumId="2">
    <w:nsid w:val="0BA5C6C5"/>
    <w:multiLevelType w:val="hybridMultilevel"/>
    <w:tmpl w:val="00000000"/>
    <w:lvl w:ilvl="0">
      <w:start w:val="1"/>
      <w:numFmt w:val="decimal"/>
      <w:lvlText w:val="%1."/>
      <w:lvlJc w:val="left"/>
      <w:pPr>
        <w:ind w:left="2610" w:hanging="45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1"/>
      <w:numFmt w:val="decimal"/>
      <w:lvlText w:val="%1.%2"/>
      <w:lvlJc w:val="left"/>
      <w:pPr>
        <w:ind w:left="2790" w:hanging="630"/>
        <w:jc w:val="left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3060" w:hanging="900"/>
        <w:jc w:val="left"/>
      </w:pPr>
      <w:rPr>
        <w:rFonts w:hint="default"/>
        <w:b/>
        <w:bCs/>
        <w:w w:val="100"/>
      </w:rPr>
    </w:lvl>
    <w:lvl w:ilvl="3">
      <w:start w:val="1"/>
      <w:numFmt w:val="decimal"/>
      <w:lvlText w:val="%1.%2.%3.%4"/>
      <w:lvlJc w:val="left"/>
      <w:pPr>
        <w:ind w:left="3330" w:hanging="117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254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8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2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6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1" w:hanging="1170"/>
      </w:pPr>
      <w:rPr>
        <w:rFonts w:hint="default"/>
      </w:rPr>
    </w:lvl>
  </w:abstractNum>
  <w:abstractNum w:abstractNumId="3">
    <w:nsid w:val="17907992"/>
    <w:multiLevelType w:val="hybridMultilevel"/>
    <w:tmpl w:val="00000000"/>
    <w:lvl w:ilvl="0">
      <w:start w:val="1"/>
      <w:numFmt w:val="decimal"/>
      <w:lvlText w:val="%1"/>
      <w:lvlJc w:val="left"/>
      <w:pPr>
        <w:ind w:left="2887" w:hanging="727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1">
      <w:start w:val="1"/>
      <w:numFmt w:val="decimal"/>
      <w:lvlText w:val="%1.%2"/>
      <w:lvlJc w:val="left"/>
      <w:pPr>
        <w:ind w:left="3539" w:hanging="1062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3924" w:hanging="1084"/>
        <w:jc w:val="righ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3920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0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3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6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3" w:hanging="1084"/>
      </w:pPr>
      <w:rPr>
        <w:rFonts w:hint="default"/>
      </w:rPr>
    </w:lvl>
  </w:abstractNum>
  <w:abstractNum w:abstractNumId="4">
    <w:nsid w:val="2710FA1B"/>
    <w:multiLevelType w:val="hybridMultilevel"/>
    <w:tmpl w:val="00000000"/>
    <w:lvl w:ilvl="0">
      <w:start w:val="1"/>
      <w:numFmt w:val="decimal"/>
      <w:lvlText w:val="（%1）"/>
      <w:lvlJc w:val="left"/>
      <w:pPr>
        <w:ind w:left="3691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0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1" w:hanging="901"/>
      </w:pPr>
      <w:rPr>
        <w:rFonts w:hint="default"/>
      </w:rPr>
    </w:lvl>
  </w:abstractNum>
  <w:abstractNum w:abstractNumId="5">
    <w:nsid w:val="33DC7FA6"/>
    <w:multiLevelType w:val="hybridMultilevel"/>
    <w:tmpl w:val="00000000"/>
    <w:lvl w:ilvl="0">
      <w:start w:val="1"/>
      <w:numFmt w:val="decimal"/>
      <w:lvlText w:val="（%1）"/>
      <w:lvlJc w:val="left"/>
      <w:pPr>
        <w:ind w:left="306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3" w:hanging="901"/>
      </w:pPr>
      <w:rPr>
        <w:rFonts w:hint="default"/>
      </w:rPr>
    </w:lvl>
  </w:abstractNum>
  <w:abstractNum w:abstractNumId="6">
    <w:nsid w:val="3A2F0CEB"/>
    <w:multiLevelType w:val="hybridMultilevel"/>
    <w:tmpl w:val="00000000"/>
    <w:lvl w:ilvl="0">
      <w:start w:val="0"/>
      <w:numFmt w:val="bullet"/>
      <w:lvlText w:val=""/>
      <w:lvlJc w:val="left"/>
      <w:pPr>
        <w:ind w:left="3355" w:hanging="472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3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3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5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7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91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3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5" w:hanging="472"/>
      </w:pPr>
      <w:rPr>
        <w:rFonts w:hint="default"/>
      </w:rPr>
    </w:lvl>
  </w:abstractNum>
  <w:abstractNum w:abstractNumId="7">
    <w:nsid w:val="3A70332D"/>
    <w:multiLevelType w:val="hybridMultilevel"/>
    <w:tmpl w:val="00000000"/>
    <w:lvl w:ilvl="0">
      <w:start w:val="0"/>
      <w:numFmt w:val="bullet"/>
      <w:lvlText w:val="●"/>
      <w:lvlJc w:val="left"/>
      <w:pPr>
        <w:ind w:left="2700" w:hanging="54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1" w:hanging="540"/>
      </w:pPr>
      <w:rPr>
        <w:rFonts w:hint="default"/>
      </w:rPr>
    </w:lvl>
  </w:abstractNum>
  <w:abstractNum w:abstractNumId="8">
    <w:nsid w:val="5C60E318"/>
    <w:multiLevelType w:val="hybridMultilevel"/>
    <w:tmpl w:val="00000000"/>
    <w:lvl w:ilvl="0">
      <w:start w:val="1"/>
      <w:numFmt w:val="decimal"/>
      <w:lvlText w:val="%1."/>
      <w:lvlJc w:val="left"/>
      <w:pPr>
        <w:ind w:left="2693" w:hanging="533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1"/>
      <w:numFmt w:val="decimal"/>
      <w:lvlText w:val="%1.%2."/>
      <w:lvlJc w:val="left"/>
      <w:pPr>
        <w:ind w:left="3841" w:hanging="843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27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6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3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6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3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3" w:hanging="843"/>
      </w:pPr>
      <w:rPr>
        <w:rFonts w:hint="default"/>
      </w:rPr>
    </w:lvl>
  </w:abstractNum>
  <w:abstractNum w:abstractNumId="9">
    <w:nsid w:val="62F112BC"/>
    <w:multiLevelType w:val="hybridMultilevel"/>
    <w:tmpl w:val="00000000"/>
    <w:lvl w:ilvl="0">
      <w:start w:val="1"/>
      <w:numFmt w:val="decimal"/>
      <w:lvlText w:val="%1."/>
      <w:lvlJc w:val="left"/>
      <w:pPr>
        <w:ind w:left="2431" w:hanging="271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2700" w:hanging="540"/>
        <w:jc w:val="left"/>
      </w:pPr>
      <w:rPr>
        <w:rFonts w:hint="default"/>
        <w:w w:val="95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9" w:hanging="540"/>
      </w:pPr>
      <w:rPr>
        <w:rFonts w:hint="default"/>
      </w:rPr>
    </w:lvl>
  </w:abstractNum>
  <w:abstractNum w:abstractNumId="10">
    <w:nsid w:val="6A5D25FB"/>
    <w:multiLevelType w:val="hybridMultilevel"/>
    <w:tmpl w:val="00000000"/>
    <w:lvl w:ilvl="0">
      <w:start w:val="1"/>
      <w:numFmt w:val="decimal"/>
      <w:lvlText w:val="（%1）"/>
      <w:lvlJc w:val="left"/>
      <w:pPr>
        <w:ind w:left="3065" w:hanging="905"/>
        <w:jc w:val="left"/>
      </w:pPr>
      <w:rPr>
        <w:rFonts w:ascii="黑体" w:eastAsia="黑体" w:hAnsi="黑体" w:cs="黑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427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1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7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5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3" w:hanging="905"/>
      </w:pPr>
      <w:rPr>
        <w:rFonts w:hint="default"/>
      </w:rPr>
    </w:lvl>
  </w:abstractNum>
  <w:abstractNum w:abstractNumId="11">
    <w:nsid w:val="6D5D7CCC"/>
    <w:multiLevelType w:val="hybridMultilevel"/>
    <w:tmpl w:val="00000000"/>
    <w:lvl w:ilvl="0">
      <w:start w:val="0"/>
      <w:numFmt w:val="bullet"/>
      <w:lvlText w:val="●"/>
      <w:lvlJc w:val="left"/>
      <w:pPr>
        <w:ind w:left="4050" w:hanging="512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27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1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5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03" w:hanging="512"/>
      </w:pPr>
      <w:rPr>
        <w:rFonts w:hint="default"/>
      </w:rPr>
    </w:lvl>
  </w:abstractNum>
  <w:abstractNum w:abstractNumId="12">
    <w:nsid w:val="6F308111"/>
    <w:multiLevelType w:val="hybridMultilevel"/>
    <w:tmpl w:val="00000000"/>
    <w:lvl w:ilvl="0">
      <w:start w:val="0"/>
      <w:numFmt w:val="bullet"/>
      <w:lvlText w:val="●"/>
      <w:lvlJc w:val="left"/>
      <w:pPr>
        <w:ind w:left="589" w:hanging="54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9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13" w:hanging="54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1"/>
  </w:num>
  <w:num w:numId="5">
    <w:abstractNumId w:val="6"/>
  </w:num>
  <w:num w:numId="6">
    <w:abstractNumId w:val="2"/>
  </w:num>
  <w:num w:numId="7">
    <w:abstractNumId w:val="5"/>
  </w:num>
  <w:num w:numId="8">
    <w:abstractNumId w:val="0"/>
  </w:num>
  <w:num w:numId="9">
    <w:abstractNumId w:val="12"/>
  </w:num>
  <w:num w:numId="10">
    <w:abstractNumId w:val="7"/>
  </w:num>
  <w:num w:numId="11">
    <w:abstractNumId w:val="9"/>
  </w:num>
  <w:num w:numId="12">
    <w:abstractNumId w:val="4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95"/>
      <w:ind w:left="3427" w:hanging="1261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2160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841" w:hanging="84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908003071134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2023-10-11T05:58:35Z</dcterms:created>
  <dcterms:modified xsi:type="dcterms:W3CDTF">2023-10-11T05:58:35Z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2023-03-23T00:00:00Z</vt:filetime>
  </property>
  <property fmtid="{D5CDD505-2E9C-101B-9397-08002B2CF9AE}" pid="3" name="LastSaved">
    <vt:filetime>2023-10-11T00:00:00Z</vt:filetime>
  </property>
</Properties>
</file>