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食品用类似原料项目规划设计纲要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7" w:history="1">
        <w:r>
          <w:rPr>
            <w:rFonts w:ascii="仿宋" w:eastAsia="仿宋" w:hAnsi="仿宋" w:cs="仿宋" w:hint="eastAsia"/>
            <w:lang w:eastAsia="zh-CN"/>
          </w:rPr>
          <w:t>概论</w:t>
        </w:r>
        <w:r>
          <w:tab/>
        </w:r>
        <w:r>
          <w:fldChar w:fldCharType="begin"/>
        </w:r>
        <w:r>
          <w:instrText xml:space="preserve"> PAGEREF _Toc2137 \h </w:instrText>
        </w:r>
        <w:r>
          <w:fldChar w:fldCharType="separate"/>
        </w:r>
        <w:r>
          <w:t>3</w:t>
        </w:r>
        <w:r>
          <w:fldChar w:fldCharType="end"/>
        </w:r>
      </w:hyperlink>
    </w:p>
    <w:p>
      <w:pPr>
        <w:pStyle w:val="TOC1"/>
        <w:tabs>
          <w:tab w:val="right" w:leader="dot" w:pos="8306"/>
        </w:tabs>
      </w:pPr>
      <w:hyperlink w:anchor="_Toc4449" w:history="1">
        <w:r>
          <w:rPr>
            <w:rFonts w:ascii="仿宋" w:eastAsia="仿宋" w:hAnsi="仿宋" w:cs="仿宋" w:hint="eastAsia"/>
            <w:lang w:eastAsia="zh-CN"/>
          </w:rPr>
          <w:t>一、食品用类似原料项目概论</w:t>
        </w:r>
        <w:r>
          <w:tab/>
        </w:r>
        <w:r>
          <w:fldChar w:fldCharType="begin"/>
        </w:r>
        <w:r>
          <w:instrText xml:space="preserve"> PAGEREF _Toc4449 \h </w:instrText>
        </w:r>
        <w:r>
          <w:fldChar w:fldCharType="separate"/>
        </w:r>
        <w:r>
          <w:t>3</w:t>
        </w:r>
        <w:r>
          <w:fldChar w:fldCharType="end"/>
        </w:r>
      </w:hyperlink>
    </w:p>
    <w:p>
      <w:pPr>
        <w:pStyle w:val="TOC2"/>
        <w:tabs>
          <w:tab w:val="right" w:leader="dot" w:pos="8306"/>
        </w:tabs>
      </w:pPr>
      <w:hyperlink w:anchor="_Toc27014" w:history="1">
        <w:r>
          <w:rPr>
            <w:rFonts w:ascii="仿宋" w:eastAsia="仿宋" w:hAnsi="仿宋" w:cs="仿宋" w:hint="eastAsia"/>
            <w:lang w:eastAsia="zh-CN"/>
          </w:rPr>
          <w:t>(一)、食品用类似原料项目概况</w:t>
        </w:r>
        <w:r>
          <w:tab/>
        </w:r>
        <w:r>
          <w:fldChar w:fldCharType="begin"/>
        </w:r>
        <w:r>
          <w:instrText xml:space="preserve"> PAGEREF _Toc27014 \h </w:instrText>
        </w:r>
        <w:r>
          <w:fldChar w:fldCharType="separate"/>
        </w:r>
        <w:r>
          <w:t>3</w:t>
        </w:r>
        <w:r>
          <w:fldChar w:fldCharType="end"/>
        </w:r>
      </w:hyperlink>
    </w:p>
    <w:p>
      <w:pPr>
        <w:pStyle w:val="TOC2"/>
        <w:tabs>
          <w:tab w:val="right" w:leader="dot" w:pos="8306"/>
        </w:tabs>
      </w:pPr>
      <w:hyperlink w:anchor="_Toc31248" w:history="1">
        <w:r>
          <w:rPr>
            <w:rFonts w:ascii="仿宋" w:eastAsia="仿宋" w:hAnsi="仿宋" w:cs="仿宋" w:hint="eastAsia"/>
            <w:lang w:eastAsia="zh-CN"/>
          </w:rPr>
          <w:t>(二)、食品用类似原料项目目标</w:t>
        </w:r>
        <w:r>
          <w:tab/>
        </w:r>
        <w:r>
          <w:fldChar w:fldCharType="begin"/>
        </w:r>
        <w:r>
          <w:instrText xml:space="preserve"> PAGEREF _Toc31248 \h </w:instrText>
        </w:r>
        <w:r>
          <w:fldChar w:fldCharType="separate"/>
        </w:r>
        <w:r>
          <w:t>5</w:t>
        </w:r>
        <w:r>
          <w:fldChar w:fldCharType="end"/>
        </w:r>
      </w:hyperlink>
    </w:p>
    <w:p>
      <w:pPr>
        <w:pStyle w:val="TOC2"/>
        <w:tabs>
          <w:tab w:val="right" w:leader="dot" w:pos="8306"/>
        </w:tabs>
      </w:pPr>
      <w:hyperlink w:anchor="_Toc25974" w:history="1">
        <w:r>
          <w:rPr>
            <w:rFonts w:ascii="仿宋" w:eastAsia="仿宋" w:hAnsi="仿宋" w:cs="仿宋" w:hint="eastAsia"/>
            <w:lang w:eastAsia="zh-CN"/>
          </w:rPr>
          <w:t>(三)、食品用类似原料项目提出的理由</w:t>
        </w:r>
        <w:r>
          <w:tab/>
        </w:r>
        <w:r>
          <w:fldChar w:fldCharType="begin"/>
        </w:r>
        <w:r>
          <w:instrText xml:space="preserve"> PAGEREF _Toc25974 \h </w:instrText>
        </w:r>
        <w:r>
          <w:fldChar w:fldCharType="separate"/>
        </w:r>
        <w:r>
          <w:t>6</w:t>
        </w:r>
        <w:r>
          <w:fldChar w:fldCharType="end"/>
        </w:r>
      </w:hyperlink>
    </w:p>
    <w:p>
      <w:pPr>
        <w:pStyle w:val="TOC2"/>
        <w:tabs>
          <w:tab w:val="right" w:leader="dot" w:pos="8306"/>
        </w:tabs>
      </w:pPr>
      <w:hyperlink w:anchor="_Toc21606" w:history="1">
        <w:r>
          <w:rPr>
            <w:rFonts w:ascii="仿宋" w:eastAsia="仿宋" w:hAnsi="仿宋" w:cs="仿宋" w:hint="eastAsia"/>
            <w:lang w:eastAsia="zh-CN"/>
          </w:rPr>
          <w:t>(四)、食品用类似原料项目意义</w:t>
        </w:r>
        <w:r>
          <w:tab/>
        </w:r>
        <w:r>
          <w:fldChar w:fldCharType="begin"/>
        </w:r>
        <w:r>
          <w:instrText xml:space="preserve"> PAGEREF _Toc21606 \h </w:instrText>
        </w:r>
        <w:r>
          <w:fldChar w:fldCharType="separate"/>
        </w:r>
        <w:r>
          <w:t>8</w:t>
        </w:r>
        <w:r>
          <w:fldChar w:fldCharType="end"/>
        </w:r>
      </w:hyperlink>
    </w:p>
    <w:p>
      <w:pPr>
        <w:pStyle w:val="TOC2"/>
        <w:tabs>
          <w:tab w:val="right" w:leader="dot" w:pos="8306"/>
        </w:tabs>
      </w:pPr>
      <w:hyperlink w:anchor="_Toc7068" w:history="1">
        <w:r>
          <w:rPr>
            <w:rFonts w:ascii="仿宋" w:eastAsia="仿宋" w:hAnsi="仿宋" w:cs="仿宋" w:hint="eastAsia"/>
            <w:lang w:eastAsia="zh-CN"/>
          </w:rPr>
          <w:t>(五)、食品用类似原料项目背景</w:t>
        </w:r>
        <w:r>
          <w:tab/>
        </w:r>
        <w:r>
          <w:fldChar w:fldCharType="begin"/>
        </w:r>
        <w:r>
          <w:instrText xml:space="preserve"> PAGEREF _Toc7068 \h </w:instrText>
        </w:r>
        <w:r>
          <w:fldChar w:fldCharType="separate"/>
        </w:r>
        <w:r>
          <w:t>9</w:t>
        </w:r>
        <w:r>
          <w:fldChar w:fldCharType="end"/>
        </w:r>
      </w:hyperlink>
    </w:p>
    <w:p>
      <w:pPr>
        <w:pStyle w:val="TOC1"/>
        <w:tabs>
          <w:tab w:val="right" w:leader="dot" w:pos="8306"/>
        </w:tabs>
      </w:pPr>
      <w:hyperlink w:anchor="_Toc21397" w:history="1">
        <w:r>
          <w:rPr>
            <w:rFonts w:ascii="仿宋" w:eastAsia="仿宋" w:hAnsi="仿宋" w:cs="仿宋" w:hint="eastAsia"/>
            <w:lang w:eastAsia="zh-CN"/>
          </w:rPr>
          <w:t>二、食品用类似原料项目文档管理</w:t>
        </w:r>
        <w:r>
          <w:tab/>
        </w:r>
        <w:r>
          <w:fldChar w:fldCharType="begin"/>
        </w:r>
        <w:r>
          <w:instrText xml:space="preserve"> PAGEREF _Toc21397 \h </w:instrText>
        </w:r>
        <w:r>
          <w:fldChar w:fldCharType="separate"/>
        </w:r>
        <w:r>
          <w:t>10</w:t>
        </w:r>
        <w:r>
          <w:fldChar w:fldCharType="end"/>
        </w:r>
      </w:hyperlink>
    </w:p>
    <w:p>
      <w:pPr>
        <w:pStyle w:val="TOC2"/>
        <w:tabs>
          <w:tab w:val="right" w:leader="dot" w:pos="8306"/>
        </w:tabs>
      </w:pPr>
      <w:hyperlink w:anchor="_Toc26055" w:history="1">
        <w:r>
          <w:rPr>
            <w:rFonts w:ascii="仿宋" w:eastAsia="仿宋" w:hAnsi="仿宋" w:cs="仿宋" w:hint="eastAsia"/>
            <w:lang w:eastAsia="zh-CN"/>
          </w:rPr>
          <w:t>(一)、文档编制与审查</w:t>
        </w:r>
        <w:r>
          <w:tab/>
        </w:r>
        <w:r>
          <w:fldChar w:fldCharType="begin"/>
        </w:r>
        <w:r>
          <w:instrText xml:space="preserve"> PAGEREF _Toc26055 \h </w:instrText>
        </w:r>
        <w:r>
          <w:fldChar w:fldCharType="separate"/>
        </w:r>
        <w:r>
          <w:t>10</w:t>
        </w:r>
        <w:r>
          <w:fldChar w:fldCharType="end"/>
        </w:r>
      </w:hyperlink>
    </w:p>
    <w:p>
      <w:pPr>
        <w:pStyle w:val="TOC2"/>
        <w:tabs>
          <w:tab w:val="right" w:leader="dot" w:pos="8306"/>
        </w:tabs>
      </w:pPr>
      <w:hyperlink w:anchor="_Toc6158" w:history="1">
        <w:r>
          <w:rPr>
            <w:rFonts w:ascii="仿宋" w:eastAsia="仿宋" w:hAnsi="仿宋" w:cs="仿宋" w:hint="eastAsia"/>
            <w:lang w:eastAsia="zh-CN"/>
          </w:rPr>
          <w:t>(二)、文档发布与分发</w:t>
        </w:r>
        <w:r>
          <w:tab/>
        </w:r>
        <w:r>
          <w:fldChar w:fldCharType="begin"/>
        </w:r>
        <w:r>
          <w:instrText xml:space="preserve"> PAGEREF _Toc6158 \h </w:instrText>
        </w:r>
        <w:r>
          <w:fldChar w:fldCharType="separate"/>
        </w:r>
        <w:r>
          <w:t>11</w:t>
        </w:r>
        <w:r>
          <w:fldChar w:fldCharType="end"/>
        </w:r>
      </w:hyperlink>
    </w:p>
    <w:p>
      <w:pPr>
        <w:pStyle w:val="TOC2"/>
        <w:tabs>
          <w:tab w:val="right" w:leader="dot" w:pos="8306"/>
        </w:tabs>
      </w:pPr>
      <w:hyperlink w:anchor="_Toc16660" w:history="1">
        <w:r>
          <w:rPr>
            <w:rFonts w:ascii="仿宋" w:eastAsia="仿宋" w:hAnsi="仿宋" w:cs="仿宋" w:hint="eastAsia"/>
            <w:lang w:eastAsia="zh-CN"/>
          </w:rPr>
          <w:t>(三)、文档存档与归档</w:t>
        </w:r>
        <w:r>
          <w:tab/>
        </w:r>
        <w:r>
          <w:fldChar w:fldCharType="begin"/>
        </w:r>
        <w:r>
          <w:instrText xml:space="preserve"> PAGEREF _Toc16660 \h </w:instrText>
        </w:r>
        <w:r>
          <w:fldChar w:fldCharType="separate"/>
        </w:r>
        <w:r>
          <w:t>12</w:t>
        </w:r>
        <w:r>
          <w:fldChar w:fldCharType="end"/>
        </w:r>
      </w:hyperlink>
    </w:p>
    <w:p>
      <w:pPr>
        <w:pStyle w:val="TOC1"/>
        <w:tabs>
          <w:tab w:val="right" w:leader="dot" w:pos="8306"/>
        </w:tabs>
      </w:pPr>
      <w:hyperlink w:anchor="_Toc22302" w:history="1">
        <w:r>
          <w:rPr>
            <w:rFonts w:ascii="仿宋" w:eastAsia="仿宋" w:hAnsi="仿宋" w:cs="仿宋" w:hint="eastAsia"/>
            <w:lang w:eastAsia="zh-CN"/>
          </w:rPr>
          <w:t>三、食品用类似原料项目绩效评估</w:t>
        </w:r>
        <w:r>
          <w:tab/>
        </w:r>
        <w:r>
          <w:fldChar w:fldCharType="begin"/>
        </w:r>
        <w:r>
          <w:instrText xml:space="preserve"> PAGEREF _Toc22302 \h </w:instrText>
        </w:r>
        <w:r>
          <w:fldChar w:fldCharType="separate"/>
        </w:r>
        <w:r>
          <w:t>13</w:t>
        </w:r>
        <w:r>
          <w:fldChar w:fldCharType="end"/>
        </w:r>
      </w:hyperlink>
    </w:p>
    <w:p>
      <w:pPr>
        <w:pStyle w:val="TOC2"/>
        <w:tabs>
          <w:tab w:val="right" w:leader="dot" w:pos="8306"/>
        </w:tabs>
      </w:pPr>
      <w:hyperlink w:anchor="_Toc12192" w:history="1">
        <w:r>
          <w:rPr>
            <w:rFonts w:ascii="仿宋" w:eastAsia="仿宋" w:hAnsi="仿宋" w:cs="仿宋" w:hint="eastAsia"/>
            <w:lang w:eastAsia="zh-CN"/>
          </w:rPr>
          <w:t>(一)、绩效评估指标</w:t>
        </w:r>
        <w:r>
          <w:tab/>
        </w:r>
        <w:r>
          <w:fldChar w:fldCharType="begin"/>
        </w:r>
        <w:r>
          <w:instrText xml:space="preserve"> PAGEREF _Toc12192 \h </w:instrText>
        </w:r>
        <w:r>
          <w:fldChar w:fldCharType="separate"/>
        </w:r>
        <w:r>
          <w:t>13</w:t>
        </w:r>
        <w:r>
          <w:fldChar w:fldCharType="end"/>
        </w:r>
      </w:hyperlink>
    </w:p>
    <w:p>
      <w:pPr>
        <w:pStyle w:val="TOC2"/>
        <w:tabs>
          <w:tab w:val="right" w:leader="dot" w:pos="8306"/>
        </w:tabs>
      </w:pPr>
      <w:hyperlink w:anchor="_Toc11369" w:history="1">
        <w:r>
          <w:rPr>
            <w:rFonts w:ascii="仿宋" w:eastAsia="仿宋" w:hAnsi="仿宋" w:cs="仿宋" w:hint="eastAsia"/>
            <w:lang w:eastAsia="zh-CN"/>
          </w:rPr>
          <w:t>(二)、绩效评估方法</w:t>
        </w:r>
        <w:r>
          <w:tab/>
        </w:r>
        <w:r>
          <w:fldChar w:fldCharType="begin"/>
        </w:r>
        <w:r>
          <w:instrText xml:space="preserve"> PAGEREF _Toc11369 \h </w:instrText>
        </w:r>
        <w:r>
          <w:fldChar w:fldCharType="separate"/>
        </w:r>
        <w:r>
          <w:t>14</w:t>
        </w:r>
        <w:r>
          <w:fldChar w:fldCharType="end"/>
        </w:r>
      </w:hyperlink>
    </w:p>
    <w:p>
      <w:pPr>
        <w:pStyle w:val="TOC2"/>
        <w:tabs>
          <w:tab w:val="right" w:leader="dot" w:pos="8306"/>
        </w:tabs>
      </w:pPr>
      <w:hyperlink w:anchor="_Toc24718" w:history="1">
        <w:r>
          <w:rPr>
            <w:rFonts w:ascii="仿宋" w:eastAsia="仿宋" w:hAnsi="仿宋" w:cs="仿宋" w:hint="eastAsia"/>
            <w:lang w:eastAsia="zh-CN"/>
          </w:rPr>
          <w:t>(三)、绩效评估周期</w:t>
        </w:r>
        <w:r>
          <w:tab/>
        </w:r>
        <w:r>
          <w:fldChar w:fldCharType="begin"/>
        </w:r>
        <w:r>
          <w:instrText xml:space="preserve"> PAGEREF _Toc24718 \h </w:instrText>
        </w:r>
        <w:r>
          <w:fldChar w:fldCharType="separate"/>
        </w:r>
        <w:r>
          <w:t>15</w:t>
        </w:r>
        <w:r>
          <w:fldChar w:fldCharType="end"/>
        </w:r>
      </w:hyperlink>
    </w:p>
    <w:p>
      <w:pPr>
        <w:pStyle w:val="TOC1"/>
        <w:tabs>
          <w:tab w:val="right" w:leader="dot" w:pos="8306"/>
        </w:tabs>
      </w:pPr>
      <w:hyperlink w:anchor="_Toc19540" w:history="1">
        <w:r>
          <w:rPr>
            <w:rFonts w:ascii="仿宋" w:eastAsia="仿宋" w:hAnsi="仿宋" w:cs="仿宋" w:hint="eastAsia"/>
            <w:lang w:eastAsia="zh-CN"/>
          </w:rPr>
          <w:t>四、食品用类似原料项目建设单位说明</w:t>
        </w:r>
        <w:r>
          <w:tab/>
        </w:r>
        <w:r>
          <w:fldChar w:fldCharType="begin"/>
        </w:r>
        <w:r>
          <w:instrText xml:space="preserve"> PAGEREF _Toc19540 \h </w:instrText>
        </w:r>
        <w:r>
          <w:fldChar w:fldCharType="separate"/>
        </w:r>
        <w:r>
          <w:t>17</w:t>
        </w:r>
        <w:r>
          <w:fldChar w:fldCharType="end"/>
        </w:r>
      </w:hyperlink>
    </w:p>
    <w:p>
      <w:pPr>
        <w:pStyle w:val="TOC2"/>
        <w:tabs>
          <w:tab w:val="right" w:leader="dot" w:pos="8306"/>
        </w:tabs>
      </w:pPr>
      <w:hyperlink w:anchor="_Toc6482" w:history="1">
        <w:r>
          <w:rPr>
            <w:rFonts w:ascii="仿宋" w:eastAsia="仿宋" w:hAnsi="仿宋" w:cs="仿宋" w:hint="eastAsia"/>
            <w:lang w:eastAsia="zh-CN"/>
          </w:rPr>
          <w:t>(一)、食品用类似原料项目承办单位基本情况</w:t>
        </w:r>
        <w:r>
          <w:tab/>
        </w:r>
        <w:r>
          <w:fldChar w:fldCharType="begin"/>
        </w:r>
        <w:r>
          <w:instrText xml:space="preserve"> PAGEREF _Toc6482 \h </w:instrText>
        </w:r>
        <w:r>
          <w:fldChar w:fldCharType="separate"/>
        </w:r>
        <w:r>
          <w:t>17</w:t>
        </w:r>
        <w:r>
          <w:fldChar w:fldCharType="end"/>
        </w:r>
      </w:hyperlink>
    </w:p>
    <w:p>
      <w:pPr>
        <w:pStyle w:val="TOC2"/>
        <w:tabs>
          <w:tab w:val="right" w:leader="dot" w:pos="8306"/>
        </w:tabs>
      </w:pPr>
      <w:hyperlink w:anchor="_Toc18073" w:history="1">
        <w:r>
          <w:rPr>
            <w:rFonts w:ascii="仿宋" w:eastAsia="仿宋" w:hAnsi="仿宋" w:cs="仿宋" w:hint="eastAsia"/>
            <w:lang w:eastAsia="zh-CN"/>
          </w:rPr>
          <w:t>(二)、公司经济效益分析</w:t>
        </w:r>
        <w:r>
          <w:tab/>
        </w:r>
        <w:r>
          <w:fldChar w:fldCharType="begin"/>
        </w:r>
        <w:r>
          <w:instrText xml:space="preserve"> PAGEREF _Toc18073 \h </w:instrText>
        </w:r>
        <w:r>
          <w:fldChar w:fldCharType="separate"/>
        </w:r>
        <w:r>
          <w:t>17</w:t>
        </w:r>
        <w:r>
          <w:fldChar w:fldCharType="end"/>
        </w:r>
      </w:hyperlink>
    </w:p>
    <w:p>
      <w:pPr>
        <w:pStyle w:val="TOC1"/>
        <w:tabs>
          <w:tab w:val="right" w:leader="dot" w:pos="8306"/>
        </w:tabs>
      </w:pPr>
      <w:hyperlink w:anchor="_Toc29295" w:history="1">
        <w:r>
          <w:rPr>
            <w:rFonts w:ascii="仿宋" w:eastAsia="仿宋" w:hAnsi="仿宋" w:cs="仿宋" w:hint="eastAsia"/>
            <w:lang w:eastAsia="zh-CN"/>
          </w:rPr>
          <w:t>五、食品用类似原料项目危机管理</w:t>
        </w:r>
        <w:r>
          <w:tab/>
        </w:r>
        <w:r>
          <w:fldChar w:fldCharType="begin"/>
        </w:r>
        <w:r>
          <w:instrText xml:space="preserve"> PAGEREF _Toc29295 \h </w:instrText>
        </w:r>
        <w:r>
          <w:fldChar w:fldCharType="separate"/>
        </w:r>
        <w:r>
          <w:t>18</w:t>
        </w:r>
        <w:r>
          <w:fldChar w:fldCharType="end"/>
        </w:r>
      </w:hyperlink>
    </w:p>
    <w:p>
      <w:pPr>
        <w:pStyle w:val="TOC2"/>
        <w:tabs>
          <w:tab w:val="right" w:leader="dot" w:pos="8306"/>
        </w:tabs>
      </w:pPr>
      <w:hyperlink w:anchor="_Toc17049" w:history="1">
        <w:r>
          <w:rPr>
            <w:rFonts w:ascii="仿宋" w:eastAsia="仿宋" w:hAnsi="仿宋" w:cs="仿宋" w:hint="eastAsia"/>
            <w:lang w:eastAsia="zh-CN"/>
          </w:rPr>
          <w:t>(一)、危机预警与识别</w:t>
        </w:r>
        <w:r>
          <w:tab/>
        </w:r>
        <w:r>
          <w:fldChar w:fldCharType="begin"/>
        </w:r>
        <w:r>
          <w:instrText xml:space="preserve"> PAGEREF _Toc17049 \h </w:instrText>
        </w:r>
        <w:r>
          <w:fldChar w:fldCharType="separate"/>
        </w:r>
        <w:r>
          <w:t>18</w:t>
        </w:r>
        <w:r>
          <w:fldChar w:fldCharType="end"/>
        </w:r>
      </w:hyperlink>
    </w:p>
    <w:p>
      <w:pPr>
        <w:pStyle w:val="TOC2"/>
        <w:tabs>
          <w:tab w:val="right" w:leader="dot" w:pos="8306"/>
        </w:tabs>
      </w:pPr>
      <w:hyperlink w:anchor="_Toc19207" w:history="1">
        <w:r>
          <w:rPr>
            <w:rFonts w:ascii="仿宋" w:eastAsia="仿宋" w:hAnsi="仿宋" w:cs="仿宋" w:hint="eastAsia"/>
            <w:lang w:eastAsia="zh-CN"/>
          </w:rPr>
          <w:t>(二)、危机应对与恢复</w:t>
        </w:r>
        <w:r>
          <w:tab/>
        </w:r>
        <w:r>
          <w:fldChar w:fldCharType="begin"/>
        </w:r>
        <w:r>
          <w:instrText xml:space="preserve"> PAGEREF _Toc19207 \h </w:instrText>
        </w:r>
        <w:r>
          <w:fldChar w:fldCharType="separate"/>
        </w:r>
        <w:r>
          <w:t>19</w:t>
        </w:r>
        <w:r>
          <w:fldChar w:fldCharType="end"/>
        </w:r>
      </w:hyperlink>
    </w:p>
    <w:p>
      <w:pPr>
        <w:pStyle w:val="TOC1"/>
        <w:tabs>
          <w:tab w:val="right" w:leader="dot" w:pos="8306"/>
        </w:tabs>
      </w:pPr>
      <w:hyperlink w:anchor="_Toc11051" w:history="1">
        <w:r>
          <w:rPr>
            <w:rFonts w:ascii="仿宋" w:eastAsia="仿宋" w:hAnsi="仿宋" w:cs="仿宋" w:hint="eastAsia"/>
            <w:lang w:eastAsia="zh-CN"/>
          </w:rPr>
          <w:t>六、产品规划分析</w:t>
        </w:r>
        <w:r>
          <w:tab/>
        </w:r>
        <w:r>
          <w:fldChar w:fldCharType="begin"/>
        </w:r>
        <w:r>
          <w:instrText xml:space="preserve"> PAGEREF _Toc11051 \h </w:instrText>
        </w:r>
        <w:r>
          <w:fldChar w:fldCharType="separate"/>
        </w:r>
        <w:r>
          <w:t>21</w:t>
        </w:r>
        <w:r>
          <w:fldChar w:fldCharType="end"/>
        </w:r>
      </w:hyperlink>
    </w:p>
    <w:p>
      <w:pPr>
        <w:pStyle w:val="TOC2"/>
        <w:tabs>
          <w:tab w:val="right" w:leader="dot" w:pos="8306"/>
        </w:tabs>
      </w:pPr>
      <w:hyperlink w:anchor="_Toc12772" w:history="1">
        <w:r>
          <w:rPr>
            <w:rFonts w:ascii="仿宋" w:eastAsia="仿宋" w:hAnsi="仿宋" w:cs="仿宋" w:hint="eastAsia"/>
            <w:lang w:eastAsia="zh-CN"/>
          </w:rPr>
          <w:t>(一)、产品规划</w:t>
        </w:r>
        <w:r>
          <w:tab/>
        </w:r>
        <w:r>
          <w:fldChar w:fldCharType="begin"/>
        </w:r>
        <w:r>
          <w:instrText xml:space="preserve"> PAGEREF _Toc12772 \h </w:instrText>
        </w:r>
        <w:r>
          <w:fldChar w:fldCharType="separate"/>
        </w:r>
        <w:r>
          <w:t>21</w:t>
        </w:r>
        <w:r>
          <w:fldChar w:fldCharType="end"/>
        </w:r>
      </w:hyperlink>
    </w:p>
    <w:p>
      <w:pPr>
        <w:pStyle w:val="TOC2"/>
        <w:tabs>
          <w:tab w:val="right" w:leader="dot" w:pos="8306"/>
        </w:tabs>
      </w:pPr>
      <w:hyperlink w:anchor="_Toc11769" w:history="1">
        <w:r>
          <w:rPr>
            <w:rFonts w:ascii="仿宋" w:eastAsia="仿宋" w:hAnsi="仿宋" w:cs="仿宋" w:hint="eastAsia"/>
            <w:lang w:eastAsia="zh-CN"/>
          </w:rPr>
          <w:t>(二)、建设规模</w:t>
        </w:r>
        <w:r>
          <w:tab/>
        </w:r>
        <w:r>
          <w:fldChar w:fldCharType="begin"/>
        </w:r>
        <w:r>
          <w:instrText xml:space="preserve"> PAGEREF _Toc11769 \h </w:instrText>
        </w:r>
        <w:r>
          <w:fldChar w:fldCharType="separate"/>
        </w:r>
        <w:r>
          <w:t>22</w:t>
        </w:r>
        <w:r>
          <w:fldChar w:fldCharType="end"/>
        </w:r>
      </w:hyperlink>
    </w:p>
    <w:p>
      <w:pPr>
        <w:pStyle w:val="TOC1"/>
        <w:tabs>
          <w:tab w:val="right" w:leader="dot" w:pos="8306"/>
        </w:tabs>
      </w:pPr>
      <w:hyperlink w:anchor="_Toc14317" w:history="1">
        <w:r>
          <w:rPr>
            <w:rFonts w:ascii="仿宋" w:eastAsia="仿宋" w:hAnsi="仿宋" w:cs="仿宋" w:hint="eastAsia"/>
            <w:lang w:eastAsia="zh-CN"/>
          </w:rPr>
          <w:t>七、食品用类似原料项目财务管理</w:t>
        </w:r>
        <w:r>
          <w:tab/>
        </w:r>
        <w:r>
          <w:fldChar w:fldCharType="begin"/>
        </w:r>
        <w:r>
          <w:instrText xml:space="preserve"> PAGEREF _Toc14317 \h </w:instrText>
        </w:r>
        <w:r>
          <w:fldChar w:fldCharType="separate"/>
        </w:r>
        <w:r>
          <w:t>23</w:t>
        </w:r>
        <w:r>
          <w:fldChar w:fldCharType="end"/>
        </w:r>
      </w:hyperlink>
    </w:p>
    <w:p>
      <w:pPr>
        <w:pStyle w:val="TOC2"/>
        <w:tabs>
          <w:tab w:val="right" w:leader="dot" w:pos="8306"/>
        </w:tabs>
      </w:pPr>
      <w:hyperlink w:anchor="_Toc21160" w:history="1">
        <w:r>
          <w:rPr>
            <w:rFonts w:ascii="仿宋" w:eastAsia="仿宋" w:hAnsi="仿宋" w:cs="仿宋" w:hint="eastAsia"/>
            <w:lang w:eastAsia="zh-CN"/>
          </w:rPr>
          <w:t>(一)、资金需求大</w:t>
        </w:r>
        <w:r>
          <w:tab/>
        </w:r>
        <w:r>
          <w:fldChar w:fldCharType="begin"/>
        </w:r>
        <w:r>
          <w:instrText xml:space="preserve"> PAGEREF _Toc21160 \h </w:instrText>
        </w:r>
        <w:r>
          <w:fldChar w:fldCharType="separate"/>
        </w:r>
        <w:r>
          <w:t>23</w:t>
        </w:r>
        <w:r>
          <w:fldChar w:fldCharType="end"/>
        </w:r>
      </w:hyperlink>
    </w:p>
    <w:p>
      <w:pPr>
        <w:pStyle w:val="TOC2"/>
        <w:tabs>
          <w:tab w:val="right" w:leader="dot" w:pos="8306"/>
        </w:tabs>
      </w:pPr>
      <w:hyperlink w:anchor="_Toc32548" w:history="1">
        <w:r>
          <w:rPr>
            <w:rFonts w:ascii="仿宋" w:eastAsia="仿宋" w:hAnsi="仿宋" w:cs="仿宋" w:hint="eastAsia"/>
            <w:lang w:eastAsia="zh-CN"/>
          </w:rPr>
          <w:t>(二)、研发周期长</w:t>
        </w:r>
        <w:r>
          <w:tab/>
        </w:r>
        <w:r>
          <w:fldChar w:fldCharType="begin"/>
        </w:r>
        <w:r>
          <w:instrText xml:space="preserve"> PAGEREF _Toc32548 \h </w:instrText>
        </w:r>
        <w:r>
          <w:fldChar w:fldCharType="separate"/>
        </w:r>
        <w:r>
          <w:t>24</w:t>
        </w:r>
        <w:r>
          <w:fldChar w:fldCharType="end"/>
        </w:r>
      </w:hyperlink>
    </w:p>
    <w:p>
      <w:pPr>
        <w:pStyle w:val="TOC2"/>
        <w:tabs>
          <w:tab w:val="right" w:leader="dot" w:pos="8306"/>
        </w:tabs>
      </w:pPr>
      <w:hyperlink w:anchor="_Toc20573" w:history="1">
        <w:r>
          <w:rPr>
            <w:rFonts w:ascii="仿宋" w:eastAsia="仿宋" w:hAnsi="仿宋" w:cs="仿宋" w:hint="eastAsia"/>
            <w:lang w:eastAsia="zh-CN"/>
          </w:rPr>
          <w:t>(三)、市场风险大</w:t>
        </w:r>
        <w:r>
          <w:tab/>
        </w:r>
        <w:r>
          <w:fldChar w:fldCharType="begin"/>
        </w:r>
        <w:r>
          <w:instrText xml:space="preserve"> PAGEREF _Toc20573 \h </w:instrText>
        </w:r>
        <w:r>
          <w:fldChar w:fldCharType="separate"/>
        </w:r>
        <w:r>
          <w:t>25</w:t>
        </w:r>
        <w:r>
          <w:fldChar w:fldCharType="end"/>
        </w:r>
      </w:hyperlink>
    </w:p>
    <w:p>
      <w:pPr>
        <w:pStyle w:val="TOC2"/>
        <w:tabs>
          <w:tab w:val="right" w:leader="dot" w:pos="8306"/>
        </w:tabs>
      </w:pPr>
      <w:hyperlink w:anchor="_Toc12951" w:history="1">
        <w:r>
          <w:rPr>
            <w:rFonts w:ascii="仿宋" w:eastAsia="仿宋" w:hAnsi="仿宋" w:cs="仿宋" w:hint="eastAsia"/>
            <w:lang w:eastAsia="zh-CN"/>
          </w:rPr>
          <w:t>(四)、利润率高</w:t>
        </w:r>
        <w:r>
          <w:tab/>
        </w:r>
        <w:r>
          <w:fldChar w:fldCharType="begin"/>
        </w:r>
        <w:r>
          <w:instrText xml:space="preserve"> PAGEREF _Toc12951 \h </w:instrText>
        </w:r>
        <w:r>
          <w:fldChar w:fldCharType="separate"/>
        </w:r>
        <w:r>
          <w:t>28</w:t>
        </w:r>
        <w:r>
          <w:fldChar w:fldCharType="end"/>
        </w:r>
      </w:hyperlink>
    </w:p>
    <w:p>
      <w:pPr>
        <w:pStyle w:val="TOC1"/>
        <w:tabs>
          <w:tab w:val="right" w:leader="dot" w:pos="8306"/>
        </w:tabs>
      </w:pPr>
      <w:hyperlink w:anchor="_Toc15462" w:history="1">
        <w:r>
          <w:rPr>
            <w:rFonts w:ascii="仿宋" w:eastAsia="仿宋" w:hAnsi="仿宋" w:cs="仿宋" w:hint="eastAsia"/>
            <w:lang w:eastAsia="zh-CN"/>
          </w:rPr>
          <w:t>八、食品用类似原料项目人力资源培养与发展</w:t>
        </w:r>
        <w:r>
          <w:tab/>
        </w:r>
        <w:r>
          <w:fldChar w:fldCharType="begin"/>
        </w:r>
        <w:r>
          <w:instrText xml:space="preserve"> PAGEREF _Toc15462 \h </w:instrText>
        </w:r>
        <w:r>
          <w:fldChar w:fldCharType="separate"/>
        </w:r>
        <w:r>
          <w:t>30</w:t>
        </w:r>
        <w:r>
          <w:fldChar w:fldCharType="end"/>
        </w:r>
      </w:hyperlink>
    </w:p>
    <w:p>
      <w:pPr>
        <w:pStyle w:val="TOC2"/>
        <w:tabs>
          <w:tab w:val="right" w:leader="dot" w:pos="8306"/>
        </w:tabs>
      </w:pPr>
      <w:hyperlink w:anchor="_Toc14069" w:history="1">
        <w:r>
          <w:rPr>
            <w:rFonts w:ascii="仿宋" w:eastAsia="仿宋" w:hAnsi="仿宋" w:cs="仿宋" w:hint="eastAsia"/>
            <w:lang w:eastAsia="zh-CN"/>
          </w:rPr>
          <w:t>(一)、人才需求与规划</w:t>
        </w:r>
        <w:r>
          <w:tab/>
        </w:r>
        <w:r>
          <w:fldChar w:fldCharType="begin"/>
        </w:r>
        <w:r>
          <w:instrText xml:space="preserve"> PAGEREF _Toc14069 \h </w:instrText>
        </w:r>
        <w:r>
          <w:fldChar w:fldCharType="separate"/>
        </w:r>
        <w:r>
          <w:t>30</w:t>
        </w:r>
        <w:r>
          <w:fldChar w:fldCharType="end"/>
        </w:r>
      </w:hyperlink>
    </w:p>
    <w:p>
      <w:pPr>
        <w:pStyle w:val="TOC2"/>
        <w:tabs>
          <w:tab w:val="right" w:leader="dot" w:pos="8306"/>
        </w:tabs>
      </w:pPr>
      <w:hyperlink w:anchor="_Toc17154" w:history="1">
        <w:r>
          <w:rPr>
            <w:rFonts w:ascii="仿宋" w:eastAsia="仿宋" w:hAnsi="仿宋" w:cs="仿宋" w:hint="eastAsia"/>
            <w:lang w:eastAsia="zh-CN"/>
          </w:rPr>
          <w:t>(二)、培训与发展计划</w:t>
        </w:r>
        <w:r>
          <w:tab/>
        </w:r>
        <w:r>
          <w:fldChar w:fldCharType="begin"/>
        </w:r>
        <w:r>
          <w:instrText xml:space="preserve"> PAGEREF _Toc17154 \h </w:instrText>
        </w:r>
        <w:r>
          <w:fldChar w:fldCharType="separate"/>
        </w:r>
        <w:r>
          <w:t>30</w:t>
        </w:r>
        <w:r>
          <w:fldChar w:fldCharType="end"/>
        </w:r>
      </w:hyperlink>
    </w:p>
    <w:p>
      <w:pPr>
        <w:pStyle w:val="TOC1"/>
        <w:tabs>
          <w:tab w:val="right" w:leader="dot" w:pos="8306"/>
        </w:tabs>
      </w:pPr>
      <w:hyperlink w:anchor="_Toc8352" w:history="1">
        <w:r>
          <w:rPr>
            <w:rFonts w:ascii="仿宋" w:eastAsia="仿宋" w:hAnsi="仿宋" w:cs="仿宋" w:hint="eastAsia"/>
            <w:lang w:eastAsia="zh-CN"/>
          </w:rPr>
          <w:t>九、食品用类似原料项目经营效益</w:t>
        </w:r>
        <w:r>
          <w:tab/>
        </w:r>
        <w:r>
          <w:fldChar w:fldCharType="begin"/>
        </w:r>
        <w:r>
          <w:instrText xml:space="preserve"> PAGEREF _Toc8352 \h </w:instrText>
        </w:r>
        <w:r>
          <w:fldChar w:fldCharType="separate"/>
        </w:r>
        <w:r>
          <w:t>31</w:t>
        </w:r>
        <w:r>
          <w:fldChar w:fldCharType="end"/>
        </w:r>
      </w:hyperlink>
    </w:p>
    <w:p>
      <w:pPr>
        <w:pStyle w:val="TOC2"/>
        <w:tabs>
          <w:tab w:val="right" w:leader="dot" w:pos="8306"/>
        </w:tabs>
      </w:pPr>
      <w:hyperlink w:anchor="_Toc25508" w:history="1">
        <w:r>
          <w:rPr>
            <w:rFonts w:ascii="仿宋" w:eastAsia="仿宋" w:hAnsi="仿宋" w:cs="仿宋" w:hint="eastAsia"/>
            <w:lang w:eastAsia="zh-CN"/>
          </w:rPr>
          <w:t>(一)、经济评价财务测算</w:t>
        </w:r>
        <w:r>
          <w:tab/>
        </w:r>
        <w:r>
          <w:fldChar w:fldCharType="begin"/>
        </w:r>
        <w:r>
          <w:instrText xml:space="preserve"> PAGEREF _Toc25508 \h </w:instrText>
        </w:r>
        <w:r>
          <w:fldChar w:fldCharType="separate"/>
        </w:r>
        <w:r>
          <w:t>31</w:t>
        </w:r>
        <w:r>
          <w:fldChar w:fldCharType="end"/>
        </w:r>
      </w:hyperlink>
    </w:p>
    <w:p>
      <w:pPr>
        <w:pStyle w:val="TOC2"/>
        <w:tabs>
          <w:tab w:val="right" w:leader="dot" w:pos="8306"/>
        </w:tabs>
      </w:pPr>
      <w:hyperlink w:anchor="_Toc9073" w:history="1">
        <w:r>
          <w:rPr>
            <w:rFonts w:ascii="仿宋" w:eastAsia="仿宋" w:hAnsi="仿宋" w:cs="仿宋" w:hint="eastAsia"/>
            <w:lang w:eastAsia="zh-CN"/>
          </w:rPr>
          <w:t>(二)、食品用类似原料项目盈利能力分析</w:t>
        </w:r>
        <w:r>
          <w:tab/>
        </w:r>
        <w:r>
          <w:fldChar w:fldCharType="begin"/>
        </w:r>
        <w:r>
          <w:instrText xml:space="preserve"> PAGEREF _Toc9073 \h </w:instrText>
        </w:r>
        <w:r>
          <w:fldChar w:fldCharType="separate"/>
        </w:r>
        <w:r>
          <w:t>32</w:t>
        </w:r>
        <w:r>
          <w:fldChar w:fldCharType="end"/>
        </w:r>
      </w:hyperlink>
    </w:p>
    <w:p>
      <w:pPr>
        <w:pStyle w:val="TOC1"/>
        <w:tabs>
          <w:tab w:val="right" w:leader="dot" w:pos="8306"/>
        </w:tabs>
      </w:pPr>
      <w:hyperlink w:anchor="_Toc13354" w:history="1">
        <w:r>
          <w:rPr>
            <w:rFonts w:ascii="仿宋" w:eastAsia="仿宋" w:hAnsi="仿宋" w:cs="仿宋" w:hint="eastAsia"/>
            <w:lang w:eastAsia="zh-CN"/>
          </w:rPr>
          <w:t>十、食品用类似原料项目风险管理</w:t>
        </w:r>
        <w:r>
          <w:tab/>
        </w:r>
        <w:r>
          <w:fldChar w:fldCharType="begin"/>
        </w:r>
        <w:r>
          <w:instrText xml:space="preserve"> PAGEREF _Toc13354 \h </w:instrText>
        </w:r>
        <w:r>
          <w:fldChar w:fldCharType="separate"/>
        </w:r>
        <w:r>
          <w:t>33</w:t>
        </w:r>
        <w:r>
          <w:fldChar w:fldCharType="end"/>
        </w:r>
      </w:hyperlink>
    </w:p>
    <w:p>
      <w:pPr>
        <w:pStyle w:val="TOC2"/>
        <w:tabs>
          <w:tab w:val="right" w:leader="dot" w:pos="8306"/>
        </w:tabs>
      </w:pPr>
      <w:hyperlink w:anchor="_Toc4497" w:history="1">
        <w:r>
          <w:rPr>
            <w:rFonts w:ascii="仿宋" w:eastAsia="仿宋" w:hAnsi="仿宋" w:cs="仿宋" w:hint="eastAsia"/>
            <w:lang w:eastAsia="zh-CN"/>
          </w:rPr>
          <w:t>(一)、风险识别与评估</w:t>
        </w:r>
        <w:r>
          <w:tab/>
        </w:r>
        <w:r>
          <w:fldChar w:fldCharType="begin"/>
        </w:r>
        <w:r>
          <w:instrText xml:space="preserve"> PAGEREF _Toc4497 \h </w:instrText>
        </w:r>
        <w:r>
          <w:fldChar w:fldCharType="separate"/>
        </w:r>
        <w:r>
          <w:t>33</w:t>
        </w:r>
        <w:r>
          <w:fldChar w:fldCharType="end"/>
        </w:r>
      </w:hyperlink>
    </w:p>
    <w:p>
      <w:pPr>
        <w:pStyle w:val="TOC2"/>
        <w:tabs>
          <w:tab w:val="right" w:leader="dot" w:pos="8306"/>
        </w:tabs>
      </w:pPr>
      <w:hyperlink w:anchor="_Toc2774" w:history="1">
        <w:r>
          <w:rPr>
            <w:rFonts w:ascii="仿宋" w:eastAsia="仿宋" w:hAnsi="仿宋" w:cs="仿宋" w:hint="eastAsia"/>
            <w:lang w:eastAsia="zh-CN"/>
          </w:rPr>
          <w:t>(二)、风险应对策略</w:t>
        </w:r>
        <w:r>
          <w:tab/>
        </w:r>
        <w:r>
          <w:fldChar w:fldCharType="begin"/>
        </w:r>
        <w:r>
          <w:instrText xml:space="preserve"> PAGEREF _Toc2774 \h </w:instrText>
        </w:r>
        <w:r>
          <w:fldChar w:fldCharType="separate"/>
        </w:r>
        <w:r>
          <w:t>34</w:t>
        </w:r>
        <w:r>
          <w:fldChar w:fldCharType="end"/>
        </w:r>
      </w:hyperlink>
    </w:p>
    <w:p>
      <w:pPr>
        <w:pStyle w:val="TOC2"/>
        <w:tabs>
          <w:tab w:val="right" w:leader="dot" w:pos="8306"/>
        </w:tabs>
      </w:pPr>
      <w:hyperlink w:anchor="_Toc27146" w:history="1">
        <w:r>
          <w:rPr>
            <w:rFonts w:ascii="仿宋" w:eastAsia="仿宋" w:hAnsi="仿宋" w:cs="仿宋" w:hint="eastAsia"/>
            <w:lang w:eastAsia="zh-CN"/>
          </w:rPr>
          <w:t>(三)、风险监控与控制</w:t>
        </w:r>
        <w:r>
          <w:tab/>
        </w:r>
        <w:r>
          <w:fldChar w:fldCharType="begin"/>
        </w:r>
        <w:r>
          <w:instrText xml:space="preserve"> PAGEREF _Toc27146 \h </w:instrText>
        </w:r>
        <w:r>
          <w:fldChar w:fldCharType="separate"/>
        </w:r>
        <w:r>
          <w:t>36</w:t>
        </w:r>
        <w:r>
          <w:fldChar w:fldCharType="end"/>
        </w:r>
      </w:hyperlink>
    </w:p>
    <w:p>
      <w:pPr>
        <w:pStyle w:val="TOC1"/>
        <w:tabs>
          <w:tab w:val="right" w:leader="dot" w:pos="8306"/>
        </w:tabs>
      </w:pPr>
      <w:hyperlink w:anchor="_Toc11538" w:history="1">
        <w:r>
          <w:rPr>
            <w:rFonts w:ascii="仿宋" w:eastAsia="仿宋" w:hAnsi="仿宋" w:cs="仿宋" w:hint="eastAsia"/>
            <w:lang w:eastAsia="zh-CN"/>
          </w:rPr>
          <w:t>十一、食品用类似原料项目投资规划</w:t>
        </w:r>
        <w:r>
          <w:tab/>
        </w:r>
        <w:r>
          <w:fldChar w:fldCharType="begin"/>
        </w:r>
        <w:r>
          <w:instrText xml:space="preserve"> PAGEREF _Toc11538 \h </w:instrText>
        </w:r>
        <w:r>
          <w:fldChar w:fldCharType="separate"/>
        </w:r>
        <w:r>
          <w:t>37</w:t>
        </w:r>
        <w:r>
          <w:fldChar w:fldCharType="end"/>
        </w:r>
      </w:hyperlink>
    </w:p>
    <w:p>
      <w:pPr>
        <w:pStyle w:val="TOC2"/>
        <w:tabs>
          <w:tab w:val="right" w:leader="dot" w:pos="8306"/>
        </w:tabs>
      </w:pPr>
      <w:hyperlink w:anchor="_Toc15620" w:history="1">
        <w:r>
          <w:rPr>
            <w:rFonts w:ascii="仿宋" w:eastAsia="仿宋" w:hAnsi="仿宋" w:cs="仿宋" w:hint="eastAsia"/>
            <w:lang w:eastAsia="zh-CN"/>
          </w:rPr>
          <w:t>(一)、食品用类似原料项目总投资估算</w:t>
        </w:r>
        <w:r>
          <w:tab/>
        </w:r>
        <w:r>
          <w:fldChar w:fldCharType="begin"/>
        </w:r>
        <w:r>
          <w:instrText xml:space="preserve"> PAGEREF _Toc15620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98" w:history="1">
        <w:r>
          <w:rPr>
            <w:rFonts w:ascii="仿宋" w:eastAsia="仿宋" w:hAnsi="仿宋" w:cs="仿宋" w:hint="eastAsia"/>
            <w:lang w:eastAsia="zh-CN"/>
          </w:rPr>
          <w:t>(二)、资金筹措</w:t>
        </w:r>
        <w:r>
          <w:tab/>
        </w:r>
        <w:r>
          <w:fldChar w:fldCharType="begin"/>
        </w:r>
        <w:r>
          <w:instrText xml:space="preserve"> PAGEREF _Toc20798 \h </w:instrText>
        </w:r>
        <w:r>
          <w:fldChar w:fldCharType="separate"/>
        </w:r>
        <w:r>
          <w:t>38</w:t>
        </w:r>
        <w:r>
          <w:fldChar w:fldCharType="end"/>
        </w:r>
      </w:hyperlink>
    </w:p>
    <w:p>
      <w:pPr>
        <w:pStyle w:val="TOC1"/>
        <w:tabs>
          <w:tab w:val="right" w:leader="dot" w:pos="8306"/>
        </w:tabs>
      </w:pPr>
      <w:hyperlink w:anchor="_Toc6860" w:history="1">
        <w:r>
          <w:rPr>
            <w:rFonts w:ascii="仿宋" w:eastAsia="仿宋" w:hAnsi="仿宋" w:cs="仿宋" w:hint="eastAsia"/>
            <w:lang w:eastAsia="zh-CN"/>
          </w:rPr>
          <w:t>十二、食品用类似原料项目人力资源管理</w:t>
        </w:r>
        <w:r>
          <w:tab/>
        </w:r>
        <w:r>
          <w:fldChar w:fldCharType="begin"/>
        </w:r>
        <w:r>
          <w:instrText xml:space="preserve"> PAGEREF _Toc6860 \h </w:instrText>
        </w:r>
        <w:r>
          <w:fldChar w:fldCharType="separate"/>
        </w:r>
        <w:r>
          <w:t>39</w:t>
        </w:r>
        <w:r>
          <w:fldChar w:fldCharType="end"/>
        </w:r>
      </w:hyperlink>
    </w:p>
    <w:p>
      <w:pPr>
        <w:pStyle w:val="TOC2"/>
        <w:tabs>
          <w:tab w:val="right" w:leader="dot" w:pos="8306"/>
        </w:tabs>
      </w:pPr>
      <w:hyperlink w:anchor="_Toc29731" w:history="1">
        <w:r>
          <w:rPr>
            <w:rFonts w:ascii="仿宋" w:eastAsia="仿宋" w:hAnsi="仿宋" w:cs="仿宋" w:hint="eastAsia"/>
            <w:lang w:eastAsia="zh-CN"/>
          </w:rPr>
          <w:t>(一)、建立健全的预算管理制度</w:t>
        </w:r>
        <w:r>
          <w:tab/>
        </w:r>
        <w:r>
          <w:fldChar w:fldCharType="begin"/>
        </w:r>
        <w:r>
          <w:instrText xml:space="preserve"> PAGEREF _Toc29731 \h </w:instrText>
        </w:r>
        <w:r>
          <w:fldChar w:fldCharType="separate"/>
        </w:r>
        <w:r>
          <w:t>39</w:t>
        </w:r>
        <w:r>
          <w:fldChar w:fldCharType="end"/>
        </w:r>
      </w:hyperlink>
    </w:p>
    <w:p>
      <w:pPr>
        <w:pStyle w:val="TOC2"/>
        <w:tabs>
          <w:tab w:val="right" w:leader="dot" w:pos="8306"/>
        </w:tabs>
      </w:pPr>
      <w:hyperlink w:anchor="_Toc11274" w:history="1">
        <w:r>
          <w:rPr>
            <w:rFonts w:ascii="仿宋" w:eastAsia="仿宋" w:hAnsi="仿宋" w:cs="仿宋" w:hint="eastAsia"/>
            <w:lang w:eastAsia="zh-CN"/>
          </w:rPr>
          <w:t>(二)、加强资金流动监控</w:t>
        </w:r>
        <w:r>
          <w:tab/>
        </w:r>
        <w:r>
          <w:fldChar w:fldCharType="begin"/>
        </w:r>
        <w:r>
          <w:instrText xml:space="preserve"> PAGEREF _Toc11274 \h </w:instrText>
        </w:r>
        <w:r>
          <w:fldChar w:fldCharType="separate"/>
        </w:r>
        <w:r>
          <w:t>41</w:t>
        </w:r>
        <w:r>
          <w:fldChar w:fldCharType="end"/>
        </w:r>
      </w:hyperlink>
    </w:p>
    <w:p>
      <w:pPr>
        <w:pStyle w:val="TOC2"/>
        <w:tabs>
          <w:tab w:val="right" w:leader="dot" w:pos="8306"/>
        </w:tabs>
      </w:pPr>
      <w:hyperlink w:anchor="_Toc18108" w:history="1">
        <w:r>
          <w:rPr>
            <w:rFonts w:ascii="仿宋" w:eastAsia="仿宋" w:hAnsi="仿宋" w:cs="仿宋" w:hint="eastAsia"/>
            <w:lang w:eastAsia="zh-CN"/>
          </w:rPr>
          <w:t>(三)、制定完善的风险控制机制</w:t>
        </w:r>
        <w:r>
          <w:tab/>
        </w:r>
        <w:r>
          <w:fldChar w:fldCharType="begin"/>
        </w:r>
        <w:r>
          <w:instrText xml:space="preserve"> PAGEREF _Toc18108 \h </w:instrText>
        </w:r>
        <w:r>
          <w:fldChar w:fldCharType="separate"/>
        </w:r>
        <w:r>
          <w:t>42</w:t>
        </w:r>
        <w:r>
          <w:fldChar w:fldCharType="end"/>
        </w:r>
      </w:hyperlink>
    </w:p>
    <w:p>
      <w:pPr>
        <w:pStyle w:val="TOC2"/>
        <w:tabs>
          <w:tab w:val="right" w:leader="dot" w:pos="8306"/>
        </w:tabs>
      </w:pPr>
      <w:hyperlink w:anchor="_Toc17634" w:history="1">
        <w:r>
          <w:rPr>
            <w:rFonts w:ascii="仿宋" w:eastAsia="仿宋" w:hAnsi="仿宋" w:cs="仿宋" w:hint="eastAsia"/>
            <w:lang w:eastAsia="zh-CN"/>
          </w:rPr>
          <w:t>(四)、优化成本管理</w:t>
        </w:r>
        <w:r>
          <w:tab/>
        </w:r>
        <w:r>
          <w:fldChar w:fldCharType="begin"/>
        </w:r>
        <w:r>
          <w:instrText xml:space="preserve"> PAGEREF _Toc17634 \h </w:instrText>
        </w:r>
        <w:r>
          <w:fldChar w:fldCharType="separate"/>
        </w:r>
        <w:r>
          <w:t>43</w:t>
        </w:r>
        <w:r>
          <w:fldChar w:fldCharType="end"/>
        </w:r>
      </w:hyperlink>
    </w:p>
    <w:p>
      <w:pPr>
        <w:pStyle w:val="TOC1"/>
        <w:tabs>
          <w:tab w:val="right" w:leader="dot" w:pos="8306"/>
        </w:tabs>
      </w:pPr>
      <w:hyperlink w:anchor="_Toc24428" w:history="1">
        <w:r>
          <w:rPr>
            <w:rFonts w:ascii="仿宋" w:eastAsia="仿宋" w:hAnsi="仿宋" w:cs="仿宋" w:hint="eastAsia"/>
            <w:lang w:eastAsia="zh-CN"/>
          </w:rPr>
          <w:t>十三、食品用类似原料项目实施保障措施</w:t>
        </w:r>
        <w:r>
          <w:tab/>
        </w:r>
        <w:r>
          <w:fldChar w:fldCharType="begin"/>
        </w:r>
        <w:r>
          <w:instrText xml:space="preserve"> PAGEREF _Toc24428 \h </w:instrText>
        </w:r>
        <w:r>
          <w:fldChar w:fldCharType="separate"/>
        </w:r>
        <w:r>
          <w:t>45</w:t>
        </w:r>
        <w:r>
          <w:fldChar w:fldCharType="end"/>
        </w:r>
      </w:hyperlink>
    </w:p>
    <w:p>
      <w:pPr>
        <w:pStyle w:val="TOC2"/>
        <w:tabs>
          <w:tab w:val="right" w:leader="dot" w:pos="8306"/>
        </w:tabs>
      </w:pPr>
      <w:hyperlink w:anchor="_Toc4555" w:history="1">
        <w:r>
          <w:rPr>
            <w:rFonts w:ascii="仿宋" w:eastAsia="仿宋" w:hAnsi="仿宋" w:cs="仿宋" w:hint="eastAsia"/>
            <w:lang w:eastAsia="zh-CN"/>
          </w:rPr>
          <w:t>(一)、食品用类似原料项目实施保障机制</w:t>
        </w:r>
        <w:r>
          <w:tab/>
        </w:r>
        <w:r>
          <w:fldChar w:fldCharType="begin"/>
        </w:r>
        <w:r>
          <w:instrText xml:space="preserve"> PAGEREF _Toc4555 \h </w:instrText>
        </w:r>
        <w:r>
          <w:fldChar w:fldCharType="separate"/>
        </w:r>
        <w:r>
          <w:t>45</w:t>
        </w:r>
        <w:r>
          <w:fldChar w:fldCharType="end"/>
        </w:r>
      </w:hyperlink>
    </w:p>
    <w:p>
      <w:pPr>
        <w:pStyle w:val="TOC2"/>
        <w:tabs>
          <w:tab w:val="right" w:leader="dot" w:pos="8306"/>
        </w:tabs>
      </w:pPr>
      <w:hyperlink w:anchor="_Toc29159" w:history="1">
        <w:r>
          <w:rPr>
            <w:rFonts w:ascii="仿宋" w:eastAsia="仿宋" w:hAnsi="仿宋" w:cs="仿宋" w:hint="eastAsia"/>
            <w:lang w:eastAsia="zh-CN"/>
          </w:rPr>
          <w:t>(二)、食品用类似原料项目法律合规要求</w:t>
        </w:r>
        <w:r>
          <w:tab/>
        </w:r>
        <w:r>
          <w:fldChar w:fldCharType="begin"/>
        </w:r>
        <w:r>
          <w:instrText xml:space="preserve"> PAGEREF _Toc29159 \h </w:instrText>
        </w:r>
        <w:r>
          <w:fldChar w:fldCharType="separate"/>
        </w:r>
        <w:r>
          <w:t>49</w:t>
        </w:r>
        <w:r>
          <w:fldChar w:fldCharType="end"/>
        </w:r>
      </w:hyperlink>
    </w:p>
    <w:p>
      <w:pPr>
        <w:pStyle w:val="TOC2"/>
        <w:tabs>
          <w:tab w:val="right" w:leader="dot" w:pos="8306"/>
        </w:tabs>
      </w:pPr>
      <w:hyperlink w:anchor="_Toc13404" w:history="1">
        <w:r>
          <w:rPr>
            <w:rFonts w:ascii="仿宋" w:eastAsia="仿宋" w:hAnsi="仿宋" w:cs="仿宋" w:hint="eastAsia"/>
            <w:lang w:eastAsia="zh-CN"/>
          </w:rPr>
          <w:t>(三)、食品用类似原料项目合同管理与法律事务</w:t>
        </w:r>
        <w:r>
          <w:tab/>
        </w:r>
        <w:r>
          <w:fldChar w:fldCharType="begin"/>
        </w:r>
        <w:r>
          <w:instrText xml:space="preserve"> PAGEREF _Toc13404 \h </w:instrText>
        </w:r>
        <w:r>
          <w:fldChar w:fldCharType="separate"/>
        </w:r>
        <w:r>
          <w:t>53</w:t>
        </w:r>
        <w:r>
          <w:fldChar w:fldCharType="end"/>
        </w:r>
      </w:hyperlink>
    </w:p>
    <w:p>
      <w:pPr>
        <w:pStyle w:val="TOC2"/>
        <w:tabs>
          <w:tab w:val="right" w:leader="dot" w:pos="8306"/>
        </w:tabs>
      </w:pPr>
      <w:hyperlink w:anchor="_Toc11088" w:history="1">
        <w:r>
          <w:rPr>
            <w:rFonts w:ascii="仿宋" w:eastAsia="仿宋" w:hAnsi="仿宋" w:cs="仿宋" w:hint="eastAsia"/>
            <w:lang w:eastAsia="zh-CN"/>
          </w:rPr>
          <w:t>(四)、食品用类似原料项目知识产权保护策略</w:t>
        </w:r>
        <w:r>
          <w:tab/>
        </w:r>
        <w:r>
          <w:fldChar w:fldCharType="begin"/>
        </w:r>
        <w:r>
          <w:instrText xml:space="preserve"> PAGEREF _Toc11088 \h </w:instrText>
        </w:r>
        <w:r>
          <w:fldChar w:fldCharType="separate"/>
        </w:r>
        <w:r>
          <w:t>59</w:t>
        </w:r>
        <w:r>
          <w:fldChar w:fldCharType="end"/>
        </w:r>
      </w:hyperlink>
    </w:p>
    <w:p>
      <w:pPr>
        <w:pStyle w:val="TOC1"/>
        <w:tabs>
          <w:tab w:val="right" w:leader="dot" w:pos="8306"/>
        </w:tabs>
      </w:pPr>
      <w:hyperlink w:anchor="_Toc5996" w:history="1">
        <w:r>
          <w:rPr>
            <w:rFonts w:ascii="仿宋" w:eastAsia="仿宋" w:hAnsi="仿宋" w:cs="仿宋" w:hint="eastAsia"/>
            <w:lang w:eastAsia="zh-CN"/>
          </w:rPr>
          <w:t>十四、食品用类似原料项目实施时间节点</w:t>
        </w:r>
        <w:r>
          <w:tab/>
        </w:r>
        <w:r>
          <w:fldChar w:fldCharType="begin"/>
        </w:r>
        <w:r>
          <w:instrText xml:space="preserve"> PAGEREF _Toc5996 \h </w:instrText>
        </w:r>
        <w:r>
          <w:fldChar w:fldCharType="separate"/>
        </w:r>
        <w:r>
          <w:t>62</w:t>
        </w:r>
        <w:r>
          <w:fldChar w:fldCharType="end"/>
        </w:r>
      </w:hyperlink>
    </w:p>
    <w:p>
      <w:pPr>
        <w:pStyle w:val="TOC2"/>
        <w:tabs>
          <w:tab w:val="right" w:leader="dot" w:pos="8306"/>
        </w:tabs>
      </w:pPr>
      <w:hyperlink w:anchor="_Toc31836" w:history="1">
        <w:r>
          <w:rPr>
            <w:rFonts w:ascii="仿宋" w:eastAsia="仿宋" w:hAnsi="仿宋" w:cs="仿宋" w:hint="eastAsia"/>
            <w:lang w:eastAsia="zh-CN"/>
          </w:rPr>
          <w:t>(一)、食品用类似原料项目启动阶段时间节点</w:t>
        </w:r>
        <w:r>
          <w:tab/>
        </w:r>
        <w:r>
          <w:fldChar w:fldCharType="begin"/>
        </w:r>
        <w:r>
          <w:instrText xml:space="preserve"> PAGEREF _Toc31836 \h </w:instrText>
        </w:r>
        <w:r>
          <w:fldChar w:fldCharType="separate"/>
        </w:r>
        <w:r>
          <w:t>62</w:t>
        </w:r>
        <w:r>
          <w:fldChar w:fldCharType="end"/>
        </w:r>
      </w:hyperlink>
    </w:p>
    <w:p>
      <w:pPr>
        <w:pStyle w:val="TOC2"/>
        <w:tabs>
          <w:tab w:val="right" w:leader="dot" w:pos="8306"/>
        </w:tabs>
      </w:pPr>
      <w:hyperlink w:anchor="_Toc15663" w:history="1">
        <w:r>
          <w:rPr>
            <w:rFonts w:ascii="仿宋" w:eastAsia="仿宋" w:hAnsi="仿宋" w:cs="仿宋" w:hint="eastAsia"/>
            <w:lang w:eastAsia="zh-CN"/>
          </w:rPr>
          <w:t>(二)、食品用类似原料项目执行阶段时间节点</w:t>
        </w:r>
        <w:r>
          <w:tab/>
        </w:r>
        <w:r>
          <w:fldChar w:fldCharType="begin"/>
        </w:r>
        <w:r>
          <w:instrText xml:space="preserve"> PAGEREF _Toc15663 \h </w:instrText>
        </w:r>
        <w:r>
          <w:fldChar w:fldCharType="separate"/>
        </w:r>
        <w:r>
          <w:t>63</w:t>
        </w:r>
        <w:r>
          <w:fldChar w:fldCharType="end"/>
        </w:r>
      </w:hyperlink>
    </w:p>
    <w:p>
      <w:pPr>
        <w:pStyle w:val="TOC2"/>
        <w:tabs>
          <w:tab w:val="right" w:leader="dot" w:pos="8306"/>
        </w:tabs>
      </w:pPr>
      <w:hyperlink w:anchor="_Toc10620" w:history="1">
        <w:r>
          <w:rPr>
            <w:rFonts w:ascii="仿宋" w:eastAsia="仿宋" w:hAnsi="仿宋" w:cs="仿宋" w:hint="eastAsia"/>
            <w:lang w:eastAsia="zh-CN"/>
          </w:rPr>
          <w:t>(三)、食品用类似原料项目完成阶段时间节点</w:t>
        </w:r>
        <w:r>
          <w:tab/>
        </w:r>
        <w:r>
          <w:fldChar w:fldCharType="begin"/>
        </w:r>
        <w:r>
          <w:instrText xml:space="preserve"> PAGEREF _Toc10620 \h </w:instrText>
        </w:r>
        <w:r>
          <w:fldChar w:fldCharType="separate"/>
        </w:r>
        <w:r>
          <w:t>64</w:t>
        </w:r>
        <w:r>
          <w:fldChar w:fldCharType="end"/>
        </w:r>
      </w:hyperlink>
    </w:p>
    <w:p>
      <w:pPr>
        <w:pStyle w:val="TOC1"/>
        <w:tabs>
          <w:tab w:val="right" w:leader="dot" w:pos="8306"/>
        </w:tabs>
      </w:pPr>
      <w:hyperlink w:anchor="_Toc7990" w:history="1">
        <w:r>
          <w:rPr>
            <w:rFonts w:ascii="仿宋" w:eastAsia="仿宋" w:hAnsi="仿宋" w:cs="仿宋" w:hint="eastAsia"/>
            <w:lang w:eastAsia="zh-CN"/>
          </w:rPr>
          <w:t>十五、利益相关者分析与沟通计划</w:t>
        </w:r>
        <w:r>
          <w:tab/>
        </w:r>
        <w:r>
          <w:fldChar w:fldCharType="begin"/>
        </w:r>
        <w:r>
          <w:instrText xml:space="preserve"> PAGEREF _Toc7990 \h </w:instrText>
        </w:r>
        <w:r>
          <w:fldChar w:fldCharType="separate"/>
        </w:r>
        <w:r>
          <w:t>65</w:t>
        </w:r>
        <w:r>
          <w:fldChar w:fldCharType="end"/>
        </w:r>
      </w:hyperlink>
    </w:p>
    <w:p>
      <w:pPr>
        <w:pStyle w:val="TOC2"/>
        <w:tabs>
          <w:tab w:val="right" w:leader="dot" w:pos="8306"/>
        </w:tabs>
      </w:pPr>
      <w:hyperlink w:anchor="_Toc31063" w:history="1">
        <w:r>
          <w:rPr>
            <w:rFonts w:ascii="仿宋" w:eastAsia="仿宋" w:hAnsi="仿宋" w:cs="仿宋" w:hint="eastAsia"/>
            <w:lang w:eastAsia="zh-CN"/>
          </w:rPr>
          <w:t>(一)、利益相关者分析</w:t>
        </w:r>
        <w:r>
          <w:tab/>
        </w:r>
        <w:r>
          <w:fldChar w:fldCharType="begin"/>
        </w:r>
        <w:r>
          <w:instrText xml:space="preserve"> PAGEREF _Toc31063 \h </w:instrText>
        </w:r>
        <w:r>
          <w:fldChar w:fldCharType="separate"/>
        </w:r>
        <w:r>
          <w:t>65</w:t>
        </w:r>
        <w:r>
          <w:fldChar w:fldCharType="end"/>
        </w:r>
      </w:hyperlink>
    </w:p>
    <w:p>
      <w:pPr>
        <w:pStyle w:val="TOC2"/>
        <w:tabs>
          <w:tab w:val="right" w:leader="dot" w:pos="8306"/>
        </w:tabs>
      </w:pPr>
      <w:hyperlink w:anchor="_Toc14205" w:history="1">
        <w:r>
          <w:rPr>
            <w:rFonts w:ascii="仿宋" w:eastAsia="仿宋" w:hAnsi="仿宋" w:cs="仿宋" w:hint="eastAsia"/>
            <w:lang w:eastAsia="zh-CN"/>
          </w:rPr>
          <w:t>(二)、沟通计划</w:t>
        </w:r>
        <w:r>
          <w:tab/>
        </w:r>
        <w:r>
          <w:fldChar w:fldCharType="begin"/>
        </w:r>
        <w:r>
          <w:instrText xml:space="preserve"> PAGEREF _Toc14205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449"/>
      <w:r>
        <w:rPr>
          <w:rFonts w:ascii="仿宋" w:eastAsia="仿宋" w:hAnsi="仿宋" w:cs="仿宋" w:hint="eastAsia"/>
          <w:sz w:val="28"/>
          <w:lang w:eastAsia="zh-CN"/>
        </w:rPr>
        <w:t>一、食品用类似原料项目概论</w:t>
      </w:r>
      <w:bookmarkEnd w:id="2"/>
    </w:p>
    <w:p>
      <w:pPr>
        <w:pStyle w:val="Heading2"/>
        <w:rPr>
          <w:rFonts w:ascii="仿宋" w:eastAsia="仿宋" w:hAnsi="仿宋" w:cs="仿宋" w:hint="eastAsia"/>
          <w:lang w:eastAsia="zh-CN"/>
        </w:rPr>
      </w:pPr>
      <w:bookmarkStart w:id="3" w:name="_Toc27014"/>
      <w:r>
        <w:rPr>
          <w:rFonts w:ascii="仿宋" w:eastAsia="仿宋" w:hAnsi="仿宋" w:cs="仿宋" w:hint="eastAsia"/>
          <w:lang w:eastAsia="zh-CN"/>
        </w:rPr>
        <w:t>(一)、食品用类似原料项目概况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起源追溯至对市场的深入洞察。市场的不断演变与变革为食品用类似原料项目提供了难得的机遇。当前市场存在的需求缺口和变革的大环境共同构成了食品用类似原料项目的背景。这个食品用类似原料项目旨在充分利用市场机遇，填补行业中尚未满足的需求，为客户提供全新的解决方案。市场的变革和需求的增长使得这个食品用类似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食品用类似原料项目名称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食品用类似原料项目正式命名为食品用类似原料。这个名称不仅仅是一个标识，更代表了食品用类似原料项目的核心理念和愿景。它蕴含着食品用类似原料项目所要解决问题的关键字，具有强烈的表达和辨识度，为食品用类似原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食品用类似原料项目目标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核心目标是提供一种全新、高效的解决方案，满足客户日益增长的需求。食品用类似原料项目追求的不仅仅是满足市场需求，更是在市场中获得卓越的竞争优势。通过不断提升产品或服务的质量和创新水平，食品用类似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食品用类似原料项目范围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全面涵盖了产品研发、制造、市场推广和售后服务，确保从产品设计到最终用户体验的全方位关注。这一全面的食品用类似原料项目范围是为了确保食品用类似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食品用类似原料项目时间表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食品用类似原料项目计划在未来18个月内完成，包括研发、测试、市场试点和正式推出等不同阶段。这个时间表的合理设计是为了确保食品用类似原料项目各个阶段的顺利推进，以便按时交付高质量的成果。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食品用类似原料项目预算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总预算估算为XX百万美元，主要分配在研发、市场推广、人员培训和运营等方面。这一充足的预算为食品用类似原料项目提供了充足的资源，确保食品用类似原料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食品用类似原料项目风险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可能面临的风险包括市场接受度低、技术难题、竞争激烈等。食品用类似原料项目团队已经制定了相应的风险应对计划，通过前瞻性的风险管理，确保食品用类似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食品用类似原料项目团队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食品用类似原料项目汇聚了一支经验丰富、多领域专业素养的核心团队，确保食品用类似原料项目在各个方面都能拥有高水平的执行力。团队的协同作战是食品用类似原料项目成功的关键因素之一。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食品用类似原料项目背景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食品用类似原料项目的背景根植于市场对更高效、创新产品的渴望，同时也受到科技发展对行业格局的深刻改变的影响。这为食品用类似原料项目提供了广阔的发展空间和市场需求。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食品用类似原料项目现状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截至目前，食品用类似原料项目已完成市场调研和技术验证，取得了初步的成功。这为食品用类似原料项目在未来的发展奠定了坚实的基础，为更远大的目标打下了坚实的基石。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248"/>
      <w:r>
        <w:rPr>
          <w:rFonts w:ascii="仿宋" w:eastAsia="仿宋" w:hAnsi="仿宋" w:cs="仿宋" w:hint="eastAsia"/>
          <w:sz w:val="28"/>
          <w:lang w:eastAsia="zh-CN"/>
        </w:rPr>
        <w:t>(二)、食品用类似原料项目目标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keyword》食品用类似原料项目首要业务目标是在市场中占据有利地位，实现产品/服务的成功推广和销售。通过不断提升产品质量、创新性，食品用类似原料项目追求成为行业中的领导者，赢得更多客户的青睐。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在科技迅速发展的时代，食品用类似原料项目着眼于技术创新。通过持续的研发和技术升级，食品用类似原料项目旨在推出更具创新性的产品或服务，以满足市场对新鲜、先进解决方案的需求。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为了建立可持续的客户关系，食品用类似原料项目设定了客户满意度目标。通过提供卓越的产品质量和优质的客户服务，食品用类似原料项目追求赢得客户的信任和忠诚度，确保他们的满意度达到行业领先水平。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食品用类似原料项目注重社会责任和可持续发展。通过实施环保、社会责任食品用类似原料项目，食品用类似原料项目致力于在经济发展的同时保护环境，促进社会公平，实现可持续经营。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食品用类似原料项目的团队是实现目标的核心驱动力。因此，食品用类似原料项目设定了团队发展目标，包括提升团队成员的专业技能、培养领导力，以及搭建协同高效的团队工作氛围。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974"/>
      <w:r>
        <w:rPr>
          <w:rFonts w:ascii="仿宋" w:eastAsia="仿宋" w:hAnsi="仿宋" w:cs="仿宋" w:hint="eastAsia"/>
          <w:sz w:val="28"/>
          <w:lang w:eastAsia="zh-CN"/>
        </w:rPr>
        <w:t>(三)、食品用类似原料项目提出的理由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食品用类似原料项目提出的理由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提出源于对市场机遇的深刻洞察。当前市场中存在的需求缺口和行业发展趋势表明，有巨大的商业机会等待被开发。通过准确捕捉市场机遇，食品用类似原料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理念基于对技术创新的信仰。通过持续的研发和技术投入，食品用类似原料项目有望推出更具创新性的产品或服务。在科技飞速发展的当下，食品用类似原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提出是为了增强企业的行业竞争力。通过提升产品或服务的质量和独特性，食品用类似原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响应了消费者需求的变化。随着社会和科技的不断发展，消费者对产品和服务的需求也在发生变化。通过深入了解并及时回应消费者的新需求，食品用类似原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提出是企业战略发展规划的一部分。在面对日益激烈的市场竞争和不断变化的商业环境中，食品用类似原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提出不仅仅是基于商业考量，还注重社会责任。通过推出环保、社会责任等方面的食品用类似原料项目，食品用类似原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食品用类似原料项目的提出反映了对利益相关者期望的关注。包括客户、员工、投资者等利益相关者在企业发展中都有着各自的期望，食品用类似原料项目力求在满足这些期望的同时，取得更大的共赢。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606"/>
      <w:r>
        <w:rPr>
          <w:rFonts w:ascii="仿宋" w:eastAsia="仿宋" w:hAnsi="仿宋" w:cs="仿宋" w:hint="eastAsia"/>
          <w:sz w:val="28"/>
          <w:lang w:eastAsia="zh-CN"/>
        </w:rPr>
        <w:t>(四)、食品用类似原料项目意义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在实施食品用类似原料项目的过程中，我们不仅仅是在追逐商业成功，更是为企业和社会的多个层面创造了深远的意义。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首要意义在于提升企业的市场竞争力。通过持续的创新和对产品质量的高标准要求，食品用类似原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品用类似原料项目的推进将促使行业技术水平的提升。通过引入先进技术和创新性解决方案，食品用类似原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品用类似原料项目不仅创造了大量就业机会，提高了就业水平，还注重社会责任和环保。通过参与社会公益事业和推动环保食品用类似原料项目，食品用类似原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综合而言，食品用类似原料项目意义重大，不仅推动了企业的发展，也为行业和社会的进步贡献了积极力量。这是一个全面而深刻的影响，将在未来产生可持续的正面效应。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068"/>
      <w:r>
        <w:rPr>
          <w:rFonts w:ascii="仿宋" w:eastAsia="仿宋" w:hAnsi="仿宋" w:cs="仿宋" w:hint="eastAsia"/>
          <w:sz w:val="28"/>
          <w:lang w:eastAsia="zh-CN"/>
        </w:rPr>
        <w:t>(五)、食品用类似原料项目背景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在当今迅猛发展的商业环境中，食品用类似原料项目的动因根植于对多方面因素的审慎考量。这个食品用类似原料项目的提出并非孤立的决策，而是对企业所处背景深入思考的产物。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品用类似原料项目背后的首要原因。科技的迅速发展和全球市场的快速变化使得企业必须灵活应对。食品用类似原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竞争的激烈程度也是食品用类似原料项目背景中不可忽视的一环。企业需要在激烈竞争中脱颖而出，为此，食品用类似原料项目致力于打破常规，提供独特的价值主张，以吸引客户并确保市场份额的增长。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技术的迅速发展为企业带来了机遇与挑战。作为食品用类似原料项目启动的背景之一，对新兴技术的应用将有助于提升企业的技术水平，使其在不断演进的商业环境中保持竞争优势。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此外，社会对企业责任的期望也在逐渐升高。食品用类似原料项目充分融入了社会责任的理念，通过可持续经营和社会公益食品用类似原料项目，企图为社会贡献一份力量，在商业成功的同时关注社会价值。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397"/>
      <w:r>
        <w:rPr>
          <w:rFonts w:ascii="仿宋" w:eastAsia="仿宋" w:hAnsi="仿宋" w:cs="仿宋" w:hint="eastAsia"/>
          <w:sz w:val="28"/>
          <w:lang w:eastAsia="zh-CN"/>
        </w:rPr>
        <w:t>二、食品用类似原料项目文档管理</w:t>
      </w:r>
      <w:bookmarkEnd w:id="8"/>
    </w:p>
    <w:p>
      <w:pPr>
        <w:pStyle w:val="Heading2"/>
        <w:rPr>
          <w:rFonts w:ascii="仿宋" w:eastAsia="仿宋" w:hAnsi="仿宋" w:cs="仿宋" w:hint="eastAsia"/>
          <w:lang w:eastAsia="zh-CN"/>
        </w:rPr>
      </w:pPr>
      <w:bookmarkStart w:id="9" w:name="_Toc2605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食品用类似原料项目高度重视文档的质量和准确性，以支持食品用类似原料项目的各项活动和决策。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文档的编制始于食品用类似原料项目计划的初期，我们制定了详细的文档编制计划，明确了每个文档的内容、格式和编写责任人。在食品用类似原料项目启动阶段，我们首先编制了食品用类似原料项目章程，明确定义了食品用类似原料项目的目标、范围、风险等关键要素。随后，食品用类似原料项目团队根据计划陆续编制了需求文档、设计文档、测试文档等各类文档，确保食品用类似原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食品用类似原料项目管理中的重要环节，旨在确保食品用类似原料项目文档符合质量标准和食品用类似原料项目需求。在食品用类似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品用类似原料项目相关利益方和专业领域的专家对文档进行独立审查。这有助于获取更全面、客观的反馈，确保食品用类似原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食品用类似原料项目在文档编制与审查方面建立了严格的管理机制，通过规范的流程和多维度的审查，确保食品用类似原料项目文档的质量、准确性和可靠性，为食品用类似原料项目的顺利推进提供了有力支持。</w:t>
      </w:r>
    </w:p>
    <w:p>
      <w:pPr>
        <w:pStyle w:val="Heading2"/>
        <w:ind w:firstLine="560" w:firstLineChars="200"/>
        <w:rPr>
          <w:rFonts w:ascii="仿宋" w:eastAsia="仿宋" w:hAnsi="仿宋" w:cs="仿宋" w:hint="eastAsia"/>
          <w:sz w:val="28"/>
          <w:lang w:eastAsia="zh-CN"/>
        </w:rPr>
      </w:pPr>
      <w:bookmarkStart w:id="10" w:name="_Toc615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在食品用类似原料项目中，我们致力于优化文档发布与分发过程，以确保信息的高效传递和团队间协作的顺畅进行。以下是我们采取的关键优化策略：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我们通过多渠道发布文档，包括电子邮件、食品用类似原料项目管理平台、内部网站等，以满足不同团队成员的偏好和需求。多渠道发布确保了信息的全面覆盖。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我们采用了精细的权限控制，确保只有授权人员可以访问敏感信息。这种安全措施保护了食品用类似原料项目文档的机密性，防止了未经授权的信息泄露。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66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食品用类似原料项目生命周期中一个至关重要的环节，直接关系到食品用类似原料项目信息的长期保存和历史记录的完整性。在食品用类似原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302"/>
      <w:r>
        <w:rPr>
          <w:rFonts w:ascii="仿宋" w:eastAsia="仿宋" w:hAnsi="仿宋" w:cs="仿宋" w:hint="eastAsia"/>
          <w:sz w:val="28"/>
          <w:lang w:eastAsia="zh-CN"/>
        </w:rPr>
        <w:t>三、食品用类似原料项目绩效评估</w:t>
      </w:r>
      <w:bookmarkEnd w:id="12"/>
    </w:p>
    <w:p>
      <w:pPr>
        <w:pStyle w:val="Heading2"/>
        <w:rPr>
          <w:rFonts w:ascii="仿宋" w:eastAsia="仿宋" w:hAnsi="仿宋" w:cs="仿宋" w:hint="eastAsia"/>
          <w:lang w:eastAsia="zh-CN"/>
        </w:rPr>
      </w:pPr>
      <w:bookmarkStart w:id="13" w:name="_Toc1219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用类似原料项目中，我们设计了一套全面的绩效评估指标，以确保食品用类似原料项目的可控和成功交付。这些指标跨足食品用类似原料项目目标、成本、进度和质量等多个维度，为我们提供了全面洞察食品用类似原料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目标达成率是我们关注的首要指标。我们设定了明确的目标，并通过定期监测和评估，迅速发现并应对潜在的目标偏差。这为食品用类似原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成本绩效是另一个核心关注点。通过实际成本与预算成本的对比分析，我们深入了解成本差异的原因，及时调整资源分配，保持食品用类似原料项目在经济效益方面的合理水平。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进度作为关键的绩效指标之一，得到了精心的关注。我们制定了详细的食品用类似原料项目进度计划，并设立了进度符合度指标，确保实际进度与计划进度保持一致。这使我们能够快速发现和解决潜在的进度问题，保持食品用类似原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品用类似原料项目绩效的不可或缺的一环。我们引入了一系列的质量标准和客户满意度指标，以确保食品用类似原料项目交付的成果在质量上达到或超越预期水平。通过持续监测这些指标，我们努力提升食品用类似原料项目整体质量水平，为食品用类似原料项目的成功交付提供有力保障。通过这些科学且全面的绩效评估，我们能够更好地引导食品用类似原料项目的持续改进，确保食品用类似原料项目目标的顺利达成。</w:t>
      </w:r>
    </w:p>
    <w:p>
      <w:pPr>
        <w:pStyle w:val="Heading2"/>
        <w:ind w:firstLine="560" w:firstLineChars="200"/>
        <w:rPr>
          <w:rFonts w:ascii="仿宋" w:eastAsia="仿宋" w:hAnsi="仿宋" w:cs="仿宋" w:hint="eastAsia"/>
          <w:sz w:val="28"/>
          <w:lang w:eastAsia="zh-CN"/>
        </w:rPr>
      </w:pPr>
      <w:bookmarkStart w:id="14" w:name="_Toc1136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绩效评估是食品用类似原料项目中的关键环节，为确保食品用类似原料项目达到预期目标，我们采用了多层次、多维度的绩效评估方法。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品用类似原料项目的战略目标对齐，确保每个决策和行动都与食品用类似原料项目整体目标保持一致。团队会定期召开战略对齐会议，审视当前工作与食品用类似原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品用类似原料项目进度、质量、成本和风险等方面。这些指标通过数据收集和分析，为食品用类似原料项目管理团队提供了客观的评估依据。例如，我们通过食品用类似原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品用类似原料项目内部，还考虑了食品用类似原料项目对外部环境的影响。我们定期进行干系人满意度调查，以了解各利益相关方对食品用类似原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这种多层次、多角度的绩效评估方法，使得我们能够全面了解食品用类似原料项目的运行状态，及时做出调整，确保食品用类似原料项目在不断变化的环境中保持稳健前行。</w:t>
      </w:r>
    </w:p>
    <w:p>
      <w:pPr>
        <w:pStyle w:val="Heading2"/>
        <w:ind w:firstLine="560" w:firstLineChars="200"/>
        <w:rPr>
          <w:rFonts w:ascii="仿宋" w:eastAsia="仿宋" w:hAnsi="仿宋" w:cs="仿宋" w:hint="eastAsia"/>
          <w:sz w:val="28"/>
          <w:lang w:eastAsia="zh-CN"/>
        </w:rPr>
      </w:pPr>
      <w:bookmarkStart w:id="15" w:name="_Toc2471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为了确保食品用类似原料项目的有效管理和不断优化，我们采用了精心设计的绩效评估周期。这个周期旨在实现灵活、实时和全面的评估，以适应食品用类似原料项目执行中的各种挑战。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食品用类似原料项目的不同需求，分为短期、中期和长期。短期评估关注每个迭代或工作周期，以及时发现和解决当前任务中的问题。中期评估涵盖几个迭代，深入了解整体食品用类似原料项目的趋势和性能。长期评估则着眼于整个食品用类似原料项目阶段，确保食品用类似原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品用类似原料项目管理工具和协作平台，团队成员能够随时更新和分享食品用类似原料项目数据。这种实时性的反馈机制使我们能够及时察觉潜在问题，快速调整，保持食品用类似原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食品用类似原料项目的决策制定密不可分。每个周期的食品用类似原料项目回顾会议成为集体总结经验、识别问题深层次原因并找到创新解决方案的平台。这种定期的反思与调整机制使食品用类似原料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https://d.book118.com/908007024114006045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D27B9D"/>
    <w:rsid w:val="2DD27B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07024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2024-03-03T11:12:00Z</dcterms:created>
  <dcterms:modified xsi:type="dcterms:W3CDTF">2024-03-03T11:13:16Z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305B6E983EA44553AFA1361FD005E092_11</vt:lpwstr>
  </property>
  <property fmtid="{D5CDD505-2E9C-101B-9397-08002B2CF9AE}" pid="3" name="KSOProductBuildVer">
    <vt:lpwstr>2052-12.1.0.16388</vt:lpwstr>
  </property>
</Properties>
</file>