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商超货架项目规划设计纲要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8" w:history="1">
        <w:r>
          <w:rPr>
            <w:rFonts w:ascii="仿宋" w:eastAsia="仿宋" w:hAnsi="仿宋" w:cs="仿宋" w:hint="eastAsia"/>
            <w:lang w:eastAsia="zh-CN"/>
          </w:rPr>
          <w:t>概论</w:t>
        </w:r>
        <w:r>
          <w:tab/>
        </w:r>
        <w:r>
          <w:fldChar w:fldCharType="begin"/>
        </w:r>
        <w:r>
          <w:instrText xml:space="preserve"> PAGEREF _Toc388 \h </w:instrText>
        </w:r>
        <w:r>
          <w:fldChar w:fldCharType="separate"/>
        </w:r>
        <w:r>
          <w:t>3</w:t>
        </w:r>
        <w:r>
          <w:fldChar w:fldCharType="end"/>
        </w:r>
      </w:hyperlink>
    </w:p>
    <w:p>
      <w:pPr>
        <w:pStyle w:val="TOC1"/>
        <w:tabs>
          <w:tab w:val="right" w:leader="dot" w:pos="8306"/>
        </w:tabs>
      </w:pPr>
      <w:hyperlink w:anchor="_Toc2023" w:history="1">
        <w:r>
          <w:rPr>
            <w:rFonts w:ascii="仿宋" w:eastAsia="仿宋" w:hAnsi="仿宋" w:cs="仿宋" w:hint="eastAsia"/>
            <w:lang w:eastAsia="zh-CN"/>
          </w:rPr>
          <w:t>一、市场分析、调研</w:t>
        </w:r>
        <w:r>
          <w:tab/>
        </w:r>
        <w:r>
          <w:fldChar w:fldCharType="begin"/>
        </w:r>
        <w:r>
          <w:instrText xml:space="preserve"> PAGEREF _Toc2023 \h </w:instrText>
        </w:r>
        <w:r>
          <w:fldChar w:fldCharType="separate"/>
        </w:r>
        <w:r>
          <w:t>3</w:t>
        </w:r>
        <w:r>
          <w:fldChar w:fldCharType="end"/>
        </w:r>
      </w:hyperlink>
    </w:p>
    <w:p>
      <w:pPr>
        <w:pStyle w:val="TOC2"/>
        <w:tabs>
          <w:tab w:val="right" w:leader="dot" w:pos="8306"/>
        </w:tabs>
      </w:pPr>
      <w:hyperlink w:anchor="_Toc31416" w:history="1">
        <w:r>
          <w:rPr>
            <w:rFonts w:ascii="仿宋" w:eastAsia="仿宋" w:hAnsi="仿宋" w:cs="仿宋" w:hint="eastAsia"/>
            <w:lang w:eastAsia="zh-CN"/>
          </w:rPr>
          <w:t>(一)、商超货架行业分析</w:t>
        </w:r>
        <w:r>
          <w:tab/>
        </w:r>
        <w:r>
          <w:fldChar w:fldCharType="begin"/>
        </w:r>
        <w:r>
          <w:instrText xml:space="preserve"> PAGEREF _Toc31416 \h </w:instrText>
        </w:r>
        <w:r>
          <w:fldChar w:fldCharType="separate"/>
        </w:r>
        <w:r>
          <w:t>3</w:t>
        </w:r>
        <w:r>
          <w:fldChar w:fldCharType="end"/>
        </w:r>
      </w:hyperlink>
    </w:p>
    <w:p>
      <w:pPr>
        <w:pStyle w:val="TOC2"/>
        <w:tabs>
          <w:tab w:val="right" w:leader="dot" w:pos="8306"/>
        </w:tabs>
      </w:pPr>
      <w:hyperlink w:anchor="_Toc6027" w:history="1">
        <w:r>
          <w:rPr>
            <w:rFonts w:ascii="仿宋" w:eastAsia="仿宋" w:hAnsi="仿宋" w:cs="仿宋" w:hint="eastAsia"/>
            <w:lang w:eastAsia="zh-CN"/>
          </w:rPr>
          <w:t>(二)、商超货架市场分析预测</w:t>
        </w:r>
        <w:r>
          <w:tab/>
        </w:r>
        <w:r>
          <w:fldChar w:fldCharType="begin"/>
        </w:r>
        <w:r>
          <w:instrText xml:space="preserve"> PAGEREF _Toc6027 \h </w:instrText>
        </w:r>
        <w:r>
          <w:fldChar w:fldCharType="separate"/>
        </w:r>
        <w:r>
          <w:t>4</w:t>
        </w:r>
        <w:r>
          <w:fldChar w:fldCharType="end"/>
        </w:r>
      </w:hyperlink>
    </w:p>
    <w:p>
      <w:pPr>
        <w:pStyle w:val="TOC1"/>
        <w:tabs>
          <w:tab w:val="right" w:leader="dot" w:pos="8306"/>
        </w:tabs>
      </w:pPr>
      <w:hyperlink w:anchor="_Toc2986" w:history="1">
        <w:r>
          <w:rPr>
            <w:rFonts w:ascii="仿宋" w:eastAsia="仿宋" w:hAnsi="仿宋" w:cs="仿宋" w:hint="eastAsia"/>
            <w:lang w:eastAsia="zh-CN"/>
          </w:rPr>
          <w:t>二、产品规划分析</w:t>
        </w:r>
        <w:r>
          <w:tab/>
        </w:r>
        <w:r>
          <w:fldChar w:fldCharType="begin"/>
        </w:r>
        <w:r>
          <w:instrText xml:space="preserve"> PAGEREF _Toc2986 \h </w:instrText>
        </w:r>
        <w:r>
          <w:fldChar w:fldCharType="separate"/>
        </w:r>
        <w:r>
          <w:t>5</w:t>
        </w:r>
        <w:r>
          <w:fldChar w:fldCharType="end"/>
        </w:r>
      </w:hyperlink>
    </w:p>
    <w:p>
      <w:pPr>
        <w:pStyle w:val="TOC2"/>
        <w:tabs>
          <w:tab w:val="right" w:leader="dot" w:pos="8306"/>
        </w:tabs>
      </w:pPr>
      <w:hyperlink w:anchor="_Toc4148" w:history="1">
        <w:r>
          <w:rPr>
            <w:rFonts w:ascii="仿宋" w:eastAsia="仿宋" w:hAnsi="仿宋" w:cs="仿宋" w:hint="eastAsia"/>
            <w:lang w:eastAsia="zh-CN"/>
          </w:rPr>
          <w:t>(一)、产品规划</w:t>
        </w:r>
        <w:r>
          <w:tab/>
        </w:r>
        <w:r>
          <w:fldChar w:fldCharType="begin"/>
        </w:r>
        <w:r>
          <w:instrText xml:space="preserve"> PAGEREF _Toc4148 \h </w:instrText>
        </w:r>
        <w:r>
          <w:fldChar w:fldCharType="separate"/>
        </w:r>
        <w:r>
          <w:t>5</w:t>
        </w:r>
        <w:r>
          <w:fldChar w:fldCharType="end"/>
        </w:r>
      </w:hyperlink>
    </w:p>
    <w:p>
      <w:pPr>
        <w:pStyle w:val="TOC2"/>
        <w:tabs>
          <w:tab w:val="right" w:leader="dot" w:pos="8306"/>
        </w:tabs>
      </w:pPr>
      <w:hyperlink w:anchor="_Toc24020" w:history="1">
        <w:r>
          <w:rPr>
            <w:rFonts w:ascii="仿宋" w:eastAsia="仿宋" w:hAnsi="仿宋" w:cs="仿宋" w:hint="eastAsia"/>
            <w:lang w:eastAsia="zh-CN"/>
          </w:rPr>
          <w:t>(二)、建设规模</w:t>
        </w:r>
        <w:r>
          <w:tab/>
        </w:r>
        <w:r>
          <w:fldChar w:fldCharType="begin"/>
        </w:r>
        <w:r>
          <w:instrText xml:space="preserve"> PAGEREF _Toc24020 \h </w:instrText>
        </w:r>
        <w:r>
          <w:fldChar w:fldCharType="separate"/>
        </w:r>
        <w:r>
          <w:t>5</w:t>
        </w:r>
        <w:r>
          <w:fldChar w:fldCharType="end"/>
        </w:r>
      </w:hyperlink>
    </w:p>
    <w:p>
      <w:pPr>
        <w:pStyle w:val="TOC1"/>
        <w:tabs>
          <w:tab w:val="right" w:leader="dot" w:pos="8306"/>
        </w:tabs>
      </w:pPr>
      <w:hyperlink w:anchor="_Toc10607" w:history="1">
        <w:r>
          <w:rPr>
            <w:rFonts w:ascii="仿宋" w:eastAsia="仿宋" w:hAnsi="仿宋" w:cs="仿宋" w:hint="eastAsia"/>
            <w:lang w:eastAsia="zh-CN"/>
          </w:rPr>
          <w:t>三、商超货架项目文档管理</w:t>
        </w:r>
        <w:r>
          <w:tab/>
        </w:r>
        <w:r>
          <w:fldChar w:fldCharType="begin"/>
        </w:r>
        <w:r>
          <w:instrText xml:space="preserve"> PAGEREF _Toc10607 \h </w:instrText>
        </w:r>
        <w:r>
          <w:fldChar w:fldCharType="separate"/>
        </w:r>
        <w:r>
          <w:t>7</w:t>
        </w:r>
        <w:r>
          <w:fldChar w:fldCharType="end"/>
        </w:r>
      </w:hyperlink>
    </w:p>
    <w:p>
      <w:pPr>
        <w:pStyle w:val="TOC2"/>
        <w:tabs>
          <w:tab w:val="right" w:leader="dot" w:pos="8306"/>
        </w:tabs>
      </w:pPr>
      <w:hyperlink w:anchor="_Toc5783" w:history="1">
        <w:r>
          <w:rPr>
            <w:rFonts w:ascii="仿宋" w:eastAsia="仿宋" w:hAnsi="仿宋" w:cs="仿宋" w:hint="eastAsia"/>
            <w:lang w:eastAsia="zh-CN"/>
          </w:rPr>
          <w:t>(一)、文档编制与审查</w:t>
        </w:r>
        <w:r>
          <w:tab/>
        </w:r>
        <w:r>
          <w:fldChar w:fldCharType="begin"/>
        </w:r>
        <w:r>
          <w:instrText xml:space="preserve"> PAGEREF _Toc5783 \h </w:instrText>
        </w:r>
        <w:r>
          <w:fldChar w:fldCharType="separate"/>
        </w:r>
        <w:r>
          <w:t>7</w:t>
        </w:r>
        <w:r>
          <w:fldChar w:fldCharType="end"/>
        </w:r>
      </w:hyperlink>
    </w:p>
    <w:p>
      <w:pPr>
        <w:pStyle w:val="TOC2"/>
        <w:tabs>
          <w:tab w:val="right" w:leader="dot" w:pos="8306"/>
        </w:tabs>
      </w:pPr>
      <w:hyperlink w:anchor="_Toc22242" w:history="1">
        <w:r>
          <w:rPr>
            <w:rFonts w:ascii="仿宋" w:eastAsia="仿宋" w:hAnsi="仿宋" w:cs="仿宋" w:hint="eastAsia"/>
            <w:lang w:eastAsia="zh-CN"/>
          </w:rPr>
          <w:t>(二)、文档发布与分发</w:t>
        </w:r>
        <w:r>
          <w:tab/>
        </w:r>
        <w:r>
          <w:fldChar w:fldCharType="begin"/>
        </w:r>
        <w:r>
          <w:instrText xml:space="preserve"> PAGEREF _Toc22242 \h </w:instrText>
        </w:r>
        <w:r>
          <w:fldChar w:fldCharType="separate"/>
        </w:r>
        <w:r>
          <w:t>8</w:t>
        </w:r>
        <w:r>
          <w:fldChar w:fldCharType="end"/>
        </w:r>
      </w:hyperlink>
    </w:p>
    <w:p>
      <w:pPr>
        <w:pStyle w:val="TOC2"/>
        <w:tabs>
          <w:tab w:val="right" w:leader="dot" w:pos="8306"/>
        </w:tabs>
      </w:pPr>
      <w:hyperlink w:anchor="_Toc22446" w:history="1">
        <w:r>
          <w:rPr>
            <w:rFonts w:ascii="仿宋" w:eastAsia="仿宋" w:hAnsi="仿宋" w:cs="仿宋" w:hint="eastAsia"/>
            <w:lang w:eastAsia="zh-CN"/>
          </w:rPr>
          <w:t>(三)、文档存档与归档</w:t>
        </w:r>
        <w:r>
          <w:tab/>
        </w:r>
        <w:r>
          <w:fldChar w:fldCharType="begin"/>
        </w:r>
        <w:r>
          <w:instrText xml:space="preserve"> PAGEREF _Toc22446 \h </w:instrText>
        </w:r>
        <w:r>
          <w:fldChar w:fldCharType="separate"/>
        </w:r>
        <w:r>
          <w:t>9</w:t>
        </w:r>
        <w:r>
          <w:fldChar w:fldCharType="end"/>
        </w:r>
      </w:hyperlink>
    </w:p>
    <w:p>
      <w:pPr>
        <w:pStyle w:val="TOC1"/>
        <w:tabs>
          <w:tab w:val="right" w:leader="dot" w:pos="8306"/>
        </w:tabs>
      </w:pPr>
      <w:hyperlink w:anchor="_Toc17783" w:history="1">
        <w:r>
          <w:rPr>
            <w:rFonts w:ascii="仿宋" w:eastAsia="仿宋" w:hAnsi="仿宋" w:cs="仿宋" w:hint="eastAsia"/>
            <w:lang w:eastAsia="zh-CN"/>
          </w:rPr>
          <w:t>四、商超货架项目选址可行性分析</w:t>
        </w:r>
        <w:r>
          <w:tab/>
        </w:r>
        <w:r>
          <w:fldChar w:fldCharType="begin"/>
        </w:r>
        <w:r>
          <w:instrText xml:space="preserve"> PAGEREF _Toc17783 \h </w:instrText>
        </w:r>
        <w:r>
          <w:fldChar w:fldCharType="separate"/>
        </w:r>
        <w:r>
          <w:t>10</w:t>
        </w:r>
        <w:r>
          <w:fldChar w:fldCharType="end"/>
        </w:r>
      </w:hyperlink>
    </w:p>
    <w:p>
      <w:pPr>
        <w:pStyle w:val="TOC2"/>
        <w:tabs>
          <w:tab w:val="right" w:leader="dot" w:pos="8306"/>
        </w:tabs>
      </w:pPr>
      <w:hyperlink w:anchor="_Toc19459" w:history="1">
        <w:r>
          <w:rPr>
            <w:rFonts w:ascii="仿宋" w:eastAsia="仿宋" w:hAnsi="仿宋" w:cs="仿宋" w:hint="eastAsia"/>
            <w:lang w:eastAsia="zh-CN"/>
          </w:rPr>
          <w:t>(一)、商超货架项目选址</w:t>
        </w:r>
        <w:r>
          <w:tab/>
        </w:r>
        <w:r>
          <w:fldChar w:fldCharType="begin"/>
        </w:r>
        <w:r>
          <w:instrText xml:space="preserve"> PAGEREF _Toc19459 \h </w:instrText>
        </w:r>
        <w:r>
          <w:fldChar w:fldCharType="separate"/>
        </w:r>
        <w:r>
          <w:t>10</w:t>
        </w:r>
        <w:r>
          <w:fldChar w:fldCharType="end"/>
        </w:r>
      </w:hyperlink>
    </w:p>
    <w:p>
      <w:pPr>
        <w:pStyle w:val="TOC2"/>
        <w:tabs>
          <w:tab w:val="right" w:leader="dot" w:pos="8306"/>
        </w:tabs>
      </w:pPr>
      <w:hyperlink w:anchor="_Toc10070" w:history="1">
        <w:r>
          <w:rPr>
            <w:rFonts w:ascii="仿宋" w:eastAsia="仿宋" w:hAnsi="仿宋" w:cs="仿宋" w:hint="eastAsia"/>
            <w:lang w:eastAsia="zh-CN"/>
          </w:rPr>
          <w:t>(二)、用地控制指标</w:t>
        </w:r>
        <w:r>
          <w:tab/>
        </w:r>
        <w:r>
          <w:fldChar w:fldCharType="begin"/>
        </w:r>
        <w:r>
          <w:instrText xml:space="preserve"> PAGEREF _Toc10070 \h </w:instrText>
        </w:r>
        <w:r>
          <w:fldChar w:fldCharType="separate"/>
        </w:r>
        <w:r>
          <w:t>10</w:t>
        </w:r>
        <w:r>
          <w:fldChar w:fldCharType="end"/>
        </w:r>
      </w:hyperlink>
    </w:p>
    <w:p>
      <w:pPr>
        <w:pStyle w:val="TOC2"/>
        <w:tabs>
          <w:tab w:val="right" w:leader="dot" w:pos="8306"/>
        </w:tabs>
      </w:pPr>
      <w:hyperlink w:anchor="_Toc27749" w:history="1">
        <w:r>
          <w:rPr>
            <w:rFonts w:ascii="仿宋" w:eastAsia="仿宋" w:hAnsi="仿宋" w:cs="仿宋" w:hint="eastAsia"/>
            <w:lang w:eastAsia="zh-CN"/>
          </w:rPr>
          <w:t>(三)、节约用地措施</w:t>
        </w:r>
        <w:r>
          <w:tab/>
        </w:r>
        <w:r>
          <w:fldChar w:fldCharType="begin"/>
        </w:r>
        <w:r>
          <w:instrText xml:space="preserve"> PAGEREF _Toc27749 \h </w:instrText>
        </w:r>
        <w:r>
          <w:fldChar w:fldCharType="separate"/>
        </w:r>
        <w:r>
          <w:t>12</w:t>
        </w:r>
        <w:r>
          <w:fldChar w:fldCharType="end"/>
        </w:r>
      </w:hyperlink>
    </w:p>
    <w:p>
      <w:pPr>
        <w:pStyle w:val="TOC2"/>
        <w:tabs>
          <w:tab w:val="right" w:leader="dot" w:pos="8306"/>
        </w:tabs>
      </w:pPr>
      <w:hyperlink w:anchor="_Toc27729" w:history="1">
        <w:r>
          <w:rPr>
            <w:rFonts w:ascii="仿宋" w:eastAsia="仿宋" w:hAnsi="仿宋" w:cs="仿宋" w:hint="eastAsia"/>
            <w:lang w:eastAsia="zh-CN"/>
          </w:rPr>
          <w:t>(四)、总图布置方案</w:t>
        </w:r>
        <w:r>
          <w:tab/>
        </w:r>
        <w:r>
          <w:fldChar w:fldCharType="begin"/>
        </w:r>
        <w:r>
          <w:instrText xml:space="preserve"> PAGEREF _Toc27729 \h </w:instrText>
        </w:r>
        <w:r>
          <w:fldChar w:fldCharType="separate"/>
        </w:r>
        <w:r>
          <w:t>13</w:t>
        </w:r>
        <w:r>
          <w:fldChar w:fldCharType="end"/>
        </w:r>
      </w:hyperlink>
    </w:p>
    <w:p>
      <w:pPr>
        <w:pStyle w:val="TOC2"/>
        <w:tabs>
          <w:tab w:val="right" w:leader="dot" w:pos="8306"/>
        </w:tabs>
      </w:pPr>
      <w:hyperlink w:anchor="_Toc17071" w:history="1">
        <w:r>
          <w:rPr>
            <w:rFonts w:ascii="仿宋" w:eastAsia="仿宋" w:hAnsi="仿宋" w:cs="仿宋" w:hint="eastAsia"/>
            <w:lang w:eastAsia="zh-CN"/>
          </w:rPr>
          <w:t>(五)、选址综合评价</w:t>
        </w:r>
        <w:r>
          <w:tab/>
        </w:r>
        <w:r>
          <w:fldChar w:fldCharType="begin"/>
        </w:r>
        <w:r>
          <w:instrText xml:space="preserve"> PAGEREF _Toc17071 \h </w:instrText>
        </w:r>
        <w:r>
          <w:fldChar w:fldCharType="separate"/>
        </w:r>
        <w:r>
          <w:t>14</w:t>
        </w:r>
        <w:r>
          <w:fldChar w:fldCharType="end"/>
        </w:r>
      </w:hyperlink>
    </w:p>
    <w:p>
      <w:pPr>
        <w:pStyle w:val="TOC1"/>
        <w:tabs>
          <w:tab w:val="right" w:leader="dot" w:pos="8306"/>
        </w:tabs>
      </w:pPr>
      <w:hyperlink w:anchor="_Toc13024" w:history="1">
        <w:r>
          <w:rPr>
            <w:rFonts w:ascii="仿宋" w:eastAsia="仿宋" w:hAnsi="仿宋" w:cs="仿宋" w:hint="eastAsia"/>
            <w:lang w:eastAsia="zh-CN"/>
          </w:rPr>
          <w:t>五、商超货架项目可持续发展</w:t>
        </w:r>
        <w:r>
          <w:tab/>
        </w:r>
        <w:r>
          <w:fldChar w:fldCharType="begin"/>
        </w:r>
        <w:r>
          <w:instrText xml:space="preserve"> PAGEREF _Toc13024 \h </w:instrText>
        </w:r>
        <w:r>
          <w:fldChar w:fldCharType="separate"/>
        </w:r>
        <w:r>
          <w:t>15</w:t>
        </w:r>
        <w:r>
          <w:fldChar w:fldCharType="end"/>
        </w:r>
      </w:hyperlink>
    </w:p>
    <w:p>
      <w:pPr>
        <w:pStyle w:val="TOC2"/>
        <w:tabs>
          <w:tab w:val="right" w:leader="dot" w:pos="8306"/>
        </w:tabs>
      </w:pPr>
      <w:hyperlink w:anchor="_Toc26460" w:history="1">
        <w:r>
          <w:rPr>
            <w:rFonts w:ascii="仿宋" w:eastAsia="仿宋" w:hAnsi="仿宋" w:cs="仿宋" w:hint="eastAsia"/>
            <w:lang w:eastAsia="zh-CN"/>
          </w:rPr>
          <w:t>(一)、可持续战略与实践</w:t>
        </w:r>
        <w:r>
          <w:tab/>
        </w:r>
        <w:r>
          <w:fldChar w:fldCharType="begin"/>
        </w:r>
        <w:r>
          <w:instrText xml:space="preserve"> PAGEREF _Toc26460 \h </w:instrText>
        </w:r>
        <w:r>
          <w:fldChar w:fldCharType="separate"/>
        </w:r>
        <w:r>
          <w:t>15</w:t>
        </w:r>
        <w:r>
          <w:fldChar w:fldCharType="end"/>
        </w:r>
      </w:hyperlink>
    </w:p>
    <w:p>
      <w:pPr>
        <w:pStyle w:val="TOC2"/>
        <w:tabs>
          <w:tab w:val="right" w:leader="dot" w:pos="8306"/>
        </w:tabs>
      </w:pPr>
      <w:hyperlink w:anchor="_Toc24043" w:history="1">
        <w:r>
          <w:rPr>
            <w:rFonts w:ascii="仿宋" w:eastAsia="仿宋" w:hAnsi="仿宋" w:cs="仿宋" w:hint="eastAsia"/>
            <w:lang w:eastAsia="zh-CN"/>
          </w:rPr>
          <w:t>(二)、环保与社会责任</w:t>
        </w:r>
        <w:r>
          <w:tab/>
        </w:r>
        <w:r>
          <w:fldChar w:fldCharType="begin"/>
        </w:r>
        <w:r>
          <w:instrText xml:space="preserve"> PAGEREF _Toc24043 \h </w:instrText>
        </w:r>
        <w:r>
          <w:fldChar w:fldCharType="separate"/>
        </w:r>
        <w:r>
          <w:t>16</w:t>
        </w:r>
        <w:r>
          <w:fldChar w:fldCharType="end"/>
        </w:r>
      </w:hyperlink>
    </w:p>
    <w:p>
      <w:pPr>
        <w:pStyle w:val="TOC1"/>
        <w:tabs>
          <w:tab w:val="right" w:leader="dot" w:pos="8306"/>
        </w:tabs>
      </w:pPr>
      <w:hyperlink w:anchor="_Toc5286" w:history="1">
        <w:r>
          <w:rPr>
            <w:rFonts w:ascii="仿宋" w:eastAsia="仿宋" w:hAnsi="仿宋" w:cs="仿宋" w:hint="eastAsia"/>
            <w:lang w:eastAsia="zh-CN"/>
          </w:rPr>
          <w:t>六、商超货架项目概论</w:t>
        </w:r>
        <w:r>
          <w:tab/>
        </w:r>
        <w:r>
          <w:fldChar w:fldCharType="begin"/>
        </w:r>
        <w:r>
          <w:instrText xml:space="preserve"> PAGEREF _Toc5286 \h </w:instrText>
        </w:r>
        <w:r>
          <w:fldChar w:fldCharType="separate"/>
        </w:r>
        <w:r>
          <w:t>17</w:t>
        </w:r>
        <w:r>
          <w:fldChar w:fldCharType="end"/>
        </w:r>
      </w:hyperlink>
    </w:p>
    <w:p>
      <w:pPr>
        <w:pStyle w:val="TOC2"/>
        <w:tabs>
          <w:tab w:val="right" w:leader="dot" w:pos="8306"/>
        </w:tabs>
      </w:pPr>
      <w:hyperlink w:anchor="_Toc24046" w:history="1">
        <w:r>
          <w:rPr>
            <w:rFonts w:ascii="仿宋" w:eastAsia="仿宋" w:hAnsi="仿宋" w:cs="仿宋" w:hint="eastAsia"/>
            <w:lang w:eastAsia="zh-CN"/>
          </w:rPr>
          <w:t>(一)、商超货架项目概况</w:t>
        </w:r>
        <w:r>
          <w:tab/>
        </w:r>
        <w:r>
          <w:fldChar w:fldCharType="begin"/>
        </w:r>
        <w:r>
          <w:instrText xml:space="preserve"> PAGEREF _Toc24046 \h </w:instrText>
        </w:r>
        <w:r>
          <w:fldChar w:fldCharType="separate"/>
        </w:r>
        <w:r>
          <w:t>17</w:t>
        </w:r>
        <w:r>
          <w:fldChar w:fldCharType="end"/>
        </w:r>
      </w:hyperlink>
    </w:p>
    <w:p>
      <w:pPr>
        <w:pStyle w:val="TOC2"/>
        <w:tabs>
          <w:tab w:val="right" w:leader="dot" w:pos="8306"/>
        </w:tabs>
      </w:pPr>
      <w:hyperlink w:anchor="_Toc17305" w:history="1">
        <w:r>
          <w:rPr>
            <w:rFonts w:ascii="仿宋" w:eastAsia="仿宋" w:hAnsi="仿宋" w:cs="仿宋" w:hint="eastAsia"/>
            <w:lang w:eastAsia="zh-CN"/>
          </w:rPr>
          <w:t>(二)、商超货架项目目标</w:t>
        </w:r>
        <w:r>
          <w:tab/>
        </w:r>
        <w:r>
          <w:fldChar w:fldCharType="begin"/>
        </w:r>
        <w:r>
          <w:instrText xml:space="preserve"> PAGEREF _Toc17305 \h </w:instrText>
        </w:r>
        <w:r>
          <w:fldChar w:fldCharType="separate"/>
        </w:r>
        <w:r>
          <w:t>19</w:t>
        </w:r>
        <w:r>
          <w:fldChar w:fldCharType="end"/>
        </w:r>
      </w:hyperlink>
    </w:p>
    <w:p>
      <w:pPr>
        <w:pStyle w:val="TOC2"/>
        <w:tabs>
          <w:tab w:val="right" w:leader="dot" w:pos="8306"/>
        </w:tabs>
      </w:pPr>
      <w:hyperlink w:anchor="_Toc28737" w:history="1">
        <w:r>
          <w:rPr>
            <w:rFonts w:ascii="仿宋" w:eastAsia="仿宋" w:hAnsi="仿宋" w:cs="仿宋" w:hint="eastAsia"/>
            <w:lang w:eastAsia="zh-CN"/>
          </w:rPr>
          <w:t>(三)、商超货架项目提出的理由</w:t>
        </w:r>
        <w:r>
          <w:tab/>
        </w:r>
        <w:r>
          <w:fldChar w:fldCharType="begin"/>
        </w:r>
        <w:r>
          <w:instrText xml:space="preserve"> PAGEREF _Toc28737 \h </w:instrText>
        </w:r>
        <w:r>
          <w:fldChar w:fldCharType="separate"/>
        </w:r>
        <w:r>
          <w:t>20</w:t>
        </w:r>
        <w:r>
          <w:fldChar w:fldCharType="end"/>
        </w:r>
      </w:hyperlink>
    </w:p>
    <w:p>
      <w:pPr>
        <w:pStyle w:val="TOC2"/>
        <w:tabs>
          <w:tab w:val="right" w:leader="dot" w:pos="8306"/>
        </w:tabs>
      </w:pPr>
      <w:hyperlink w:anchor="_Toc10947" w:history="1">
        <w:r>
          <w:rPr>
            <w:rFonts w:ascii="仿宋" w:eastAsia="仿宋" w:hAnsi="仿宋" w:cs="仿宋" w:hint="eastAsia"/>
            <w:lang w:eastAsia="zh-CN"/>
          </w:rPr>
          <w:t>(四)、商超货架项目意义</w:t>
        </w:r>
        <w:r>
          <w:tab/>
        </w:r>
        <w:r>
          <w:fldChar w:fldCharType="begin"/>
        </w:r>
        <w:r>
          <w:instrText xml:space="preserve"> PAGEREF _Toc10947 \h </w:instrText>
        </w:r>
        <w:r>
          <w:fldChar w:fldCharType="separate"/>
        </w:r>
        <w:r>
          <w:t>21</w:t>
        </w:r>
        <w:r>
          <w:fldChar w:fldCharType="end"/>
        </w:r>
      </w:hyperlink>
    </w:p>
    <w:p>
      <w:pPr>
        <w:pStyle w:val="TOC2"/>
        <w:tabs>
          <w:tab w:val="right" w:leader="dot" w:pos="8306"/>
        </w:tabs>
      </w:pPr>
      <w:hyperlink w:anchor="_Toc28032" w:history="1">
        <w:r>
          <w:rPr>
            <w:rFonts w:ascii="仿宋" w:eastAsia="仿宋" w:hAnsi="仿宋" w:cs="仿宋" w:hint="eastAsia"/>
            <w:lang w:eastAsia="zh-CN"/>
          </w:rPr>
          <w:t>(五)、商超货架项目背景</w:t>
        </w:r>
        <w:r>
          <w:tab/>
        </w:r>
        <w:r>
          <w:fldChar w:fldCharType="begin"/>
        </w:r>
        <w:r>
          <w:instrText xml:space="preserve"> PAGEREF _Toc28032 \h </w:instrText>
        </w:r>
        <w:r>
          <w:fldChar w:fldCharType="separate"/>
        </w:r>
        <w:r>
          <w:t>22</w:t>
        </w:r>
        <w:r>
          <w:fldChar w:fldCharType="end"/>
        </w:r>
      </w:hyperlink>
    </w:p>
    <w:p>
      <w:pPr>
        <w:pStyle w:val="TOC1"/>
        <w:tabs>
          <w:tab w:val="right" w:leader="dot" w:pos="8306"/>
        </w:tabs>
      </w:pPr>
      <w:hyperlink w:anchor="_Toc29547" w:history="1">
        <w:r>
          <w:rPr>
            <w:rFonts w:ascii="仿宋" w:eastAsia="仿宋" w:hAnsi="仿宋" w:cs="仿宋" w:hint="eastAsia"/>
            <w:lang w:eastAsia="zh-CN"/>
          </w:rPr>
          <w:t>七、商超货架项目人力资源培养与发展</w:t>
        </w:r>
        <w:r>
          <w:tab/>
        </w:r>
        <w:r>
          <w:fldChar w:fldCharType="begin"/>
        </w:r>
        <w:r>
          <w:instrText xml:space="preserve"> PAGEREF _Toc29547 \h </w:instrText>
        </w:r>
        <w:r>
          <w:fldChar w:fldCharType="separate"/>
        </w:r>
        <w:r>
          <w:t>23</w:t>
        </w:r>
        <w:r>
          <w:fldChar w:fldCharType="end"/>
        </w:r>
      </w:hyperlink>
    </w:p>
    <w:p>
      <w:pPr>
        <w:pStyle w:val="TOC2"/>
        <w:tabs>
          <w:tab w:val="right" w:leader="dot" w:pos="8306"/>
        </w:tabs>
      </w:pPr>
      <w:hyperlink w:anchor="_Toc18547" w:history="1">
        <w:r>
          <w:rPr>
            <w:rFonts w:ascii="仿宋" w:eastAsia="仿宋" w:hAnsi="仿宋" w:cs="仿宋" w:hint="eastAsia"/>
            <w:lang w:eastAsia="zh-CN"/>
          </w:rPr>
          <w:t>(一)、人才需求与规划</w:t>
        </w:r>
        <w:r>
          <w:tab/>
        </w:r>
        <w:r>
          <w:fldChar w:fldCharType="begin"/>
        </w:r>
        <w:r>
          <w:instrText xml:space="preserve"> PAGEREF _Toc18547 \h </w:instrText>
        </w:r>
        <w:r>
          <w:fldChar w:fldCharType="separate"/>
        </w:r>
        <w:r>
          <w:t>23</w:t>
        </w:r>
        <w:r>
          <w:fldChar w:fldCharType="end"/>
        </w:r>
      </w:hyperlink>
    </w:p>
    <w:p>
      <w:pPr>
        <w:pStyle w:val="TOC2"/>
        <w:tabs>
          <w:tab w:val="right" w:leader="dot" w:pos="8306"/>
        </w:tabs>
      </w:pPr>
      <w:hyperlink w:anchor="_Toc24947" w:history="1">
        <w:r>
          <w:rPr>
            <w:rFonts w:ascii="仿宋" w:eastAsia="仿宋" w:hAnsi="仿宋" w:cs="仿宋" w:hint="eastAsia"/>
            <w:lang w:eastAsia="zh-CN"/>
          </w:rPr>
          <w:t>(二)、培训与发展计划</w:t>
        </w:r>
        <w:r>
          <w:tab/>
        </w:r>
        <w:r>
          <w:fldChar w:fldCharType="begin"/>
        </w:r>
        <w:r>
          <w:instrText xml:space="preserve"> PAGEREF _Toc24947 \h </w:instrText>
        </w:r>
        <w:r>
          <w:fldChar w:fldCharType="separate"/>
        </w:r>
        <w:r>
          <w:t>24</w:t>
        </w:r>
        <w:r>
          <w:fldChar w:fldCharType="end"/>
        </w:r>
      </w:hyperlink>
    </w:p>
    <w:p>
      <w:pPr>
        <w:pStyle w:val="TOC1"/>
        <w:tabs>
          <w:tab w:val="right" w:leader="dot" w:pos="8306"/>
        </w:tabs>
      </w:pPr>
      <w:hyperlink w:anchor="_Toc10460" w:history="1">
        <w:r>
          <w:rPr>
            <w:rFonts w:ascii="仿宋" w:eastAsia="仿宋" w:hAnsi="仿宋" w:cs="仿宋" w:hint="eastAsia"/>
            <w:lang w:eastAsia="zh-CN"/>
          </w:rPr>
          <w:t>八、商超货架项目投资规划</w:t>
        </w:r>
        <w:r>
          <w:tab/>
        </w:r>
        <w:r>
          <w:fldChar w:fldCharType="begin"/>
        </w:r>
        <w:r>
          <w:instrText xml:space="preserve"> PAGEREF _Toc10460 \h </w:instrText>
        </w:r>
        <w:r>
          <w:fldChar w:fldCharType="separate"/>
        </w:r>
        <w:r>
          <w:t>24</w:t>
        </w:r>
        <w:r>
          <w:fldChar w:fldCharType="end"/>
        </w:r>
      </w:hyperlink>
    </w:p>
    <w:p>
      <w:pPr>
        <w:pStyle w:val="TOC2"/>
        <w:tabs>
          <w:tab w:val="right" w:leader="dot" w:pos="8306"/>
        </w:tabs>
      </w:pPr>
      <w:hyperlink w:anchor="_Toc19280" w:history="1">
        <w:r>
          <w:rPr>
            <w:rFonts w:ascii="仿宋" w:eastAsia="仿宋" w:hAnsi="仿宋" w:cs="仿宋" w:hint="eastAsia"/>
            <w:lang w:eastAsia="zh-CN"/>
          </w:rPr>
          <w:t>(一)、商超货架项目总投资估算</w:t>
        </w:r>
        <w:r>
          <w:tab/>
        </w:r>
        <w:r>
          <w:fldChar w:fldCharType="begin"/>
        </w:r>
        <w:r>
          <w:instrText xml:space="preserve"> PAGEREF _Toc19280 \h </w:instrText>
        </w:r>
        <w:r>
          <w:fldChar w:fldCharType="separate"/>
        </w:r>
        <w:r>
          <w:t>24</w:t>
        </w:r>
        <w:r>
          <w:fldChar w:fldCharType="end"/>
        </w:r>
      </w:hyperlink>
    </w:p>
    <w:p>
      <w:pPr>
        <w:pStyle w:val="TOC2"/>
        <w:tabs>
          <w:tab w:val="right" w:leader="dot" w:pos="8306"/>
        </w:tabs>
      </w:pPr>
      <w:hyperlink w:anchor="_Toc10778" w:history="1">
        <w:r>
          <w:rPr>
            <w:rFonts w:ascii="仿宋" w:eastAsia="仿宋" w:hAnsi="仿宋" w:cs="仿宋" w:hint="eastAsia"/>
            <w:lang w:eastAsia="zh-CN"/>
          </w:rPr>
          <w:t>(二)、资金筹措</w:t>
        </w:r>
        <w:r>
          <w:tab/>
        </w:r>
        <w:r>
          <w:fldChar w:fldCharType="begin"/>
        </w:r>
        <w:r>
          <w:instrText xml:space="preserve"> PAGEREF _Toc10778 \h </w:instrText>
        </w:r>
        <w:r>
          <w:fldChar w:fldCharType="separate"/>
        </w:r>
        <w:r>
          <w:t>26</w:t>
        </w:r>
        <w:r>
          <w:fldChar w:fldCharType="end"/>
        </w:r>
      </w:hyperlink>
    </w:p>
    <w:p>
      <w:pPr>
        <w:pStyle w:val="TOC1"/>
        <w:tabs>
          <w:tab w:val="right" w:leader="dot" w:pos="8306"/>
        </w:tabs>
      </w:pPr>
      <w:hyperlink w:anchor="_Toc27324" w:history="1">
        <w:r>
          <w:rPr>
            <w:rFonts w:ascii="仿宋" w:eastAsia="仿宋" w:hAnsi="仿宋" w:cs="仿宋" w:hint="eastAsia"/>
            <w:lang w:eastAsia="zh-CN"/>
          </w:rPr>
          <w:t>九、商超货架项目环境影响分析</w:t>
        </w:r>
        <w:r>
          <w:tab/>
        </w:r>
        <w:r>
          <w:fldChar w:fldCharType="begin"/>
        </w:r>
        <w:r>
          <w:instrText xml:space="preserve"> PAGEREF _Toc27324 \h </w:instrText>
        </w:r>
        <w:r>
          <w:fldChar w:fldCharType="separate"/>
        </w:r>
        <w:r>
          <w:t>26</w:t>
        </w:r>
        <w:r>
          <w:fldChar w:fldCharType="end"/>
        </w:r>
      </w:hyperlink>
    </w:p>
    <w:p>
      <w:pPr>
        <w:pStyle w:val="TOC2"/>
        <w:tabs>
          <w:tab w:val="right" w:leader="dot" w:pos="8306"/>
        </w:tabs>
      </w:pPr>
      <w:hyperlink w:anchor="_Toc17283" w:history="1">
        <w:r>
          <w:rPr>
            <w:rFonts w:ascii="仿宋" w:eastAsia="仿宋" w:hAnsi="仿宋" w:cs="仿宋" w:hint="eastAsia"/>
            <w:lang w:eastAsia="zh-CN"/>
          </w:rPr>
          <w:t>(一)、建设区域环境质量现状</w:t>
        </w:r>
        <w:r>
          <w:tab/>
        </w:r>
        <w:r>
          <w:fldChar w:fldCharType="begin"/>
        </w:r>
        <w:r>
          <w:instrText xml:space="preserve"> PAGEREF _Toc17283 \h </w:instrText>
        </w:r>
        <w:r>
          <w:fldChar w:fldCharType="separate"/>
        </w:r>
        <w:r>
          <w:t>26</w:t>
        </w:r>
        <w:r>
          <w:fldChar w:fldCharType="end"/>
        </w:r>
      </w:hyperlink>
    </w:p>
    <w:p>
      <w:pPr>
        <w:pStyle w:val="TOC2"/>
        <w:tabs>
          <w:tab w:val="right" w:leader="dot" w:pos="8306"/>
        </w:tabs>
      </w:pPr>
      <w:hyperlink w:anchor="_Toc5141" w:history="1">
        <w:r>
          <w:rPr>
            <w:rFonts w:ascii="仿宋" w:eastAsia="仿宋" w:hAnsi="仿宋" w:cs="仿宋" w:hint="eastAsia"/>
            <w:lang w:eastAsia="zh-CN"/>
          </w:rPr>
          <w:t>(二)、建设期环境保护</w:t>
        </w:r>
        <w:r>
          <w:tab/>
        </w:r>
        <w:r>
          <w:fldChar w:fldCharType="begin"/>
        </w:r>
        <w:r>
          <w:instrText xml:space="preserve"> PAGEREF _Toc5141 \h </w:instrText>
        </w:r>
        <w:r>
          <w:fldChar w:fldCharType="separate"/>
        </w:r>
        <w:r>
          <w:t>28</w:t>
        </w:r>
        <w:r>
          <w:fldChar w:fldCharType="end"/>
        </w:r>
      </w:hyperlink>
    </w:p>
    <w:p>
      <w:pPr>
        <w:pStyle w:val="TOC2"/>
        <w:tabs>
          <w:tab w:val="right" w:leader="dot" w:pos="8306"/>
        </w:tabs>
      </w:pPr>
      <w:hyperlink w:anchor="_Toc20700" w:history="1">
        <w:r>
          <w:rPr>
            <w:rFonts w:ascii="仿宋" w:eastAsia="仿宋" w:hAnsi="仿宋" w:cs="仿宋" w:hint="eastAsia"/>
            <w:lang w:eastAsia="zh-CN"/>
          </w:rPr>
          <w:t>(三)、运营期环境保护</w:t>
        </w:r>
        <w:r>
          <w:tab/>
        </w:r>
        <w:r>
          <w:fldChar w:fldCharType="begin"/>
        </w:r>
        <w:r>
          <w:instrText xml:space="preserve"> PAGEREF _Toc20700 \h </w:instrText>
        </w:r>
        <w:r>
          <w:fldChar w:fldCharType="separate"/>
        </w:r>
        <w:r>
          <w:t>29</w:t>
        </w:r>
        <w:r>
          <w:fldChar w:fldCharType="end"/>
        </w:r>
      </w:hyperlink>
    </w:p>
    <w:p>
      <w:pPr>
        <w:pStyle w:val="TOC2"/>
        <w:tabs>
          <w:tab w:val="right" w:leader="dot" w:pos="8306"/>
        </w:tabs>
      </w:pPr>
      <w:hyperlink w:anchor="_Toc4479" w:history="1">
        <w:r>
          <w:rPr>
            <w:rFonts w:ascii="仿宋" w:eastAsia="仿宋" w:hAnsi="仿宋" w:cs="仿宋" w:hint="eastAsia"/>
            <w:lang w:eastAsia="zh-CN"/>
          </w:rPr>
          <w:t>(四)、商超货架项目建设对区域经济的影响</w:t>
        </w:r>
        <w:r>
          <w:tab/>
        </w:r>
        <w:r>
          <w:fldChar w:fldCharType="begin"/>
        </w:r>
        <w:r>
          <w:instrText xml:space="preserve"> PAGEREF _Toc4479 \h </w:instrText>
        </w:r>
        <w:r>
          <w:fldChar w:fldCharType="separate"/>
        </w:r>
        <w:r>
          <w:t>30</w:t>
        </w:r>
        <w:r>
          <w:fldChar w:fldCharType="end"/>
        </w:r>
      </w:hyperlink>
    </w:p>
    <w:p>
      <w:pPr>
        <w:pStyle w:val="TOC2"/>
        <w:tabs>
          <w:tab w:val="right" w:leader="dot" w:pos="8306"/>
        </w:tabs>
      </w:pPr>
      <w:hyperlink w:anchor="_Toc9059" w:history="1">
        <w:r>
          <w:rPr>
            <w:rFonts w:ascii="仿宋" w:eastAsia="仿宋" w:hAnsi="仿宋" w:cs="仿宋" w:hint="eastAsia"/>
            <w:lang w:eastAsia="zh-CN"/>
          </w:rPr>
          <w:t>(五)、废弃物处理</w:t>
        </w:r>
        <w:r>
          <w:tab/>
        </w:r>
        <w:r>
          <w:fldChar w:fldCharType="begin"/>
        </w:r>
        <w:r>
          <w:instrText xml:space="preserve"> PAGEREF _Toc9059 \h </w:instrText>
        </w:r>
        <w:r>
          <w:fldChar w:fldCharType="separate"/>
        </w:r>
        <w:r>
          <w:t>32</w:t>
        </w:r>
        <w:r>
          <w:fldChar w:fldCharType="end"/>
        </w:r>
      </w:hyperlink>
    </w:p>
    <w:p>
      <w:pPr>
        <w:pStyle w:val="TOC2"/>
        <w:tabs>
          <w:tab w:val="right" w:leader="dot" w:pos="8306"/>
        </w:tabs>
      </w:pPr>
      <w:hyperlink w:anchor="_Toc2111" w:history="1">
        <w:r>
          <w:rPr>
            <w:rFonts w:ascii="仿宋" w:eastAsia="仿宋" w:hAnsi="仿宋" w:cs="仿宋" w:hint="eastAsia"/>
            <w:lang w:eastAsia="zh-CN"/>
          </w:rPr>
          <w:t>(六)、特殊环境影响分析</w:t>
        </w:r>
        <w:r>
          <w:tab/>
        </w:r>
        <w:r>
          <w:fldChar w:fldCharType="begin"/>
        </w:r>
        <w:r>
          <w:instrText xml:space="preserve"> PAGEREF _Toc2111 \h </w:instrText>
        </w:r>
        <w:r>
          <w:fldChar w:fldCharType="separate"/>
        </w:r>
        <w:r>
          <w:t>33</w:t>
        </w:r>
        <w:r>
          <w:fldChar w:fldCharType="end"/>
        </w:r>
      </w:hyperlink>
    </w:p>
    <w:p>
      <w:pPr>
        <w:pStyle w:val="TOC2"/>
        <w:tabs>
          <w:tab w:val="right" w:leader="dot" w:pos="8306"/>
        </w:tabs>
      </w:pPr>
      <w:hyperlink w:anchor="_Toc2110" w:history="1">
        <w:r>
          <w:rPr>
            <w:rFonts w:ascii="仿宋" w:eastAsia="仿宋" w:hAnsi="仿宋" w:cs="仿宋" w:hint="eastAsia"/>
            <w:lang w:eastAsia="zh-CN"/>
          </w:rPr>
          <w:t>(七)、清洁生产</w:t>
        </w:r>
        <w:r>
          <w:tab/>
        </w:r>
        <w:r>
          <w:fldChar w:fldCharType="begin"/>
        </w:r>
        <w:r>
          <w:instrText xml:space="preserve"> PAGEREF _Toc2110 \h </w:instrText>
        </w:r>
        <w:r>
          <w:fldChar w:fldCharType="separate"/>
        </w:r>
        <w:r>
          <w:t>34</w:t>
        </w:r>
        <w:r>
          <w:fldChar w:fldCharType="end"/>
        </w:r>
      </w:hyperlink>
    </w:p>
    <w:p>
      <w:pPr>
        <w:pStyle w:val="TOC2"/>
        <w:tabs>
          <w:tab w:val="right" w:leader="dot" w:pos="8306"/>
        </w:tabs>
      </w:pPr>
      <w:hyperlink w:anchor="_Toc16890" w:history="1">
        <w:r>
          <w:rPr>
            <w:rFonts w:ascii="仿宋" w:eastAsia="仿宋" w:hAnsi="仿宋" w:cs="仿宋" w:hint="eastAsia"/>
            <w:lang w:eastAsia="zh-CN"/>
          </w:rPr>
          <w:t>(八)、环境保护综合评价</w:t>
        </w:r>
        <w:r>
          <w:tab/>
        </w:r>
        <w:r>
          <w:fldChar w:fldCharType="begin"/>
        </w:r>
        <w:r>
          <w:instrText xml:space="preserve"> PAGEREF _Toc16890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50" w:history="1">
        <w:r>
          <w:rPr>
            <w:rFonts w:ascii="仿宋" w:eastAsia="仿宋" w:hAnsi="仿宋" w:cs="仿宋" w:hint="eastAsia"/>
            <w:lang w:eastAsia="zh-CN"/>
          </w:rPr>
          <w:t>十、商超货架项目社会影响</w:t>
        </w:r>
        <w:r>
          <w:tab/>
        </w:r>
        <w:r>
          <w:fldChar w:fldCharType="begin"/>
        </w:r>
        <w:r>
          <w:instrText xml:space="preserve"> PAGEREF _Toc22350 \h </w:instrText>
        </w:r>
        <w:r>
          <w:fldChar w:fldCharType="separate"/>
        </w:r>
        <w:r>
          <w:t>37</w:t>
        </w:r>
        <w:r>
          <w:fldChar w:fldCharType="end"/>
        </w:r>
      </w:hyperlink>
    </w:p>
    <w:p>
      <w:pPr>
        <w:pStyle w:val="TOC2"/>
        <w:tabs>
          <w:tab w:val="right" w:leader="dot" w:pos="8306"/>
        </w:tabs>
      </w:pPr>
      <w:hyperlink w:anchor="_Toc16554" w:history="1">
        <w:r>
          <w:rPr>
            <w:rFonts w:ascii="仿宋" w:eastAsia="仿宋" w:hAnsi="仿宋" w:cs="仿宋" w:hint="eastAsia"/>
            <w:lang w:eastAsia="zh-CN"/>
          </w:rPr>
          <w:t>(一)、社会责任与义务</w:t>
        </w:r>
        <w:r>
          <w:tab/>
        </w:r>
        <w:r>
          <w:fldChar w:fldCharType="begin"/>
        </w:r>
        <w:r>
          <w:instrText xml:space="preserve"> PAGEREF _Toc16554 \h </w:instrText>
        </w:r>
        <w:r>
          <w:fldChar w:fldCharType="separate"/>
        </w:r>
        <w:r>
          <w:t>37</w:t>
        </w:r>
        <w:r>
          <w:fldChar w:fldCharType="end"/>
        </w:r>
      </w:hyperlink>
    </w:p>
    <w:p>
      <w:pPr>
        <w:pStyle w:val="TOC2"/>
        <w:tabs>
          <w:tab w:val="right" w:leader="dot" w:pos="8306"/>
        </w:tabs>
      </w:pPr>
      <w:hyperlink w:anchor="_Toc30138" w:history="1">
        <w:r>
          <w:rPr>
            <w:rFonts w:ascii="仿宋" w:eastAsia="仿宋" w:hAnsi="仿宋" w:cs="仿宋" w:hint="eastAsia"/>
            <w:lang w:eastAsia="zh-CN"/>
          </w:rPr>
          <w:t>(二)、社会参与与沟通</w:t>
        </w:r>
        <w:r>
          <w:tab/>
        </w:r>
        <w:r>
          <w:fldChar w:fldCharType="begin"/>
        </w:r>
        <w:r>
          <w:instrText xml:space="preserve"> PAGEREF _Toc30138 \h </w:instrText>
        </w:r>
        <w:r>
          <w:fldChar w:fldCharType="separate"/>
        </w:r>
        <w:r>
          <w:t>38</w:t>
        </w:r>
        <w:r>
          <w:fldChar w:fldCharType="end"/>
        </w:r>
      </w:hyperlink>
    </w:p>
    <w:p>
      <w:pPr>
        <w:pStyle w:val="TOC1"/>
        <w:tabs>
          <w:tab w:val="right" w:leader="dot" w:pos="8306"/>
        </w:tabs>
      </w:pPr>
      <w:hyperlink w:anchor="_Toc31632" w:history="1">
        <w:r>
          <w:rPr>
            <w:rFonts w:ascii="仿宋" w:eastAsia="仿宋" w:hAnsi="仿宋" w:cs="仿宋" w:hint="eastAsia"/>
            <w:lang w:eastAsia="zh-CN"/>
          </w:rPr>
          <w:t>十一、商超货架项目技术管理</w:t>
        </w:r>
        <w:r>
          <w:tab/>
        </w:r>
        <w:r>
          <w:fldChar w:fldCharType="begin"/>
        </w:r>
        <w:r>
          <w:instrText xml:space="preserve"> PAGEREF _Toc31632 \h </w:instrText>
        </w:r>
        <w:r>
          <w:fldChar w:fldCharType="separate"/>
        </w:r>
        <w:r>
          <w:t>38</w:t>
        </w:r>
        <w:r>
          <w:fldChar w:fldCharType="end"/>
        </w:r>
      </w:hyperlink>
    </w:p>
    <w:p>
      <w:pPr>
        <w:pStyle w:val="TOC2"/>
        <w:tabs>
          <w:tab w:val="right" w:leader="dot" w:pos="8306"/>
        </w:tabs>
      </w:pPr>
      <w:hyperlink w:anchor="_Toc20907" w:history="1">
        <w:r>
          <w:rPr>
            <w:rFonts w:ascii="仿宋" w:eastAsia="仿宋" w:hAnsi="仿宋" w:cs="仿宋" w:hint="eastAsia"/>
            <w:lang w:eastAsia="zh-CN"/>
          </w:rPr>
          <w:t>(一)、技术方案选用方向</w:t>
        </w:r>
        <w:r>
          <w:tab/>
        </w:r>
        <w:r>
          <w:fldChar w:fldCharType="begin"/>
        </w:r>
        <w:r>
          <w:instrText xml:space="preserve"> PAGEREF _Toc20907 \h </w:instrText>
        </w:r>
        <w:r>
          <w:fldChar w:fldCharType="separate"/>
        </w:r>
        <w:r>
          <w:t>38</w:t>
        </w:r>
        <w:r>
          <w:fldChar w:fldCharType="end"/>
        </w:r>
      </w:hyperlink>
    </w:p>
    <w:p>
      <w:pPr>
        <w:pStyle w:val="TOC2"/>
        <w:tabs>
          <w:tab w:val="right" w:leader="dot" w:pos="8306"/>
        </w:tabs>
      </w:pPr>
      <w:hyperlink w:anchor="_Toc21616" w:history="1">
        <w:r>
          <w:rPr>
            <w:rFonts w:ascii="仿宋" w:eastAsia="仿宋" w:hAnsi="仿宋" w:cs="仿宋" w:hint="eastAsia"/>
            <w:lang w:eastAsia="zh-CN"/>
          </w:rPr>
          <w:t>(二)、工艺技术方案选用原则</w:t>
        </w:r>
        <w:r>
          <w:tab/>
        </w:r>
        <w:r>
          <w:fldChar w:fldCharType="begin"/>
        </w:r>
        <w:r>
          <w:instrText xml:space="preserve"> PAGEREF _Toc21616 \h </w:instrText>
        </w:r>
        <w:r>
          <w:fldChar w:fldCharType="separate"/>
        </w:r>
        <w:r>
          <w:t>40</w:t>
        </w:r>
        <w:r>
          <w:fldChar w:fldCharType="end"/>
        </w:r>
      </w:hyperlink>
    </w:p>
    <w:p>
      <w:pPr>
        <w:pStyle w:val="TOC2"/>
        <w:tabs>
          <w:tab w:val="right" w:leader="dot" w:pos="8306"/>
        </w:tabs>
      </w:pPr>
      <w:hyperlink w:anchor="_Toc18706" w:history="1">
        <w:r>
          <w:rPr>
            <w:rFonts w:ascii="仿宋" w:eastAsia="仿宋" w:hAnsi="仿宋" w:cs="仿宋" w:hint="eastAsia"/>
            <w:lang w:eastAsia="zh-CN"/>
          </w:rPr>
          <w:t>(三)、工艺技术方案要求</w:t>
        </w:r>
        <w:r>
          <w:tab/>
        </w:r>
        <w:r>
          <w:fldChar w:fldCharType="begin"/>
        </w:r>
        <w:r>
          <w:instrText xml:space="preserve"> PAGEREF _Toc18706 \h </w:instrText>
        </w:r>
        <w:r>
          <w:fldChar w:fldCharType="separate"/>
        </w:r>
        <w:r>
          <w:t>42</w:t>
        </w:r>
        <w:r>
          <w:fldChar w:fldCharType="end"/>
        </w:r>
      </w:hyperlink>
    </w:p>
    <w:p>
      <w:pPr>
        <w:pStyle w:val="TOC1"/>
        <w:tabs>
          <w:tab w:val="right" w:leader="dot" w:pos="8306"/>
        </w:tabs>
      </w:pPr>
      <w:hyperlink w:anchor="_Toc4045" w:history="1">
        <w:r>
          <w:rPr>
            <w:rFonts w:ascii="仿宋" w:eastAsia="仿宋" w:hAnsi="仿宋" w:cs="仿宋" w:hint="eastAsia"/>
            <w:lang w:eastAsia="zh-CN"/>
          </w:rPr>
          <w:t>十二、商超货架项目经营效益</w:t>
        </w:r>
        <w:r>
          <w:tab/>
        </w:r>
        <w:r>
          <w:fldChar w:fldCharType="begin"/>
        </w:r>
        <w:r>
          <w:instrText xml:space="preserve"> PAGEREF _Toc4045 \h </w:instrText>
        </w:r>
        <w:r>
          <w:fldChar w:fldCharType="separate"/>
        </w:r>
        <w:r>
          <w:t>45</w:t>
        </w:r>
        <w:r>
          <w:fldChar w:fldCharType="end"/>
        </w:r>
      </w:hyperlink>
    </w:p>
    <w:p>
      <w:pPr>
        <w:pStyle w:val="TOC2"/>
        <w:tabs>
          <w:tab w:val="right" w:leader="dot" w:pos="8306"/>
        </w:tabs>
      </w:pPr>
      <w:hyperlink w:anchor="_Toc15212" w:history="1">
        <w:r>
          <w:rPr>
            <w:rFonts w:ascii="仿宋" w:eastAsia="仿宋" w:hAnsi="仿宋" w:cs="仿宋" w:hint="eastAsia"/>
            <w:lang w:eastAsia="zh-CN"/>
          </w:rPr>
          <w:t>(一)、经济评价财务测算</w:t>
        </w:r>
        <w:r>
          <w:tab/>
        </w:r>
        <w:r>
          <w:fldChar w:fldCharType="begin"/>
        </w:r>
        <w:r>
          <w:instrText xml:space="preserve"> PAGEREF _Toc15212 \h </w:instrText>
        </w:r>
        <w:r>
          <w:fldChar w:fldCharType="separate"/>
        </w:r>
        <w:r>
          <w:t>45</w:t>
        </w:r>
        <w:r>
          <w:fldChar w:fldCharType="end"/>
        </w:r>
      </w:hyperlink>
    </w:p>
    <w:p>
      <w:pPr>
        <w:pStyle w:val="TOC2"/>
        <w:tabs>
          <w:tab w:val="right" w:leader="dot" w:pos="8306"/>
        </w:tabs>
      </w:pPr>
      <w:hyperlink w:anchor="_Toc12300" w:history="1">
        <w:r>
          <w:rPr>
            <w:rFonts w:ascii="仿宋" w:eastAsia="仿宋" w:hAnsi="仿宋" w:cs="仿宋" w:hint="eastAsia"/>
            <w:lang w:eastAsia="zh-CN"/>
          </w:rPr>
          <w:t>(二)、商超货架项目盈利能力分析</w:t>
        </w:r>
        <w:r>
          <w:tab/>
        </w:r>
        <w:r>
          <w:fldChar w:fldCharType="begin"/>
        </w:r>
        <w:r>
          <w:instrText xml:space="preserve"> PAGEREF _Toc12300 \h </w:instrText>
        </w:r>
        <w:r>
          <w:fldChar w:fldCharType="separate"/>
        </w:r>
        <w:r>
          <w:t>46</w:t>
        </w:r>
        <w:r>
          <w:fldChar w:fldCharType="end"/>
        </w:r>
      </w:hyperlink>
    </w:p>
    <w:p>
      <w:pPr>
        <w:pStyle w:val="TOC1"/>
        <w:tabs>
          <w:tab w:val="right" w:leader="dot" w:pos="8306"/>
        </w:tabs>
      </w:pPr>
      <w:hyperlink w:anchor="_Toc18147" w:history="1">
        <w:r>
          <w:rPr>
            <w:rFonts w:ascii="仿宋" w:eastAsia="仿宋" w:hAnsi="仿宋" w:cs="仿宋" w:hint="eastAsia"/>
            <w:lang w:eastAsia="zh-CN"/>
          </w:rPr>
          <w:t>十三、供应链管理</w:t>
        </w:r>
        <w:r>
          <w:tab/>
        </w:r>
        <w:r>
          <w:fldChar w:fldCharType="begin"/>
        </w:r>
        <w:r>
          <w:instrText xml:space="preserve"> PAGEREF _Toc18147 \h </w:instrText>
        </w:r>
        <w:r>
          <w:fldChar w:fldCharType="separate"/>
        </w:r>
        <w:r>
          <w:t>47</w:t>
        </w:r>
        <w:r>
          <w:fldChar w:fldCharType="end"/>
        </w:r>
      </w:hyperlink>
    </w:p>
    <w:p>
      <w:pPr>
        <w:pStyle w:val="TOC2"/>
        <w:tabs>
          <w:tab w:val="right" w:leader="dot" w:pos="8306"/>
        </w:tabs>
      </w:pPr>
      <w:hyperlink w:anchor="_Toc21157" w:history="1">
        <w:r>
          <w:rPr>
            <w:rFonts w:ascii="仿宋" w:eastAsia="仿宋" w:hAnsi="仿宋" w:cs="仿宋" w:hint="eastAsia"/>
            <w:lang w:eastAsia="zh-CN"/>
          </w:rPr>
          <w:t>(一)、供应链战略规划</w:t>
        </w:r>
        <w:r>
          <w:tab/>
        </w:r>
        <w:r>
          <w:fldChar w:fldCharType="begin"/>
        </w:r>
        <w:r>
          <w:instrText xml:space="preserve"> PAGEREF _Toc21157 \h </w:instrText>
        </w:r>
        <w:r>
          <w:fldChar w:fldCharType="separate"/>
        </w:r>
        <w:r>
          <w:t>47</w:t>
        </w:r>
        <w:r>
          <w:fldChar w:fldCharType="end"/>
        </w:r>
      </w:hyperlink>
    </w:p>
    <w:p>
      <w:pPr>
        <w:pStyle w:val="TOC2"/>
        <w:tabs>
          <w:tab w:val="right" w:leader="dot" w:pos="8306"/>
        </w:tabs>
      </w:pPr>
      <w:hyperlink w:anchor="_Toc29504" w:history="1">
        <w:r>
          <w:rPr>
            <w:rFonts w:ascii="仿宋" w:eastAsia="仿宋" w:hAnsi="仿宋" w:cs="仿宋" w:hint="eastAsia"/>
            <w:lang w:eastAsia="zh-CN"/>
          </w:rPr>
          <w:t>(二)、供应商选择与合作</w:t>
        </w:r>
        <w:r>
          <w:tab/>
        </w:r>
        <w:r>
          <w:fldChar w:fldCharType="begin"/>
        </w:r>
        <w:r>
          <w:instrText xml:space="preserve"> PAGEREF _Toc29504 \h </w:instrText>
        </w:r>
        <w:r>
          <w:fldChar w:fldCharType="separate"/>
        </w:r>
        <w:r>
          <w:t>48</w:t>
        </w:r>
        <w:r>
          <w:fldChar w:fldCharType="end"/>
        </w:r>
      </w:hyperlink>
    </w:p>
    <w:p>
      <w:pPr>
        <w:pStyle w:val="TOC2"/>
        <w:tabs>
          <w:tab w:val="right" w:leader="dot" w:pos="8306"/>
        </w:tabs>
      </w:pPr>
      <w:hyperlink w:anchor="_Toc26560" w:history="1">
        <w:r>
          <w:rPr>
            <w:rFonts w:ascii="仿宋" w:eastAsia="仿宋" w:hAnsi="仿宋" w:cs="仿宋" w:hint="eastAsia"/>
            <w:lang w:eastAsia="zh-CN"/>
          </w:rPr>
          <w:t>(三)、物流与库存管理</w:t>
        </w:r>
        <w:r>
          <w:tab/>
        </w:r>
        <w:r>
          <w:fldChar w:fldCharType="begin"/>
        </w:r>
        <w:r>
          <w:instrText xml:space="preserve"> PAGEREF _Toc26560 \h </w:instrText>
        </w:r>
        <w:r>
          <w:fldChar w:fldCharType="separate"/>
        </w:r>
        <w:r>
          <w:t>49</w:t>
        </w:r>
        <w:r>
          <w:fldChar w:fldCharType="end"/>
        </w:r>
      </w:hyperlink>
    </w:p>
    <w:p>
      <w:pPr>
        <w:pStyle w:val="TOC1"/>
        <w:tabs>
          <w:tab w:val="right" w:leader="dot" w:pos="8306"/>
        </w:tabs>
      </w:pPr>
      <w:hyperlink w:anchor="_Toc24957" w:history="1">
        <w:r>
          <w:rPr>
            <w:rFonts w:ascii="仿宋" w:eastAsia="仿宋" w:hAnsi="仿宋" w:cs="仿宋" w:hint="eastAsia"/>
            <w:lang w:eastAsia="zh-CN"/>
          </w:rPr>
          <w:t>十四、商超货架项目工程方案分析</w:t>
        </w:r>
        <w:r>
          <w:tab/>
        </w:r>
        <w:r>
          <w:fldChar w:fldCharType="begin"/>
        </w:r>
        <w:r>
          <w:instrText xml:space="preserve"> PAGEREF _Toc24957 \h </w:instrText>
        </w:r>
        <w:r>
          <w:fldChar w:fldCharType="separate"/>
        </w:r>
        <w:r>
          <w:t>51</w:t>
        </w:r>
        <w:r>
          <w:fldChar w:fldCharType="end"/>
        </w:r>
      </w:hyperlink>
    </w:p>
    <w:p>
      <w:pPr>
        <w:pStyle w:val="TOC2"/>
        <w:tabs>
          <w:tab w:val="right" w:leader="dot" w:pos="8306"/>
        </w:tabs>
      </w:pPr>
      <w:hyperlink w:anchor="_Toc8188" w:history="1">
        <w:r>
          <w:rPr>
            <w:rFonts w:ascii="仿宋" w:eastAsia="仿宋" w:hAnsi="仿宋" w:cs="仿宋" w:hint="eastAsia"/>
            <w:lang w:eastAsia="zh-CN"/>
          </w:rPr>
          <w:t>(一)、建筑工程设计原则</w:t>
        </w:r>
        <w:r>
          <w:tab/>
        </w:r>
        <w:r>
          <w:fldChar w:fldCharType="begin"/>
        </w:r>
        <w:r>
          <w:instrText xml:space="preserve"> PAGEREF _Toc8188 \h </w:instrText>
        </w:r>
        <w:r>
          <w:fldChar w:fldCharType="separate"/>
        </w:r>
        <w:r>
          <w:t>51</w:t>
        </w:r>
        <w:r>
          <w:fldChar w:fldCharType="end"/>
        </w:r>
      </w:hyperlink>
    </w:p>
    <w:p>
      <w:pPr>
        <w:pStyle w:val="TOC2"/>
        <w:tabs>
          <w:tab w:val="right" w:leader="dot" w:pos="8306"/>
        </w:tabs>
      </w:pPr>
      <w:hyperlink w:anchor="_Toc3337" w:history="1">
        <w:r>
          <w:rPr>
            <w:rFonts w:ascii="仿宋" w:eastAsia="仿宋" w:hAnsi="仿宋" w:cs="仿宋" w:hint="eastAsia"/>
            <w:lang w:eastAsia="zh-CN"/>
          </w:rPr>
          <w:t>(二)、土建工程建设指标</w:t>
        </w:r>
        <w:r>
          <w:tab/>
        </w:r>
        <w:r>
          <w:fldChar w:fldCharType="begin"/>
        </w:r>
        <w:r>
          <w:instrText xml:space="preserve"> PAGEREF _Toc3337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2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416"/>
      <w:r>
        <w:rPr>
          <w:rFonts w:ascii="仿宋" w:eastAsia="仿宋" w:hAnsi="仿宋" w:cs="仿宋" w:hint="eastAsia"/>
          <w:lang w:eastAsia="zh-CN"/>
        </w:rPr>
        <w:t>(一)、商超货架行业分析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商超货架行业一直以来都是市场的关注焦点。行业内的发展趋势、竞争态势以及潜在机会都对商超货架项目的推进产生深远的影响。通过深入研究行业的整体概貌，我们将更好地理解行业的核心特征，为商超货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超货架行业，技术一直是推动创新和发展的关键因素。我们将对当前技术趋势进行详尽分析，包括但不限于人工智能、大数据应用、先进制造技术等。这有助于商超货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商超货架项目成功的基础。我们将对主要竞争对手进行深入研究，包括其市场份额、产品特点、市场定位等。通过全面了解竞争对手的优势和劣势，商超货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027"/>
      <w:r>
        <w:rPr>
          <w:rFonts w:ascii="仿宋" w:eastAsia="仿宋" w:hAnsi="仿宋" w:cs="仿宋" w:hint="eastAsia"/>
          <w:sz w:val="28"/>
          <w:lang w:eastAsia="zh-CN"/>
        </w:rPr>
        <w:t>(二)、商超货架市场分析预测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通过对市场规模的深入调研，我们将预测商超货架市场未来的增长趋势。这包括市场的整体规模、各细分领域的发展趋势等。商超货架项目可以根据市场的扩张速度和潜在机会，制定更符合市场需求的发展策略。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商超货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商超货架项目实施过程中需要充分考虑的因素。我们将对市场风险进行全面评估，包括但不限于政策法规风险、市场竞争风险、技术变革风险等。通过对潜在风险的深入分析，商超货架项目可以制定相应的风险缓解策略，降低不确定性对商超货架项目的影响。</w:t>
      </w:r>
    </w:p>
    <w:p>
      <w:pPr>
        <w:pStyle w:val="Heading1"/>
        <w:ind w:firstLine="560" w:firstLineChars="200"/>
        <w:rPr>
          <w:rFonts w:ascii="仿宋" w:eastAsia="仿宋" w:hAnsi="仿宋" w:cs="仿宋" w:hint="eastAsia"/>
          <w:sz w:val="28"/>
          <w:lang w:eastAsia="zh-CN"/>
        </w:rPr>
      </w:pPr>
      <w:bookmarkStart w:id="5" w:name="_Toc298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414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商超货架项目的主要产品是XXXX，预计年产值为XXX万元。这一产品在市场中占据着重要的地位，其广泛的应用范围使得该商超货架项目的市场前景非常广阔。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商超货架项目的xxx产品作为重要的原材料之一，将在多个领域发挥关键作用。其在建筑、交通、能源等方面的广泛应用将为整个产业链提供强大的支持，形成产业协同效应。商超货架项目的年产值XXX万XXX万XXX万万元不仅反映了其在市场上的巨大潜力，更预示着它对国民经济的积极贡献。这种关联度高、涉及面广的产业关系，使得该商超货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402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超货架项目总征地面积为XXXX平方米，相当于约XX.XX亩，其中净用地面积为XXXX平方米，红线范围内相当于约XX.XX亩。这一用地规模充分考虑了商超货架项目的建设需求，保障了商超货架项目在合适的空间内得以充分发展。商超货架项目规划的总建筑面积为XXXX平方米，其中主体工程建设占XXXX平方米，计容建筑面积达XXXX平方米。预计建筑工程的投资将达到XXXX万元，为商超货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商超货架项目计划购置的设备共计XXXX台（套），设备购置费用为XXXX万元。这一设备购置计划充分考虑到商超货架项目的生产需求和技术要求，确保了商超货架项目在生产运营中具备先进的技术装备和高效的生产能力。设备的合理配置将为商超货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商超货架项目计划总投资为XXXX万元，预计年实现营业收入为XXXX万元。这一产能规模的设定旨在确保商超货架项目能够在投资与回报之间取得平衡，实现长期可持续的发展。商超货架项目的总投资充分考虑到各个方面的需求，包括用地建设、设备购置等多个环节，以确保商超货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0607"/>
      <w:r>
        <w:rPr>
          <w:rFonts w:ascii="仿宋" w:eastAsia="仿宋" w:hAnsi="仿宋" w:cs="仿宋" w:hint="eastAsia"/>
          <w:sz w:val="28"/>
          <w:lang w:eastAsia="zh-CN"/>
        </w:rPr>
        <w:t>三、商超货架项目文档管理</w:t>
      </w:r>
      <w:bookmarkEnd w:id="8"/>
    </w:p>
    <w:p>
      <w:pPr>
        <w:pStyle w:val="Heading2"/>
        <w:rPr>
          <w:rFonts w:ascii="仿宋" w:eastAsia="仿宋" w:hAnsi="仿宋" w:cs="仿宋" w:hint="eastAsia"/>
          <w:lang w:eastAsia="zh-CN"/>
        </w:rPr>
      </w:pPr>
      <w:bookmarkStart w:id="9" w:name="_Toc578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商超货架项目高度重视文档的质量和准确性，以支持商超货架项目的各项活动和决策。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商超货架项目文档的编制始于商超货架项目计划的初期，我们制定了详细的文档编制计划，明确了每个文档的内容、格式和编写责任人。在商超货架项目启动阶段，我们首先编制了商超货架项目章程，明确定义了商超货架项目的目标、范围、风险等关键要素。随后，商超货架项目团队根据计划陆续编制了需求文档、设计文档、测试文档等各类文档，确保商超货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商超货架项目管理中的重要环节，旨在确保商超货架项目文档符合质量标准和商超货架项目需求。在商超货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除了内部审查，我们还进行了外部审查，邀请商超货架项目相关利益方和专业领域的专家对文档进行独立审查。这有助于获取更全面、客观的反馈，确保商超货架项目文档不仅符合内部标准，也满足外部需求。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商超货架项目在文档编制与审查方面建立了严格的管理机制，通过规范的流程和多维度的审查，确保商超货架项目文档的质量、准确性和可靠性，为商超货架项目的顺利推进提供了有力支持。</w:t>
      </w:r>
    </w:p>
    <w:p>
      <w:pPr>
        <w:pStyle w:val="Heading2"/>
        <w:ind w:firstLine="560" w:firstLineChars="200"/>
        <w:rPr>
          <w:rFonts w:ascii="仿宋" w:eastAsia="仿宋" w:hAnsi="仿宋" w:cs="仿宋" w:hint="eastAsia"/>
          <w:sz w:val="28"/>
          <w:lang w:eastAsia="zh-CN"/>
        </w:rPr>
      </w:pPr>
      <w:bookmarkStart w:id="10" w:name="_Toc2224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在商超货架项目中，我们致力于优化文档发布与分发过程，以确保信息的高效传递和团队间协作的顺畅进行。以下是我们采取的关键优化策略：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我们通过多渠道发布文档，包括电子邮件、商超货架项目管理平台、内部网站等，以满足不同团队成员的偏好和需求。多渠道发布确保了信息的全面覆盖。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我们采用了精细的权限控制，确保只有授权人员可以访问敏感信息。这种安全措施保护了商超货架项目文档的机密性，防止了未经授权的信息泄露。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244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文档存档与归档是商超货架项目生命周期中一个至关重要的环节，直接关系到商超货架项目信息的长期保存和历史记录的完整性。在商超货架项目中，我们实施了一系列有效的文档存档与归档管理策略：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7783"/>
      <w:r>
        <w:rPr>
          <w:rFonts w:ascii="仿宋" w:eastAsia="仿宋" w:hAnsi="仿宋" w:cs="仿宋" w:hint="eastAsia"/>
          <w:sz w:val="28"/>
          <w:lang w:eastAsia="zh-CN"/>
        </w:rPr>
        <w:t>四、商超货架项目选址可行性分析</w:t>
      </w:r>
      <w:bookmarkEnd w:id="12"/>
    </w:p>
    <w:p>
      <w:pPr>
        <w:pStyle w:val="Heading2"/>
        <w:rPr>
          <w:rFonts w:ascii="仿宋" w:eastAsia="仿宋" w:hAnsi="仿宋" w:cs="仿宋" w:hint="eastAsia"/>
          <w:lang w:eastAsia="zh-CN"/>
        </w:rPr>
      </w:pPr>
      <w:bookmarkStart w:id="13" w:name="_Toc19459"/>
      <w:r>
        <w:rPr>
          <w:rFonts w:ascii="仿宋" w:eastAsia="仿宋" w:hAnsi="仿宋" w:cs="仿宋" w:hint="eastAsia"/>
          <w:lang w:eastAsia="zh-CN"/>
        </w:rPr>
        <w:t>(一)、商超货架项目选址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该商超货架项目选址位于XX省XX市XX区XXX街道</w:t>
      </w:r>
    </w:p>
    <w:p>
      <w:pPr>
        <w:pStyle w:val="Heading2"/>
        <w:ind w:firstLine="560" w:firstLineChars="200"/>
        <w:rPr>
          <w:rFonts w:ascii="仿宋" w:eastAsia="仿宋" w:hAnsi="仿宋" w:cs="仿宋" w:hint="eastAsia"/>
          <w:sz w:val="28"/>
          <w:lang w:eastAsia="zh-CN"/>
        </w:rPr>
      </w:pPr>
      <w:bookmarkStart w:id="14" w:name="_Toc1007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商超货架项目的征地面积将根据商超货架项目的实际规模和需求进行精确规划。具体面积XXX平方米，旨在确保商超货架项目不仅能够满足当前的发展需求，还能够预留空间以适应未来的扩展。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净用地面积是在征地面积基础上去除不可利用面积后的实际可开发用地。具体面积XXX平方米，考虑到环保、交通、安全等多方面因素，以确保商超货架项目在整体利用效率上达到最优。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商超货架项目计划建设的建筑总规模具体面积XXX平方米。这一规模的确定综合考虑了商超货架项目的性质、规模，以及城市规划的相关要求，确保建筑布局与周边环境协调一致。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绿地率是商超货架项目用地中被规划为绿地的比例。具体面积XXX平方米，旨在通过合理规划绿地，改善商超货架项目周边环境，提升居民生活质量，并符合城市整体绿化规划。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容积率是用地上可以建设的建筑总体积与用地面积之比。具体面积XXX，通过合理的容积率规划，确保商超货架项目建筑规模与周边环境和谐共生。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确保商超货架项目选址与当地城市规划相一致，具体面积XXX平方米。通过与城市规划部门深入沟通，确保商超货架项目不仅符合城市的整体发展方向，还能够融入城市的发展布局，为城市的长远发展贡献力量。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商超货架项目选址符合当地产业政策，具体面积XXX平方米。这包括商超货架项目对当地经济的促进作用，以及对相关产业的带动效应，确保商超货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用地总体要求必须符合环保和可持续发展的原则，具体面积XXX平方米。通过采用绿色建筑设计、节能减排等措施，确保商超货架项目在建设和运营过程中对环境的影响最小化，达到可持续发展的要求。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 公共设施配套： 确保商超货架项目选址具备必要的公共设施配套，具体面积XXX平方米。这包括交通便利性、教育、医疗等基础设施，以提高居民生活品质，使得商超货架项目选址更具吸引力。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考虑用地总体要求对当地社会稳定性的影响，具体面积XXX平方米。通过深入了解当地社区反馈，确保商超货架项目的选址和建设过程对当地社会和谐稳定产生积极作用。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商超货架项目选址不仅符合法规和规划，还在实际操作中具有可行性。这一全面规划将为商超货架项目的成功实施提供坚实的基础，确保商超货架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774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超货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商超货架项目的设备规划和空间设计中，我们将采取灵活设备布局的措施。设备布局将根据实际需求进行灵活设计，避免不必要的浪费。通过合理规划设备摆放位置，我们将提高设备的利用率，减少设备间距，以确保商超货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商超货架项目内部引入共享设施的概念，例如共享会议室、办公区等。通过这种方式，我们可以减少对资源的重复建设，提高资源共享效率，从而减小商超货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772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商超货架项目的总图布置中，我们将不同功能区域进行明确的规划，以最大程度满足商超货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707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商超货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商超货架项目对环境的影响是综合评价的重要因素之一。我们将详细考虑选址周边的自然环境、生态保护区、水源地等情况，确保商超货架项目的建设和运营对环境影响最小化，并符合当地的环保法规标准。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对选址的评价还需充分考虑当地政府的产业政策和法规。我们将详细了解商超货架项目所在地的相关政策，确保商超货架项目的规划和运营与当地法规相符，降低不必要的法律风险。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考虑到社会稳定性对企业运营的重要性，我们将评估选址地区的社会安全情况、劳工关系、社区反馈等方面，以确保商超货架项目的建设和运营不会受到社会稳定性的负面影响。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最后，我们将综合考虑用地成本，包括土地购置费用、土地开发成本等。通过对用地成本的详细评估，我们能够做出更为精确的经济效益分析，为商超货架项目的投资决策提供有力支持。</w:t>
      </w:r>
    </w:p>
    <w:p>
      <w:pPr>
        <w:pStyle w:val="Heading1"/>
        <w:ind w:firstLine="560" w:firstLineChars="200"/>
        <w:rPr>
          <w:rFonts w:ascii="仿宋" w:eastAsia="仿宋" w:hAnsi="仿宋" w:cs="仿宋" w:hint="eastAsia"/>
          <w:sz w:val="28"/>
          <w:lang w:eastAsia="zh-CN"/>
        </w:rPr>
      </w:pPr>
      <w:bookmarkStart w:id="18" w:name="_Toc13024"/>
      <w:r>
        <w:rPr>
          <w:rFonts w:ascii="仿宋" w:eastAsia="仿宋" w:hAnsi="仿宋" w:cs="仿宋" w:hint="eastAsia"/>
          <w:sz w:val="28"/>
          <w:lang w:eastAsia="zh-CN"/>
        </w:rPr>
        <w:t>五、商超货架项目可持续发展</w:t>
      </w:r>
      <w:bookmarkEnd w:id="18"/>
    </w:p>
    <w:p>
      <w:pPr>
        <w:pStyle w:val="Heading2"/>
        <w:rPr>
          <w:rFonts w:ascii="仿宋" w:eastAsia="仿宋" w:hAnsi="仿宋" w:cs="仿宋" w:hint="eastAsia"/>
          <w:lang w:eastAsia="zh-CN"/>
        </w:rPr>
      </w:pPr>
      <w:bookmarkStart w:id="19" w:name="_Toc2646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超货架项目中，商超货架项目团队着眼于未来，明确了可持续发展的战略方向。制定的具体可持续发展目标包括降低资源使用、采用环保技术、最大化社会效益等。这一步骤不仅有助于商超货架项目在环保和社会责任方面达到最高标准，也为未来提供了明确的指引，确保商超货架项目的发展符合可持续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1.2 可持续实践的融入商超货架项目管理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商超货架项目管理周期。从商超货架项目规划开始，商超货架项目团队就考虑了环境和社会的因素。在执行阶段，商超货架项目团队积极推动绿色技术的应用，优化资源利用。此外，关注员工的社会责任，通过培训和沟通活动提高员工对可持续发展的认知，使他们能够在日常工作中践行可持续实践。这些举措不仅为商超货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4043"/>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扎根于商超货架项目的可持续发展理念，我们深信环保与社会责任是商超货架项目成功的关键支柱。在商超货架项目的每一步，我们都致力于通过创新和实践，履行对环境和社会的坚定责任。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商超货架项目团队通过引入先进的环保技术、建立高效的废物处理系统以及推动能源节约措施，积极履行环保责任。定期的环保监测和评估确保商超货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https://d.book118.com/908012070135006034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商超货架项目规划设计纲要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商超货架项目规划设计纲要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商超货架项目规划设计纲要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商超货架项目规划设计纲要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商超货架项目规划设计纲要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商超货架项目规划设计纲要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商超货架项目规划设计纲要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商超货架项目规划设计纲要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商超货架项目规划设计纲要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商超货架项目规划设计纲要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商超货架项目规划设计纲要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商超货架项目规划设计纲要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商超货架项目规划设计纲要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商超货架项目规划设计纲要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商超货架项目规划设计纲要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商超货架项目规划设计纲要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商超货架项目规划设计纲要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5676D2"/>
    <w:rsid w:val="185676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1207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2024-02-07T03:25:00Z</dcterms:created>
  <dcterms:modified xsi:type="dcterms:W3CDTF">2024-02-07T03:26:01Z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5A645C0C55214319B00C3F31D85D8B63_11</vt:lpwstr>
  </property>
  <property fmtid="{D5CDD505-2E9C-101B-9397-08002B2CF9AE}" pid="3" name="KSOProductBuildVer">
    <vt:lpwstr>2052-12.1.0.16250</vt:lpwstr>
  </property>
</Properties>
</file>