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光纤复合架空地线(OPGW)项目规划设计蓝图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45" w:history="1">
        <w:r>
          <w:rPr>
            <w:rFonts w:ascii="仿宋" w:eastAsia="仿宋" w:hAnsi="仿宋" w:cs="仿宋" w:hint="eastAsia"/>
            <w:lang w:eastAsia="zh-CN"/>
          </w:rPr>
          <w:t>前言</w:t>
        </w:r>
        <w:r>
          <w:tab/>
        </w:r>
        <w:r>
          <w:fldChar w:fldCharType="begin"/>
        </w:r>
        <w:r>
          <w:instrText xml:space="preserve"> PAGEREF _Toc13045 \h </w:instrText>
        </w:r>
        <w:r>
          <w:fldChar w:fldCharType="separate"/>
        </w:r>
        <w:r>
          <w:t>3</w:t>
        </w:r>
        <w:r>
          <w:fldChar w:fldCharType="end"/>
        </w:r>
      </w:hyperlink>
    </w:p>
    <w:p>
      <w:pPr>
        <w:pStyle w:val="TOC1"/>
        <w:tabs>
          <w:tab w:val="right" w:leader="dot" w:pos="8306"/>
        </w:tabs>
      </w:pPr>
      <w:hyperlink w:anchor="_Toc7388" w:history="1">
        <w:r>
          <w:rPr>
            <w:rFonts w:ascii="仿宋" w:eastAsia="仿宋" w:hAnsi="仿宋" w:cs="仿宋" w:hint="eastAsia"/>
            <w:lang w:eastAsia="zh-CN"/>
          </w:rPr>
          <w:t>一、光纤复合架空地线(OPGW)项目选址可行性分析</w:t>
        </w:r>
        <w:r>
          <w:tab/>
        </w:r>
        <w:r>
          <w:fldChar w:fldCharType="begin"/>
        </w:r>
        <w:r>
          <w:instrText xml:space="preserve"> PAGEREF _Toc7388 \h </w:instrText>
        </w:r>
        <w:r>
          <w:fldChar w:fldCharType="separate"/>
        </w:r>
        <w:r>
          <w:t>3</w:t>
        </w:r>
        <w:r>
          <w:fldChar w:fldCharType="end"/>
        </w:r>
      </w:hyperlink>
    </w:p>
    <w:p>
      <w:pPr>
        <w:pStyle w:val="TOC2"/>
        <w:tabs>
          <w:tab w:val="right" w:leader="dot" w:pos="8306"/>
        </w:tabs>
      </w:pPr>
      <w:hyperlink w:anchor="_Toc3169" w:history="1">
        <w:r>
          <w:rPr>
            <w:rFonts w:ascii="仿宋" w:eastAsia="仿宋" w:hAnsi="仿宋" w:cs="仿宋" w:hint="eastAsia"/>
            <w:lang w:eastAsia="zh-CN"/>
          </w:rPr>
          <w:t>(一)、光纤复合架空地线(OPGW)项目选址</w:t>
        </w:r>
        <w:r>
          <w:tab/>
        </w:r>
        <w:r>
          <w:fldChar w:fldCharType="begin"/>
        </w:r>
        <w:r>
          <w:instrText xml:space="preserve"> PAGEREF _Toc3169 \h </w:instrText>
        </w:r>
        <w:r>
          <w:fldChar w:fldCharType="separate"/>
        </w:r>
        <w:r>
          <w:t>3</w:t>
        </w:r>
        <w:r>
          <w:fldChar w:fldCharType="end"/>
        </w:r>
      </w:hyperlink>
    </w:p>
    <w:p>
      <w:pPr>
        <w:pStyle w:val="TOC2"/>
        <w:tabs>
          <w:tab w:val="right" w:leader="dot" w:pos="8306"/>
        </w:tabs>
      </w:pPr>
      <w:hyperlink w:anchor="_Toc3028" w:history="1">
        <w:r>
          <w:rPr>
            <w:rFonts w:ascii="仿宋" w:eastAsia="仿宋" w:hAnsi="仿宋" w:cs="仿宋" w:hint="eastAsia"/>
            <w:lang w:eastAsia="zh-CN"/>
          </w:rPr>
          <w:t>(二)、用地控制指标</w:t>
        </w:r>
        <w:r>
          <w:tab/>
        </w:r>
        <w:r>
          <w:fldChar w:fldCharType="begin"/>
        </w:r>
        <w:r>
          <w:instrText xml:space="preserve"> PAGEREF _Toc3028 \h </w:instrText>
        </w:r>
        <w:r>
          <w:fldChar w:fldCharType="separate"/>
        </w:r>
        <w:r>
          <w:t>3</w:t>
        </w:r>
        <w:r>
          <w:fldChar w:fldCharType="end"/>
        </w:r>
      </w:hyperlink>
    </w:p>
    <w:p>
      <w:pPr>
        <w:pStyle w:val="TOC2"/>
        <w:tabs>
          <w:tab w:val="right" w:leader="dot" w:pos="8306"/>
        </w:tabs>
      </w:pPr>
      <w:hyperlink w:anchor="_Toc25186" w:history="1">
        <w:r>
          <w:rPr>
            <w:rFonts w:ascii="仿宋" w:eastAsia="仿宋" w:hAnsi="仿宋" w:cs="仿宋" w:hint="eastAsia"/>
            <w:lang w:eastAsia="zh-CN"/>
          </w:rPr>
          <w:t>(三)、节约用地措施</w:t>
        </w:r>
        <w:r>
          <w:tab/>
        </w:r>
        <w:r>
          <w:fldChar w:fldCharType="begin"/>
        </w:r>
        <w:r>
          <w:instrText xml:space="preserve"> PAGEREF _Toc25186 \h </w:instrText>
        </w:r>
        <w:r>
          <w:fldChar w:fldCharType="separate"/>
        </w:r>
        <w:r>
          <w:t>5</w:t>
        </w:r>
        <w:r>
          <w:fldChar w:fldCharType="end"/>
        </w:r>
      </w:hyperlink>
    </w:p>
    <w:p>
      <w:pPr>
        <w:pStyle w:val="TOC2"/>
        <w:tabs>
          <w:tab w:val="right" w:leader="dot" w:pos="8306"/>
        </w:tabs>
      </w:pPr>
      <w:hyperlink w:anchor="_Toc25396" w:history="1">
        <w:r>
          <w:rPr>
            <w:rFonts w:ascii="仿宋" w:eastAsia="仿宋" w:hAnsi="仿宋" w:cs="仿宋" w:hint="eastAsia"/>
            <w:lang w:eastAsia="zh-CN"/>
          </w:rPr>
          <w:t>(四)、总图布置方案</w:t>
        </w:r>
        <w:r>
          <w:tab/>
        </w:r>
        <w:r>
          <w:fldChar w:fldCharType="begin"/>
        </w:r>
        <w:r>
          <w:instrText xml:space="preserve"> PAGEREF _Toc25396 \h </w:instrText>
        </w:r>
        <w:r>
          <w:fldChar w:fldCharType="separate"/>
        </w:r>
        <w:r>
          <w:t>6</w:t>
        </w:r>
        <w:r>
          <w:fldChar w:fldCharType="end"/>
        </w:r>
      </w:hyperlink>
    </w:p>
    <w:p>
      <w:pPr>
        <w:pStyle w:val="TOC2"/>
        <w:tabs>
          <w:tab w:val="right" w:leader="dot" w:pos="8306"/>
        </w:tabs>
      </w:pPr>
      <w:hyperlink w:anchor="_Toc2495" w:history="1">
        <w:r>
          <w:rPr>
            <w:rFonts w:ascii="仿宋" w:eastAsia="仿宋" w:hAnsi="仿宋" w:cs="仿宋" w:hint="eastAsia"/>
            <w:lang w:eastAsia="zh-CN"/>
          </w:rPr>
          <w:t>(五)、选址综合评价</w:t>
        </w:r>
        <w:r>
          <w:tab/>
        </w:r>
        <w:r>
          <w:fldChar w:fldCharType="begin"/>
        </w:r>
        <w:r>
          <w:instrText xml:space="preserve"> PAGEREF _Toc2495 \h </w:instrText>
        </w:r>
        <w:r>
          <w:fldChar w:fldCharType="separate"/>
        </w:r>
        <w:r>
          <w:t>8</w:t>
        </w:r>
        <w:r>
          <w:fldChar w:fldCharType="end"/>
        </w:r>
      </w:hyperlink>
    </w:p>
    <w:p>
      <w:pPr>
        <w:pStyle w:val="TOC1"/>
        <w:tabs>
          <w:tab w:val="right" w:leader="dot" w:pos="8306"/>
        </w:tabs>
      </w:pPr>
      <w:hyperlink w:anchor="_Toc14288" w:history="1">
        <w:r>
          <w:rPr>
            <w:rFonts w:ascii="仿宋" w:eastAsia="仿宋" w:hAnsi="仿宋" w:cs="仿宋" w:hint="eastAsia"/>
            <w:lang w:eastAsia="zh-CN"/>
          </w:rPr>
          <w:t>二、光纤复合架空地线(OPGW)项目建设单位说明</w:t>
        </w:r>
        <w:r>
          <w:tab/>
        </w:r>
        <w:r>
          <w:fldChar w:fldCharType="begin"/>
        </w:r>
        <w:r>
          <w:instrText xml:space="preserve"> PAGEREF _Toc14288 \h </w:instrText>
        </w:r>
        <w:r>
          <w:fldChar w:fldCharType="separate"/>
        </w:r>
        <w:r>
          <w:t>9</w:t>
        </w:r>
        <w:r>
          <w:fldChar w:fldCharType="end"/>
        </w:r>
      </w:hyperlink>
    </w:p>
    <w:p>
      <w:pPr>
        <w:pStyle w:val="TOC2"/>
        <w:tabs>
          <w:tab w:val="right" w:leader="dot" w:pos="8306"/>
        </w:tabs>
      </w:pPr>
      <w:hyperlink w:anchor="_Toc12919" w:history="1">
        <w:r>
          <w:rPr>
            <w:rFonts w:ascii="仿宋" w:eastAsia="仿宋" w:hAnsi="仿宋" w:cs="仿宋" w:hint="eastAsia"/>
            <w:lang w:eastAsia="zh-CN"/>
          </w:rPr>
          <w:t>(一)、光纤复合架空地线(OPGW)项目承办单位基本情况</w:t>
        </w:r>
        <w:r>
          <w:tab/>
        </w:r>
        <w:r>
          <w:fldChar w:fldCharType="begin"/>
        </w:r>
        <w:r>
          <w:instrText xml:space="preserve"> PAGEREF _Toc12919 \h </w:instrText>
        </w:r>
        <w:r>
          <w:fldChar w:fldCharType="separate"/>
        </w:r>
        <w:r>
          <w:t>9</w:t>
        </w:r>
        <w:r>
          <w:fldChar w:fldCharType="end"/>
        </w:r>
      </w:hyperlink>
    </w:p>
    <w:p>
      <w:pPr>
        <w:pStyle w:val="TOC2"/>
        <w:tabs>
          <w:tab w:val="right" w:leader="dot" w:pos="8306"/>
        </w:tabs>
      </w:pPr>
      <w:hyperlink w:anchor="_Toc13856" w:history="1">
        <w:r>
          <w:rPr>
            <w:rFonts w:ascii="仿宋" w:eastAsia="仿宋" w:hAnsi="仿宋" w:cs="仿宋" w:hint="eastAsia"/>
            <w:lang w:eastAsia="zh-CN"/>
          </w:rPr>
          <w:t>(二)、公司经济效益分析</w:t>
        </w:r>
        <w:r>
          <w:tab/>
        </w:r>
        <w:r>
          <w:fldChar w:fldCharType="begin"/>
        </w:r>
        <w:r>
          <w:instrText xml:space="preserve"> PAGEREF _Toc13856 \h </w:instrText>
        </w:r>
        <w:r>
          <w:fldChar w:fldCharType="separate"/>
        </w:r>
        <w:r>
          <w:t>9</w:t>
        </w:r>
        <w:r>
          <w:fldChar w:fldCharType="end"/>
        </w:r>
      </w:hyperlink>
    </w:p>
    <w:p>
      <w:pPr>
        <w:pStyle w:val="TOC1"/>
        <w:tabs>
          <w:tab w:val="right" w:leader="dot" w:pos="8306"/>
        </w:tabs>
      </w:pPr>
      <w:hyperlink w:anchor="_Toc2488" w:history="1">
        <w:r>
          <w:rPr>
            <w:rFonts w:ascii="仿宋" w:eastAsia="仿宋" w:hAnsi="仿宋" w:cs="仿宋" w:hint="eastAsia"/>
            <w:lang w:eastAsia="zh-CN"/>
          </w:rPr>
          <w:t>三、光纤复合架空地线(OPGW)项目可持续发展</w:t>
        </w:r>
        <w:r>
          <w:tab/>
        </w:r>
        <w:r>
          <w:fldChar w:fldCharType="begin"/>
        </w:r>
        <w:r>
          <w:instrText xml:space="preserve"> PAGEREF _Toc2488 \h </w:instrText>
        </w:r>
        <w:r>
          <w:fldChar w:fldCharType="separate"/>
        </w:r>
        <w:r>
          <w:t>10</w:t>
        </w:r>
        <w:r>
          <w:fldChar w:fldCharType="end"/>
        </w:r>
      </w:hyperlink>
    </w:p>
    <w:p>
      <w:pPr>
        <w:pStyle w:val="TOC2"/>
        <w:tabs>
          <w:tab w:val="right" w:leader="dot" w:pos="8306"/>
        </w:tabs>
      </w:pPr>
      <w:hyperlink w:anchor="_Toc1771" w:history="1">
        <w:r>
          <w:rPr>
            <w:rFonts w:ascii="仿宋" w:eastAsia="仿宋" w:hAnsi="仿宋" w:cs="仿宋" w:hint="eastAsia"/>
            <w:lang w:eastAsia="zh-CN"/>
          </w:rPr>
          <w:t>(一)、可持续战略与实践</w:t>
        </w:r>
        <w:r>
          <w:tab/>
        </w:r>
        <w:r>
          <w:fldChar w:fldCharType="begin"/>
        </w:r>
        <w:r>
          <w:instrText xml:space="preserve"> PAGEREF _Toc1771 \h </w:instrText>
        </w:r>
        <w:r>
          <w:fldChar w:fldCharType="separate"/>
        </w:r>
        <w:r>
          <w:t>10</w:t>
        </w:r>
        <w:r>
          <w:fldChar w:fldCharType="end"/>
        </w:r>
      </w:hyperlink>
    </w:p>
    <w:p>
      <w:pPr>
        <w:pStyle w:val="TOC2"/>
        <w:tabs>
          <w:tab w:val="right" w:leader="dot" w:pos="8306"/>
        </w:tabs>
      </w:pPr>
      <w:hyperlink w:anchor="_Toc11341" w:history="1">
        <w:r>
          <w:rPr>
            <w:rFonts w:ascii="仿宋" w:eastAsia="仿宋" w:hAnsi="仿宋" w:cs="仿宋" w:hint="eastAsia"/>
            <w:lang w:eastAsia="zh-CN"/>
          </w:rPr>
          <w:t>(二)、环保与社会责任</w:t>
        </w:r>
        <w:r>
          <w:tab/>
        </w:r>
        <w:r>
          <w:fldChar w:fldCharType="begin"/>
        </w:r>
        <w:r>
          <w:instrText xml:space="preserve"> PAGEREF _Toc11341 \h </w:instrText>
        </w:r>
        <w:r>
          <w:fldChar w:fldCharType="separate"/>
        </w:r>
        <w:r>
          <w:t>11</w:t>
        </w:r>
        <w:r>
          <w:fldChar w:fldCharType="end"/>
        </w:r>
      </w:hyperlink>
    </w:p>
    <w:p>
      <w:pPr>
        <w:pStyle w:val="TOC1"/>
        <w:tabs>
          <w:tab w:val="right" w:leader="dot" w:pos="8306"/>
        </w:tabs>
      </w:pPr>
      <w:hyperlink w:anchor="_Toc5736" w:history="1">
        <w:r>
          <w:rPr>
            <w:rFonts w:ascii="仿宋" w:eastAsia="仿宋" w:hAnsi="仿宋" w:cs="仿宋" w:hint="eastAsia"/>
            <w:lang w:eastAsia="zh-CN"/>
          </w:rPr>
          <w:t>四、光纤复合架空地线(OPGW)项目危机管理</w:t>
        </w:r>
        <w:r>
          <w:tab/>
        </w:r>
        <w:r>
          <w:fldChar w:fldCharType="begin"/>
        </w:r>
        <w:r>
          <w:instrText xml:space="preserve"> PAGEREF _Toc5736 \h </w:instrText>
        </w:r>
        <w:r>
          <w:fldChar w:fldCharType="separate"/>
        </w:r>
        <w:r>
          <w:t>12</w:t>
        </w:r>
        <w:r>
          <w:fldChar w:fldCharType="end"/>
        </w:r>
      </w:hyperlink>
    </w:p>
    <w:p>
      <w:pPr>
        <w:pStyle w:val="TOC2"/>
        <w:tabs>
          <w:tab w:val="right" w:leader="dot" w:pos="8306"/>
        </w:tabs>
      </w:pPr>
      <w:hyperlink w:anchor="_Toc30148" w:history="1">
        <w:r>
          <w:rPr>
            <w:rFonts w:ascii="仿宋" w:eastAsia="仿宋" w:hAnsi="仿宋" w:cs="仿宋" w:hint="eastAsia"/>
            <w:lang w:eastAsia="zh-CN"/>
          </w:rPr>
          <w:t>(一)、危机预警与识别</w:t>
        </w:r>
        <w:r>
          <w:tab/>
        </w:r>
        <w:r>
          <w:fldChar w:fldCharType="begin"/>
        </w:r>
        <w:r>
          <w:instrText xml:space="preserve"> PAGEREF _Toc30148 \h </w:instrText>
        </w:r>
        <w:r>
          <w:fldChar w:fldCharType="separate"/>
        </w:r>
        <w:r>
          <w:t>12</w:t>
        </w:r>
        <w:r>
          <w:fldChar w:fldCharType="end"/>
        </w:r>
      </w:hyperlink>
    </w:p>
    <w:p>
      <w:pPr>
        <w:pStyle w:val="TOC2"/>
        <w:tabs>
          <w:tab w:val="right" w:leader="dot" w:pos="8306"/>
        </w:tabs>
      </w:pPr>
      <w:hyperlink w:anchor="_Toc14677" w:history="1">
        <w:r>
          <w:rPr>
            <w:rFonts w:ascii="仿宋" w:eastAsia="仿宋" w:hAnsi="仿宋" w:cs="仿宋" w:hint="eastAsia"/>
            <w:lang w:eastAsia="zh-CN"/>
          </w:rPr>
          <w:t>(二)、危机应对与恢复</w:t>
        </w:r>
        <w:r>
          <w:tab/>
        </w:r>
        <w:r>
          <w:fldChar w:fldCharType="begin"/>
        </w:r>
        <w:r>
          <w:instrText xml:space="preserve"> PAGEREF _Toc14677 \h </w:instrText>
        </w:r>
        <w:r>
          <w:fldChar w:fldCharType="separate"/>
        </w:r>
        <w:r>
          <w:t>13</w:t>
        </w:r>
        <w:r>
          <w:fldChar w:fldCharType="end"/>
        </w:r>
      </w:hyperlink>
    </w:p>
    <w:p>
      <w:pPr>
        <w:pStyle w:val="TOC1"/>
        <w:tabs>
          <w:tab w:val="right" w:leader="dot" w:pos="8306"/>
        </w:tabs>
      </w:pPr>
      <w:hyperlink w:anchor="_Toc22951" w:history="1">
        <w:r>
          <w:rPr>
            <w:rFonts w:ascii="仿宋" w:eastAsia="仿宋" w:hAnsi="仿宋" w:cs="仿宋" w:hint="eastAsia"/>
            <w:lang w:eastAsia="zh-CN"/>
          </w:rPr>
          <w:t>五、光纤复合架空地线(OPGW)项目绩效评估</w:t>
        </w:r>
        <w:r>
          <w:tab/>
        </w:r>
        <w:r>
          <w:fldChar w:fldCharType="begin"/>
        </w:r>
        <w:r>
          <w:instrText xml:space="preserve"> PAGEREF _Toc22951 \h </w:instrText>
        </w:r>
        <w:r>
          <w:fldChar w:fldCharType="separate"/>
        </w:r>
        <w:r>
          <w:t>15</w:t>
        </w:r>
        <w:r>
          <w:fldChar w:fldCharType="end"/>
        </w:r>
      </w:hyperlink>
    </w:p>
    <w:p>
      <w:pPr>
        <w:pStyle w:val="TOC2"/>
        <w:tabs>
          <w:tab w:val="right" w:leader="dot" w:pos="8306"/>
        </w:tabs>
      </w:pPr>
      <w:hyperlink w:anchor="_Toc18383" w:history="1">
        <w:r>
          <w:rPr>
            <w:rFonts w:ascii="仿宋" w:eastAsia="仿宋" w:hAnsi="仿宋" w:cs="仿宋" w:hint="eastAsia"/>
            <w:lang w:eastAsia="zh-CN"/>
          </w:rPr>
          <w:t>(一)、绩效评估指标</w:t>
        </w:r>
        <w:r>
          <w:tab/>
        </w:r>
        <w:r>
          <w:fldChar w:fldCharType="begin"/>
        </w:r>
        <w:r>
          <w:instrText xml:space="preserve"> PAGEREF _Toc18383 \h </w:instrText>
        </w:r>
        <w:r>
          <w:fldChar w:fldCharType="separate"/>
        </w:r>
        <w:r>
          <w:t>15</w:t>
        </w:r>
        <w:r>
          <w:fldChar w:fldCharType="end"/>
        </w:r>
      </w:hyperlink>
    </w:p>
    <w:p>
      <w:pPr>
        <w:pStyle w:val="TOC2"/>
        <w:tabs>
          <w:tab w:val="right" w:leader="dot" w:pos="8306"/>
        </w:tabs>
      </w:pPr>
      <w:hyperlink w:anchor="_Toc8047" w:history="1">
        <w:r>
          <w:rPr>
            <w:rFonts w:ascii="仿宋" w:eastAsia="仿宋" w:hAnsi="仿宋" w:cs="仿宋" w:hint="eastAsia"/>
            <w:lang w:eastAsia="zh-CN"/>
          </w:rPr>
          <w:t>(二)、绩效评估方法</w:t>
        </w:r>
        <w:r>
          <w:tab/>
        </w:r>
        <w:r>
          <w:fldChar w:fldCharType="begin"/>
        </w:r>
        <w:r>
          <w:instrText xml:space="preserve"> PAGEREF _Toc8047 \h </w:instrText>
        </w:r>
        <w:r>
          <w:fldChar w:fldCharType="separate"/>
        </w:r>
        <w:r>
          <w:t>16</w:t>
        </w:r>
        <w:r>
          <w:fldChar w:fldCharType="end"/>
        </w:r>
      </w:hyperlink>
    </w:p>
    <w:p>
      <w:pPr>
        <w:pStyle w:val="TOC2"/>
        <w:tabs>
          <w:tab w:val="right" w:leader="dot" w:pos="8306"/>
        </w:tabs>
      </w:pPr>
      <w:hyperlink w:anchor="_Toc17399" w:history="1">
        <w:r>
          <w:rPr>
            <w:rFonts w:ascii="仿宋" w:eastAsia="仿宋" w:hAnsi="仿宋" w:cs="仿宋" w:hint="eastAsia"/>
            <w:lang w:eastAsia="zh-CN"/>
          </w:rPr>
          <w:t>(三)、绩效评估周期</w:t>
        </w:r>
        <w:r>
          <w:tab/>
        </w:r>
        <w:r>
          <w:fldChar w:fldCharType="begin"/>
        </w:r>
        <w:r>
          <w:instrText xml:space="preserve"> PAGEREF _Toc17399 \h </w:instrText>
        </w:r>
        <w:r>
          <w:fldChar w:fldCharType="separate"/>
        </w:r>
        <w:r>
          <w:t>17</w:t>
        </w:r>
        <w:r>
          <w:fldChar w:fldCharType="end"/>
        </w:r>
      </w:hyperlink>
    </w:p>
    <w:p>
      <w:pPr>
        <w:pStyle w:val="TOC1"/>
        <w:tabs>
          <w:tab w:val="right" w:leader="dot" w:pos="8306"/>
        </w:tabs>
      </w:pPr>
      <w:hyperlink w:anchor="_Toc24348" w:history="1">
        <w:r>
          <w:rPr>
            <w:rFonts w:ascii="仿宋" w:eastAsia="仿宋" w:hAnsi="仿宋" w:cs="仿宋" w:hint="eastAsia"/>
            <w:lang w:eastAsia="zh-CN"/>
          </w:rPr>
          <w:t>六、工艺说明</w:t>
        </w:r>
        <w:r>
          <w:tab/>
        </w:r>
        <w:r>
          <w:fldChar w:fldCharType="begin"/>
        </w:r>
        <w:r>
          <w:instrText xml:space="preserve"> PAGEREF _Toc24348 \h </w:instrText>
        </w:r>
        <w:r>
          <w:fldChar w:fldCharType="separate"/>
        </w:r>
        <w:r>
          <w:t>18</w:t>
        </w:r>
        <w:r>
          <w:fldChar w:fldCharType="end"/>
        </w:r>
      </w:hyperlink>
    </w:p>
    <w:p>
      <w:pPr>
        <w:pStyle w:val="TOC2"/>
        <w:tabs>
          <w:tab w:val="right" w:leader="dot" w:pos="8306"/>
        </w:tabs>
      </w:pPr>
      <w:hyperlink w:anchor="_Toc4769" w:history="1">
        <w:r>
          <w:rPr>
            <w:rFonts w:ascii="仿宋" w:eastAsia="仿宋" w:hAnsi="仿宋" w:cs="仿宋" w:hint="eastAsia"/>
            <w:lang w:eastAsia="zh-CN"/>
          </w:rPr>
          <w:t>(一)、技术管理特点</w:t>
        </w:r>
        <w:r>
          <w:tab/>
        </w:r>
        <w:r>
          <w:fldChar w:fldCharType="begin"/>
        </w:r>
        <w:r>
          <w:instrText xml:space="preserve"> PAGEREF _Toc4769 \h </w:instrText>
        </w:r>
        <w:r>
          <w:fldChar w:fldCharType="separate"/>
        </w:r>
        <w:r>
          <w:t>18</w:t>
        </w:r>
        <w:r>
          <w:fldChar w:fldCharType="end"/>
        </w:r>
      </w:hyperlink>
    </w:p>
    <w:p>
      <w:pPr>
        <w:pStyle w:val="TOC2"/>
        <w:tabs>
          <w:tab w:val="right" w:leader="dot" w:pos="8306"/>
        </w:tabs>
      </w:pPr>
      <w:hyperlink w:anchor="_Toc19361" w:history="1">
        <w:r>
          <w:rPr>
            <w:rFonts w:ascii="仿宋" w:eastAsia="仿宋" w:hAnsi="仿宋" w:cs="仿宋" w:hint="eastAsia"/>
            <w:lang w:eastAsia="zh-CN"/>
          </w:rPr>
          <w:t>(二)、光纤复合架空地线(OPGW)项目工艺技术设计方案</w:t>
        </w:r>
        <w:r>
          <w:tab/>
        </w:r>
        <w:r>
          <w:fldChar w:fldCharType="begin"/>
        </w:r>
        <w:r>
          <w:instrText xml:space="preserve"> PAGEREF _Toc19361 \h </w:instrText>
        </w:r>
        <w:r>
          <w:fldChar w:fldCharType="separate"/>
        </w:r>
        <w:r>
          <w:t>20</w:t>
        </w:r>
        <w:r>
          <w:fldChar w:fldCharType="end"/>
        </w:r>
      </w:hyperlink>
    </w:p>
    <w:p>
      <w:pPr>
        <w:pStyle w:val="TOC2"/>
        <w:tabs>
          <w:tab w:val="right" w:leader="dot" w:pos="8306"/>
        </w:tabs>
      </w:pPr>
      <w:hyperlink w:anchor="_Toc16038" w:history="1">
        <w:r>
          <w:rPr>
            <w:rFonts w:ascii="仿宋" w:eastAsia="仿宋" w:hAnsi="仿宋" w:cs="仿宋" w:hint="eastAsia"/>
            <w:lang w:eastAsia="zh-CN"/>
          </w:rPr>
          <w:t>(三)、设备选型方案</w:t>
        </w:r>
        <w:r>
          <w:tab/>
        </w:r>
        <w:r>
          <w:fldChar w:fldCharType="begin"/>
        </w:r>
        <w:r>
          <w:instrText xml:space="preserve"> PAGEREF _Toc16038 \h </w:instrText>
        </w:r>
        <w:r>
          <w:fldChar w:fldCharType="separate"/>
        </w:r>
        <w:r>
          <w:t>21</w:t>
        </w:r>
        <w:r>
          <w:fldChar w:fldCharType="end"/>
        </w:r>
      </w:hyperlink>
    </w:p>
    <w:p>
      <w:pPr>
        <w:pStyle w:val="TOC1"/>
        <w:tabs>
          <w:tab w:val="right" w:leader="dot" w:pos="8306"/>
        </w:tabs>
      </w:pPr>
      <w:hyperlink w:anchor="_Toc377" w:history="1">
        <w:r>
          <w:rPr>
            <w:rFonts w:ascii="仿宋" w:eastAsia="仿宋" w:hAnsi="仿宋" w:cs="仿宋" w:hint="eastAsia"/>
            <w:lang w:eastAsia="zh-CN"/>
          </w:rPr>
          <w:t>七、生产安全保护</w:t>
        </w:r>
        <w:r>
          <w:tab/>
        </w:r>
        <w:r>
          <w:fldChar w:fldCharType="begin"/>
        </w:r>
        <w:r>
          <w:instrText xml:space="preserve"> PAGEREF _Toc377 \h </w:instrText>
        </w:r>
        <w:r>
          <w:fldChar w:fldCharType="separate"/>
        </w:r>
        <w:r>
          <w:t>22</w:t>
        </w:r>
        <w:r>
          <w:fldChar w:fldCharType="end"/>
        </w:r>
      </w:hyperlink>
    </w:p>
    <w:p>
      <w:pPr>
        <w:pStyle w:val="TOC2"/>
        <w:tabs>
          <w:tab w:val="right" w:leader="dot" w:pos="8306"/>
        </w:tabs>
      </w:pPr>
      <w:hyperlink w:anchor="_Toc17292" w:history="1">
        <w:r>
          <w:rPr>
            <w:rFonts w:ascii="仿宋" w:eastAsia="仿宋" w:hAnsi="仿宋" w:cs="仿宋" w:hint="eastAsia"/>
            <w:lang w:eastAsia="zh-CN"/>
          </w:rPr>
          <w:t>(一)、消防安全</w:t>
        </w:r>
        <w:r>
          <w:tab/>
        </w:r>
        <w:r>
          <w:fldChar w:fldCharType="begin"/>
        </w:r>
        <w:r>
          <w:instrText xml:space="preserve"> PAGEREF _Toc17292 \h </w:instrText>
        </w:r>
        <w:r>
          <w:fldChar w:fldCharType="separate"/>
        </w:r>
        <w:r>
          <w:t>22</w:t>
        </w:r>
        <w:r>
          <w:fldChar w:fldCharType="end"/>
        </w:r>
      </w:hyperlink>
    </w:p>
    <w:p>
      <w:pPr>
        <w:pStyle w:val="TOC2"/>
        <w:tabs>
          <w:tab w:val="right" w:leader="dot" w:pos="8306"/>
        </w:tabs>
      </w:pPr>
      <w:hyperlink w:anchor="_Toc803" w:history="1">
        <w:r>
          <w:rPr>
            <w:rFonts w:ascii="仿宋" w:eastAsia="仿宋" w:hAnsi="仿宋" w:cs="仿宋" w:hint="eastAsia"/>
            <w:lang w:eastAsia="zh-CN"/>
          </w:rPr>
          <w:t>(二)、防火防爆总图布置措施</w:t>
        </w:r>
        <w:r>
          <w:tab/>
        </w:r>
        <w:r>
          <w:fldChar w:fldCharType="begin"/>
        </w:r>
        <w:r>
          <w:instrText xml:space="preserve"> PAGEREF _Toc803 \h </w:instrText>
        </w:r>
        <w:r>
          <w:fldChar w:fldCharType="separate"/>
        </w:r>
        <w:r>
          <w:t>24</w:t>
        </w:r>
        <w:r>
          <w:fldChar w:fldCharType="end"/>
        </w:r>
      </w:hyperlink>
    </w:p>
    <w:p>
      <w:pPr>
        <w:pStyle w:val="TOC2"/>
        <w:tabs>
          <w:tab w:val="right" w:leader="dot" w:pos="8306"/>
        </w:tabs>
      </w:pPr>
      <w:hyperlink w:anchor="_Toc669" w:history="1">
        <w:r>
          <w:rPr>
            <w:rFonts w:ascii="仿宋" w:eastAsia="仿宋" w:hAnsi="仿宋" w:cs="仿宋" w:hint="eastAsia"/>
            <w:lang w:eastAsia="zh-CN"/>
          </w:rPr>
          <w:t>(三)、自然灾害防范措施</w:t>
        </w:r>
        <w:r>
          <w:tab/>
        </w:r>
        <w:r>
          <w:fldChar w:fldCharType="begin"/>
        </w:r>
        <w:r>
          <w:instrText xml:space="preserve"> PAGEREF _Toc669 \h </w:instrText>
        </w:r>
        <w:r>
          <w:fldChar w:fldCharType="separate"/>
        </w:r>
        <w:r>
          <w:t>25</w:t>
        </w:r>
        <w:r>
          <w:fldChar w:fldCharType="end"/>
        </w:r>
      </w:hyperlink>
    </w:p>
    <w:p>
      <w:pPr>
        <w:pStyle w:val="TOC2"/>
        <w:tabs>
          <w:tab w:val="right" w:leader="dot" w:pos="8306"/>
        </w:tabs>
      </w:pPr>
      <w:hyperlink w:anchor="_Toc6753" w:history="1">
        <w:r>
          <w:rPr>
            <w:rFonts w:ascii="仿宋" w:eastAsia="仿宋" w:hAnsi="仿宋" w:cs="仿宋" w:hint="eastAsia"/>
            <w:lang w:eastAsia="zh-CN"/>
          </w:rPr>
          <w:t>(四)、安全色及安全标志使用要求</w:t>
        </w:r>
        <w:r>
          <w:tab/>
        </w:r>
        <w:r>
          <w:fldChar w:fldCharType="begin"/>
        </w:r>
        <w:r>
          <w:instrText xml:space="preserve"> PAGEREF _Toc6753 \h </w:instrText>
        </w:r>
        <w:r>
          <w:fldChar w:fldCharType="separate"/>
        </w:r>
        <w:r>
          <w:t>26</w:t>
        </w:r>
        <w:r>
          <w:fldChar w:fldCharType="end"/>
        </w:r>
      </w:hyperlink>
    </w:p>
    <w:p>
      <w:pPr>
        <w:pStyle w:val="TOC2"/>
        <w:tabs>
          <w:tab w:val="right" w:leader="dot" w:pos="8306"/>
        </w:tabs>
      </w:pPr>
      <w:hyperlink w:anchor="_Toc23984" w:history="1">
        <w:r>
          <w:rPr>
            <w:rFonts w:ascii="仿宋" w:eastAsia="仿宋" w:hAnsi="仿宋" w:cs="仿宋" w:hint="eastAsia"/>
            <w:lang w:eastAsia="zh-CN"/>
          </w:rPr>
          <w:t>(五)、防尘防毒措施</w:t>
        </w:r>
        <w:r>
          <w:tab/>
        </w:r>
        <w:r>
          <w:fldChar w:fldCharType="begin"/>
        </w:r>
        <w:r>
          <w:instrText xml:space="preserve"> PAGEREF _Toc23984 \h </w:instrText>
        </w:r>
        <w:r>
          <w:fldChar w:fldCharType="separate"/>
        </w:r>
        <w:r>
          <w:t>27</w:t>
        </w:r>
        <w:r>
          <w:fldChar w:fldCharType="end"/>
        </w:r>
      </w:hyperlink>
    </w:p>
    <w:p>
      <w:pPr>
        <w:pStyle w:val="TOC2"/>
        <w:tabs>
          <w:tab w:val="right" w:leader="dot" w:pos="8306"/>
        </w:tabs>
      </w:pPr>
      <w:hyperlink w:anchor="_Toc19551" w:history="1">
        <w:r>
          <w:rPr>
            <w:rFonts w:ascii="仿宋" w:eastAsia="仿宋" w:hAnsi="仿宋" w:cs="仿宋" w:hint="eastAsia"/>
            <w:lang w:eastAsia="zh-CN"/>
          </w:rPr>
          <w:t>(六)、防静电、触电防护及防雷措施</w:t>
        </w:r>
        <w:r>
          <w:tab/>
        </w:r>
        <w:r>
          <w:fldChar w:fldCharType="begin"/>
        </w:r>
        <w:r>
          <w:instrText xml:space="preserve"> PAGEREF _Toc19551 \h </w:instrText>
        </w:r>
        <w:r>
          <w:fldChar w:fldCharType="separate"/>
        </w:r>
        <w:r>
          <w:t>28</w:t>
        </w:r>
        <w:r>
          <w:fldChar w:fldCharType="end"/>
        </w:r>
      </w:hyperlink>
    </w:p>
    <w:p>
      <w:pPr>
        <w:pStyle w:val="TOC2"/>
        <w:tabs>
          <w:tab w:val="right" w:leader="dot" w:pos="8306"/>
        </w:tabs>
      </w:pPr>
      <w:hyperlink w:anchor="_Toc3370" w:history="1">
        <w:r>
          <w:rPr>
            <w:rFonts w:ascii="仿宋" w:eastAsia="仿宋" w:hAnsi="仿宋" w:cs="仿宋" w:hint="eastAsia"/>
            <w:lang w:eastAsia="zh-CN"/>
          </w:rPr>
          <w:t>(七)、机械设备安全保障措施</w:t>
        </w:r>
        <w:r>
          <w:tab/>
        </w:r>
        <w:r>
          <w:fldChar w:fldCharType="begin"/>
        </w:r>
        <w:r>
          <w:instrText xml:space="preserve"> PAGEREF _Toc3370 \h </w:instrText>
        </w:r>
        <w:r>
          <w:fldChar w:fldCharType="separate"/>
        </w:r>
        <w:r>
          <w:t>30</w:t>
        </w:r>
        <w:r>
          <w:fldChar w:fldCharType="end"/>
        </w:r>
      </w:hyperlink>
    </w:p>
    <w:p>
      <w:pPr>
        <w:pStyle w:val="TOC1"/>
        <w:tabs>
          <w:tab w:val="right" w:leader="dot" w:pos="8306"/>
        </w:tabs>
      </w:pPr>
      <w:hyperlink w:anchor="_Toc16438" w:history="1">
        <w:r>
          <w:rPr>
            <w:rFonts w:ascii="仿宋" w:eastAsia="仿宋" w:hAnsi="仿宋" w:cs="仿宋" w:hint="eastAsia"/>
            <w:lang w:eastAsia="zh-CN"/>
          </w:rPr>
          <w:t>八、光纤复合架空地线(OPGW)项目风险管理</w:t>
        </w:r>
        <w:r>
          <w:tab/>
        </w:r>
        <w:r>
          <w:fldChar w:fldCharType="begin"/>
        </w:r>
        <w:r>
          <w:instrText xml:space="preserve"> PAGEREF _Toc16438 \h </w:instrText>
        </w:r>
        <w:r>
          <w:fldChar w:fldCharType="separate"/>
        </w:r>
        <w:r>
          <w:t>31</w:t>
        </w:r>
        <w:r>
          <w:fldChar w:fldCharType="end"/>
        </w:r>
      </w:hyperlink>
    </w:p>
    <w:p>
      <w:pPr>
        <w:pStyle w:val="TOC2"/>
        <w:tabs>
          <w:tab w:val="right" w:leader="dot" w:pos="8306"/>
        </w:tabs>
      </w:pPr>
      <w:hyperlink w:anchor="_Toc13049" w:history="1">
        <w:r>
          <w:rPr>
            <w:rFonts w:ascii="仿宋" w:eastAsia="仿宋" w:hAnsi="仿宋" w:cs="仿宋" w:hint="eastAsia"/>
            <w:lang w:eastAsia="zh-CN"/>
          </w:rPr>
          <w:t>(一)、风险识别与评估</w:t>
        </w:r>
        <w:r>
          <w:tab/>
        </w:r>
        <w:r>
          <w:fldChar w:fldCharType="begin"/>
        </w:r>
        <w:r>
          <w:instrText xml:space="preserve"> PAGEREF _Toc13049 \h </w:instrText>
        </w:r>
        <w:r>
          <w:fldChar w:fldCharType="separate"/>
        </w:r>
        <w:r>
          <w:t>31</w:t>
        </w:r>
        <w:r>
          <w:fldChar w:fldCharType="end"/>
        </w:r>
      </w:hyperlink>
    </w:p>
    <w:p>
      <w:pPr>
        <w:pStyle w:val="TOC2"/>
        <w:tabs>
          <w:tab w:val="right" w:leader="dot" w:pos="8306"/>
        </w:tabs>
      </w:pPr>
      <w:hyperlink w:anchor="_Toc12903" w:history="1">
        <w:r>
          <w:rPr>
            <w:rFonts w:ascii="仿宋" w:eastAsia="仿宋" w:hAnsi="仿宋" w:cs="仿宋" w:hint="eastAsia"/>
            <w:lang w:eastAsia="zh-CN"/>
          </w:rPr>
          <w:t>(二)、风险应对策略</w:t>
        </w:r>
        <w:r>
          <w:tab/>
        </w:r>
        <w:r>
          <w:fldChar w:fldCharType="begin"/>
        </w:r>
        <w:r>
          <w:instrText xml:space="preserve"> PAGEREF _Toc12903 \h </w:instrText>
        </w:r>
        <w:r>
          <w:fldChar w:fldCharType="separate"/>
        </w:r>
        <w:r>
          <w:t>33</w:t>
        </w:r>
        <w:r>
          <w:fldChar w:fldCharType="end"/>
        </w:r>
      </w:hyperlink>
    </w:p>
    <w:p>
      <w:pPr>
        <w:pStyle w:val="TOC2"/>
        <w:tabs>
          <w:tab w:val="right" w:leader="dot" w:pos="8306"/>
        </w:tabs>
      </w:pPr>
      <w:hyperlink w:anchor="_Toc31399" w:history="1">
        <w:r>
          <w:rPr>
            <w:rFonts w:ascii="仿宋" w:eastAsia="仿宋" w:hAnsi="仿宋" w:cs="仿宋" w:hint="eastAsia"/>
            <w:lang w:eastAsia="zh-CN"/>
          </w:rPr>
          <w:t>(三)、风险监控与控制</w:t>
        </w:r>
        <w:r>
          <w:tab/>
        </w:r>
        <w:r>
          <w:fldChar w:fldCharType="begin"/>
        </w:r>
        <w:r>
          <w:instrText xml:space="preserve"> PAGEREF _Toc31399 \h </w:instrText>
        </w:r>
        <w:r>
          <w:fldChar w:fldCharType="separate"/>
        </w:r>
        <w:r>
          <w:t>34</w:t>
        </w:r>
        <w:r>
          <w:fldChar w:fldCharType="end"/>
        </w:r>
      </w:hyperlink>
    </w:p>
    <w:p>
      <w:pPr>
        <w:pStyle w:val="TOC1"/>
        <w:tabs>
          <w:tab w:val="right" w:leader="dot" w:pos="8306"/>
        </w:tabs>
      </w:pPr>
      <w:hyperlink w:anchor="_Toc9533" w:history="1">
        <w:r>
          <w:rPr>
            <w:rFonts w:ascii="仿宋" w:eastAsia="仿宋" w:hAnsi="仿宋" w:cs="仿宋" w:hint="eastAsia"/>
            <w:lang w:eastAsia="zh-CN"/>
          </w:rPr>
          <w:t>九、光纤复合架空地线(OPGW)项目创新与研发</w:t>
        </w:r>
        <w:r>
          <w:tab/>
        </w:r>
        <w:r>
          <w:fldChar w:fldCharType="begin"/>
        </w:r>
        <w:r>
          <w:instrText xml:space="preserve"> PAGEREF _Toc9533 \h </w:instrText>
        </w:r>
        <w:r>
          <w:fldChar w:fldCharType="separate"/>
        </w:r>
        <w:r>
          <w:t>36</w:t>
        </w:r>
        <w:r>
          <w:fldChar w:fldCharType="end"/>
        </w:r>
      </w:hyperlink>
    </w:p>
    <w:p>
      <w:pPr>
        <w:pStyle w:val="TOC2"/>
        <w:tabs>
          <w:tab w:val="right" w:leader="dot" w:pos="8306"/>
        </w:tabs>
      </w:pPr>
      <w:hyperlink w:anchor="_Toc22189" w:history="1">
        <w:r>
          <w:rPr>
            <w:rFonts w:ascii="仿宋" w:eastAsia="仿宋" w:hAnsi="仿宋" w:cs="仿宋" w:hint="eastAsia"/>
            <w:lang w:eastAsia="zh-CN"/>
          </w:rPr>
          <w:t>(一)、创新策略与方向</w:t>
        </w:r>
        <w:r>
          <w:tab/>
        </w:r>
        <w:r>
          <w:fldChar w:fldCharType="begin"/>
        </w:r>
        <w:r>
          <w:instrText xml:space="preserve"> PAGEREF _Toc22189 \h </w:instrText>
        </w:r>
        <w:r>
          <w:fldChar w:fldCharType="separate"/>
        </w:r>
        <w:r>
          <w:t>36</w:t>
        </w:r>
        <w:r>
          <w:fldChar w:fldCharType="end"/>
        </w:r>
      </w:hyperlink>
    </w:p>
    <w:p>
      <w:pPr>
        <w:pStyle w:val="TOC2"/>
        <w:tabs>
          <w:tab w:val="right" w:leader="dot" w:pos="8306"/>
        </w:tabs>
      </w:pPr>
      <w:hyperlink w:anchor="_Toc15673" w:history="1">
        <w:r>
          <w:rPr>
            <w:rFonts w:ascii="仿宋" w:eastAsia="仿宋" w:hAnsi="仿宋" w:cs="仿宋" w:hint="eastAsia"/>
            <w:lang w:eastAsia="zh-CN"/>
          </w:rPr>
          <w:t>(二)、研发规划与投入</w:t>
        </w:r>
        <w:r>
          <w:tab/>
        </w:r>
        <w:r>
          <w:fldChar w:fldCharType="begin"/>
        </w:r>
        <w:r>
          <w:instrText xml:space="preserve"> PAGEREF _Toc15673 \h </w:instrText>
        </w:r>
        <w:r>
          <w:fldChar w:fldCharType="separate"/>
        </w:r>
        <w:r>
          <w:t>37</w:t>
        </w:r>
        <w:r>
          <w:fldChar w:fldCharType="end"/>
        </w:r>
      </w:hyperlink>
    </w:p>
    <w:p>
      <w:pPr>
        <w:pStyle w:val="TOC1"/>
        <w:tabs>
          <w:tab w:val="right" w:leader="dot" w:pos="8306"/>
        </w:tabs>
      </w:pPr>
      <w:hyperlink w:anchor="_Toc11692" w:history="1">
        <w:r>
          <w:rPr>
            <w:rFonts w:ascii="仿宋" w:eastAsia="仿宋" w:hAnsi="仿宋" w:cs="仿宋" w:hint="eastAsia"/>
            <w:lang w:eastAsia="zh-CN"/>
          </w:rPr>
          <w:t>十、光纤复合架空地线(OPGW)项目人力资源管理</w:t>
        </w:r>
        <w:r>
          <w:tab/>
        </w:r>
        <w:r>
          <w:fldChar w:fldCharType="begin"/>
        </w:r>
        <w:r>
          <w:instrText xml:space="preserve"> PAGEREF _Toc11692 \h </w:instrText>
        </w:r>
        <w:r>
          <w:fldChar w:fldCharType="separate"/>
        </w:r>
        <w:r>
          <w:t>39</w:t>
        </w:r>
        <w:r>
          <w:fldChar w:fldCharType="end"/>
        </w:r>
      </w:hyperlink>
    </w:p>
    <w:p>
      <w:pPr>
        <w:pStyle w:val="TOC2"/>
        <w:tabs>
          <w:tab w:val="right" w:leader="dot" w:pos="8306"/>
        </w:tabs>
      </w:pPr>
      <w:hyperlink w:anchor="_Toc29180" w:history="1">
        <w:r>
          <w:rPr>
            <w:rFonts w:ascii="仿宋" w:eastAsia="仿宋" w:hAnsi="仿宋" w:cs="仿宋" w:hint="eastAsia"/>
            <w:lang w:eastAsia="zh-CN"/>
          </w:rPr>
          <w:t>(一)、建立健全的预算管理制度</w:t>
        </w:r>
        <w:r>
          <w:tab/>
        </w:r>
        <w:r>
          <w:fldChar w:fldCharType="begin"/>
        </w:r>
        <w:r>
          <w:instrText xml:space="preserve"> PAGEREF _Toc29180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45" w:history="1">
        <w:r>
          <w:rPr>
            <w:rFonts w:ascii="仿宋" w:eastAsia="仿宋" w:hAnsi="仿宋" w:cs="仿宋" w:hint="eastAsia"/>
            <w:lang w:eastAsia="zh-CN"/>
          </w:rPr>
          <w:t>(二)、加强资金流动监控</w:t>
        </w:r>
        <w:r>
          <w:tab/>
        </w:r>
        <w:r>
          <w:fldChar w:fldCharType="begin"/>
        </w:r>
        <w:r>
          <w:instrText xml:space="preserve"> PAGEREF _Toc7745 \h </w:instrText>
        </w:r>
        <w:r>
          <w:fldChar w:fldCharType="separate"/>
        </w:r>
        <w:r>
          <w:t>41</w:t>
        </w:r>
        <w:r>
          <w:fldChar w:fldCharType="end"/>
        </w:r>
      </w:hyperlink>
    </w:p>
    <w:p>
      <w:pPr>
        <w:pStyle w:val="TOC2"/>
        <w:tabs>
          <w:tab w:val="right" w:leader="dot" w:pos="8306"/>
        </w:tabs>
      </w:pPr>
      <w:hyperlink w:anchor="_Toc16194" w:history="1">
        <w:r>
          <w:rPr>
            <w:rFonts w:ascii="仿宋" w:eastAsia="仿宋" w:hAnsi="仿宋" w:cs="仿宋" w:hint="eastAsia"/>
            <w:lang w:eastAsia="zh-CN"/>
          </w:rPr>
          <w:t>(三)、制定完善的风险控制机制</w:t>
        </w:r>
        <w:r>
          <w:tab/>
        </w:r>
        <w:r>
          <w:fldChar w:fldCharType="begin"/>
        </w:r>
        <w:r>
          <w:instrText xml:space="preserve"> PAGEREF _Toc16194 \h </w:instrText>
        </w:r>
        <w:r>
          <w:fldChar w:fldCharType="separate"/>
        </w:r>
        <w:r>
          <w:t>42</w:t>
        </w:r>
        <w:r>
          <w:fldChar w:fldCharType="end"/>
        </w:r>
      </w:hyperlink>
    </w:p>
    <w:p>
      <w:pPr>
        <w:pStyle w:val="TOC2"/>
        <w:tabs>
          <w:tab w:val="right" w:leader="dot" w:pos="8306"/>
        </w:tabs>
      </w:pPr>
      <w:hyperlink w:anchor="_Toc30339" w:history="1">
        <w:r>
          <w:rPr>
            <w:rFonts w:ascii="仿宋" w:eastAsia="仿宋" w:hAnsi="仿宋" w:cs="仿宋" w:hint="eastAsia"/>
            <w:lang w:eastAsia="zh-CN"/>
          </w:rPr>
          <w:t>(四)、优化成本管理</w:t>
        </w:r>
        <w:r>
          <w:tab/>
        </w:r>
        <w:r>
          <w:fldChar w:fldCharType="begin"/>
        </w:r>
        <w:r>
          <w:instrText xml:space="preserve"> PAGEREF _Toc30339 \h </w:instrText>
        </w:r>
        <w:r>
          <w:fldChar w:fldCharType="separate"/>
        </w:r>
        <w:r>
          <w:t>44</w:t>
        </w:r>
        <w:r>
          <w:fldChar w:fldCharType="end"/>
        </w:r>
      </w:hyperlink>
    </w:p>
    <w:p>
      <w:pPr>
        <w:pStyle w:val="TOC1"/>
        <w:tabs>
          <w:tab w:val="right" w:leader="dot" w:pos="8306"/>
        </w:tabs>
      </w:pPr>
      <w:hyperlink w:anchor="_Toc7911" w:history="1">
        <w:r>
          <w:rPr>
            <w:rFonts w:ascii="仿宋" w:eastAsia="仿宋" w:hAnsi="仿宋" w:cs="仿宋" w:hint="eastAsia"/>
            <w:lang w:eastAsia="zh-CN"/>
          </w:rPr>
          <w:t>十一、光纤复合架空地线(OPGW)项目环境影响分析</w:t>
        </w:r>
        <w:r>
          <w:tab/>
        </w:r>
        <w:r>
          <w:fldChar w:fldCharType="begin"/>
        </w:r>
        <w:r>
          <w:instrText xml:space="preserve"> PAGEREF _Toc7911 \h </w:instrText>
        </w:r>
        <w:r>
          <w:fldChar w:fldCharType="separate"/>
        </w:r>
        <w:r>
          <w:t>45</w:t>
        </w:r>
        <w:r>
          <w:fldChar w:fldCharType="end"/>
        </w:r>
      </w:hyperlink>
    </w:p>
    <w:p>
      <w:pPr>
        <w:pStyle w:val="TOC2"/>
        <w:tabs>
          <w:tab w:val="right" w:leader="dot" w:pos="8306"/>
        </w:tabs>
      </w:pPr>
      <w:hyperlink w:anchor="_Toc9329" w:history="1">
        <w:r>
          <w:rPr>
            <w:rFonts w:ascii="仿宋" w:eastAsia="仿宋" w:hAnsi="仿宋" w:cs="仿宋" w:hint="eastAsia"/>
            <w:lang w:eastAsia="zh-CN"/>
          </w:rPr>
          <w:t>(一)、建设区域环境质量现状</w:t>
        </w:r>
        <w:r>
          <w:tab/>
        </w:r>
        <w:r>
          <w:fldChar w:fldCharType="begin"/>
        </w:r>
        <w:r>
          <w:instrText xml:space="preserve"> PAGEREF _Toc9329 \h </w:instrText>
        </w:r>
        <w:r>
          <w:fldChar w:fldCharType="separate"/>
        </w:r>
        <w:r>
          <w:t>45</w:t>
        </w:r>
        <w:r>
          <w:fldChar w:fldCharType="end"/>
        </w:r>
      </w:hyperlink>
    </w:p>
    <w:p>
      <w:pPr>
        <w:pStyle w:val="TOC2"/>
        <w:tabs>
          <w:tab w:val="right" w:leader="dot" w:pos="8306"/>
        </w:tabs>
      </w:pPr>
      <w:hyperlink w:anchor="_Toc7200" w:history="1">
        <w:r>
          <w:rPr>
            <w:rFonts w:ascii="仿宋" w:eastAsia="仿宋" w:hAnsi="仿宋" w:cs="仿宋" w:hint="eastAsia"/>
            <w:lang w:eastAsia="zh-CN"/>
          </w:rPr>
          <w:t>(二)、建设期环境保护</w:t>
        </w:r>
        <w:r>
          <w:tab/>
        </w:r>
        <w:r>
          <w:fldChar w:fldCharType="begin"/>
        </w:r>
        <w:r>
          <w:instrText xml:space="preserve"> PAGEREF _Toc7200 \h </w:instrText>
        </w:r>
        <w:r>
          <w:fldChar w:fldCharType="separate"/>
        </w:r>
        <w:r>
          <w:t>47</w:t>
        </w:r>
        <w:r>
          <w:fldChar w:fldCharType="end"/>
        </w:r>
      </w:hyperlink>
    </w:p>
    <w:p>
      <w:pPr>
        <w:pStyle w:val="TOC2"/>
        <w:tabs>
          <w:tab w:val="right" w:leader="dot" w:pos="8306"/>
        </w:tabs>
      </w:pPr>
      <w:hyperlink w:anchor="_Toc20188" w:history="1">
        <w:r>
          <w:rPr>
            <w:rFonts w:ascii="仿宋" w:eastAsia="仿宋" w:hAnsi="仿宋" w:cs="仿宋" w:hint="eastAsia"/>
            <w:lang w:eastAsia="zh-CN"/>
          </w:rPr>
          <w:t>(三)、运营期环境保护</w:t>
        </w:r>
        <w:r>
          <w:tab/>
        </w:r>
        <w:r>
          <w:fldChar w:fldCharType="begin"/>
        </w:r>
        <w:r>
          <w:instrText xml:space="preserve"> PAGEREF _Toc20188 \h </w:instrText>
        </w:r>
        <w:r>
          <w:fldChar w:fldCharType="separate"/>
        </w:r>
        <w:r>
          <w:t>48</w:t>
        </w:r>
        <w:r>
          <w:fldChar w:fldCharType="end"/>
        </w:r>
      </w:hyperlink>
    </w:p>
    <w:p>
      <w:pPr>
        <w:pStyle w:val="TOC2"/>
        <w:tabs>
          <w:tab w:val="right" w:leader="dot" w:pos="8306"/>
        </w:tabs>
      </w:pPr>
      <w:hyperlink w:anchor="_Toc4412" w:history="1">
        <w:r>
          <w:rPr>
            <w:rFonts w:ascii="仿宋" w:eastAsia="仿宋" w:hAnsi="仿宋" w:cs="仿宋" w:hint="eastAsia"/>
            <w:lang w:eastAsia="zh-CN"/>
          </w:rPr>
          <w:t>(四)、光纤复合架空地线(OPGW)项目建设对区域经济的影响</w:t>
        </w:r>
        <w:r>
          <w:tab/>
        </w:r>
        <w:r>
          <w:fldChar w:fldCharType="begin"/>
        </w:r>
        <w:r>
          <w:instrText xml:space="preserve"> PAGEREF _Toc4412 \h </w:instrText>
        </w:r>
        <w:r>
          <w:fldChar w:fldCharType="separate"/>
        </w:r>
        <w:r>
          <w:t>50</w:t>
        </w:r>
        <w:r>
          <w:fldChar w:fldCharType="end"/>
        </w:r>
      </w:hyperlink>
    </w:p>
    <w:p>
      <w:pPr>
        <w:pStyle w:val="TOC2"/>
        <w:tabs>
          <w:tab w:val="right" w:leader="dot" w:pos="8306"/>
        </w:tabs>
      </w:pPr>
      <w:hyperlink w:anchor="_Toc656" w:history="1">
        <w:r>
          <w:rPr>
            <w:rFonts w:ascii="仿宋" w:eastAsia="仿宋" w:hAnsi="仿宋" w:cs="仿宋" w:hint="eastAsia"/>
            <w:lang w:eastAsia="zh-CN"/>
          </w:rPr>
          <w:t>(五)、废弃物处理</w:t>
        </w:r>
        <w:r>
          <w:tab/>
        </w:r>
        <w:r>
          <w:fldChar w:fldCharType="begin"/>
        </w:r>
        <w:r>
          <w:instrText xml:space="preserve"> PAGEREF _Toc656 \h </w:instrText>
        </w:r>
        <w:r>
          <w:fldChar w:fldCharType="separate"/>
        </w:r>
        <w:r>
          <w:t>51</w:t>
        </w:r>
        <w:r>
          <w:fldChar w:fldCharType="end"/>
        </w:r>
      </w:hyperlink>
    </w:p>
    <w:p>
      <w:pPr>
        <w:pStyle w:val="TOC2"/>
        <w:tabs>
          <w:tab w:val="right" w:leader="dot" w:pos="8306"/>
        </w:tabs>
      </w:pPr>
      <w:hyperlink w:anchor="_Toc27820" w:history="1">
        <w:r>
          <w:rPr>
            <w:rFonts w:ascii="仿宋" w:eastAsia="仿宋" w:hAnsi="仿宋" w:cs="仿宋" w:hint="eastAsia"/>
            <w:lang w:eastAsia="zh-CN"/>
          </w:rPr>
          <w:t>(六)、特殊环境影响分析</w:t>
        </w:r>
        <w:r>
          <w:tab/>
        </w:r>
        <w:r>
          <w:fldChar w:fldCharType="begin"/>
        </w:r>
        <w:r>
          <w:instrText xml:space="preserve"> PAGEREF _Toc27820 \h </w:instrText>
        </w:r>
        <w:r>
          <w:fldChar w:fldCharType="separate"/>
        </w:r>
        <w:r>
          <w:t>53</w:t>
        </w:r>
        <w:r>
          <w:fldChar w:fldCharType="end"/>
        </w:r>
      </w:hyperlink>
    </w:p>
    <w:p>
      <w:pPr>
        <w:pStyle w:val="TOC2"/>
        <w:tabs>
          <w:tab w:val="right" w:leader="dot" w:pos="8306"/>
        </w:tabs>
      </w:pPr>
      <w:hyperlink w:anchor="_Toc32194" w:history="1">
        <w:r>
          <w:rPr>
            <w:rFonts w:ascii="仿宋" w:eastAsia="仿宋" w:hAnsi="仿宋" w:cs="仿宋" w:hint="eastAsia"/>
            <w:lang w:eastAsia="zh-CN"/>
          </w:rPr>
          <w:t>(七)、清洁生产</w:t>
        </w:r>
        <w:r>
          <w:tab/>
        </w:r>
        <w:r>
          <w:fldChar w:fldCharType="begin"/>
        </w:r>
        <w:r>
          <w:instrText xml:space="preserve"> PAGEREF _Toc32194 \h </w:instrText>
        </w:r>
        <w:r>
          <w:fldChar w:fldCharType="separate"/>
        </w:r>
        <w:r>
          <w:t>54</w:t>
        </w:r>
        <w:r>
          <w:fldChar w:fldCharType="end"/>
        </w:r>
      </w:hyperlink>
    </w:p>
    <w:p>
      <w:pPr>
        <w:pStyle w:val="TOC2"/>
        <w:tabs>
          <w:tab w:val="right" w:leader="dot" w:pos="8306"/>
        </w:tabs>
      </w:pPr>
      <w:hyperlink w:anchor="_Toc32556" w:history="1">
        <w:r>
          <w:rPr>
            <w:rFonts w:ascii="仿宋" w:eastAsia="仿宋" w:hAnsi="仿宋" w:cs="仿宋" w:hint="eastAsia"/>
            <w:lang w:eastAsia="zh-CN"/>
          </w:rPr>
          <w:t>(八)、环境保护综合评价</w:t>
        </w:r>
        <w:r>
          <w:tab/>
        </w:r>
        <w:r>
          <w:fldChar w:fldCharType="begin"/>
        </w:r>
        <w:r>
          <w:instrText xml:space="preserve"> PAGEREF _Toc32556 \h </w:instrText>
        </w:r>
        <w:r>
          <w:fldChar w:fldCharType="separate"/>
        </w:r>
        <w:r>
          <w:t>55</w:t>
        </w:r>
        <w:r>
          <w:fldChar w:fldCharType="end"/>
        </w:r>
      </w:hyperlink>
    </w:p>
    <w:p>
      <w:pPr>
        <w:pStyle w:val="TOC1"/>
        <w:tabs>
          <w:tab w:val="right" w:leader="dot" w:pos="8306"/>
        </w:tabs>
      </w:pPr>
      <w:hyperlink w:anchor="_Toc13340" w:history="1">
        <w:r>
          <w:rPr>
            <w:rFonts w:ascii="仿宋" w:eastAsia="仿宋" w:hAnsi="仿宋" w:cs="仿宋" w:hint="eastAsia"/>
            <w:lang w:eastAsia="zh-CN"/>
          </w:rPr>
          <w:t>十二、光纤复合架空地线(OPGW)项目投资规划</w:t>
        </w:r>
        <w:r>
          <w:tab/>
        </w:r>
        <w:r>
          <w:fldChar w:fldCharType="begin"/>
        </w:r>
        <w:r>
          <w:instrText xml:space="preserve"> PAGEREF _Toc13340 \h </w:instrText>
        </w:r>
        <w:r>
          <w:fldChar w:fldCharType="separate"/>
        </w:r>
        <w:r>
          <w:t>57</w:t>
        </w:r>
        <w:r>
          <w:fldChar w:fldCharType="end"/>
        </w:r>
      </w:hyperlink>
    </w:p>
    <w:p>
      <w:pPr>
        <w:pStyle w:val="TOC2"/>
        <w:tabs>
          <w:tab w:val="right" w:leader="dot" w:pos="8306"/>
        </w:tabs>
      </w:pPr>
      <w:hyperlink w:anchor="_Toc9272" w:history="1">
        <w:r>
          <w:rPr>
            <w:rFonts w:ascii="仿宋" w:eastAsia="仿宋" w:hAnsi="仿宋" w:cs="仿宋" w:hint="eastAsia"/>
            <w:lang w:eastAsia="zh-CN"/>
          </w:rPr>
          <w:t>(一)、光纤复合架空地线(OPGW)项目总投资估算</w:t>
        </w:r>
        <w:r>
          <w:tab/>
        </w:r>
        <w:r>
          <w:fldChar w:fldCharType="begin"/>
        </w:r>
        <w:r>
          <w:instrText xml:space="preserve"> PAGEREF _Toc9272 \h </w:instrText>
        </w:r>
        <w:r>
          <w:fldChar w:fldCharType="separate"/>
        </w:r>
        <w:r>
          <w:t>57</w:t>
        </w:r>
        <w:r>
          <w:fldChar w:fldCharType="end"/>
        </w:r>
      </w:hyperlink>
    </w:p>
    <w:p>
      <w:pPr>
        <w:pStyle w:val="TOC2"/>
        <w:tabs>
          <w:tab w:val="right" w:leader="dot" w:pos="8306"/>
        </w:tabs>
      </w:pPr>
      <w:hyperlink w:anchor="_Toc14286" w:history="1">
        <w:r>
          <w:rPr>
            <w:rFonts w:ascii="仿宋" w:eastAsia="仿宋" w:hAnsi="仿宋" w:cs="仿宋" w:hint="eastAsia"/>
            <w:lang w:eastAsia="zh-CN"/>
          </w:rPr>
          <w:t>(二)、资金筹措</w:t>
        </w:r>
        <w:r>
          <w:tab/>
        </w:r>
        <w:r>
          <w:fldChar w:fldCharType="begin"/>
        </w:r>
        <w:r>
          <w:instrText xml:space="preserve"> PAGEREF _Toc14286 \h </w:instrText>
        </w:r>
        <w:r>
          <w:fldChar w:fldCharType="separate"/>
        </w:r>
        <w:r>
          <w:t>58</w:t>
        </w:r>
        <w:r>
          <w:fldChar w:fldCharType="end"/>
        </w:r>
      </w:hyperlink>
    </w:p>
    <w:p>
      <w:pPr>
        <w:pStyle w:val="TOC1"/>
        <w:tabs>
          <w:tab w:val="right" w:leader="dot" w:pos="8306"/>
        </w:tabs>
      </w:pPr>
      <w:hyperlink w:anchor="_Toc24379" w:history="1">
        <w:r>
          <w:rPr>
            <w:rFonts w:ascii="仿宋" w:eastAsia="仿宋" w:hAnsi="仿宋" w:cs="仿宋" w:hint="eastAsia"/>
            <w:lang w:eastAsia="zh-CN"/>
          </w:rPr>
          <w:t>十三、光纤复合架空地线(OPGW)项目治理与监督</w:t>
        </w:r>
        <w:r>
          <w:tab/>
        </w:r>
        <w:r>
          <w:fldChar w:fldCharType="begin"/>
        </w:r>
        <w:r>
          <w:instrText xml:space="preserve"> PAGEREF _Toc24379 \h </w:instrText>
        </w:r>
        <w:r>
          <w:fldChar w:fldCharType="separate"/>
        </w:r>
        <w:r>
          <w:t>59</w:t>
        </w:r>
        <w:r>
          <w:fldChar w:fldCharType="end"/>
        </w:r>
      </w:hyperlink>
    </w:p>
    <w:p>
      <w:pPr>
        <w:pStyle w:val="TOC2"/>
        <w:tabs>
          <w:tab w:val="right" w:leader="dot" w:pos="8306"/>
        </w:tabs>
      </w:pPr>
      <w:hyperlink w:anchor="_Toc22677" w:history="1">
        <w:r>
          <w:rPr>
            <w:rFonts w:ascii="仿宋" w:eastAsia="仿宋" w:hAnsi="仿宋" w:cs="仿宋" w:hint="eastAsia"/>
            <w:lang w:eastAsia="zh-CN"/>
          </w:rPr>
          <w:t>(一)、光纤复合架空地线(OPGW)项目治理结构</w:t>
        </w:r>
        <w:r>
          <w:tab/>
        </w:r>
        <w:r>
          <w:fldChar w:fldCharType="begin"/>
        </w:r>
        <w:r>
          <w:instrText xml:space="preserve"> PAGEREF _Toc22677 \h </w:instrText>
        </w:r>
        <w:r>
          <w:fldChar w:fldCharType="separate"/>
        </w:r>
        <w:r>
          <w:t>59</w:t>
        </w:r>
        <w:r>
          <w:fldChar w:fldCharType="end"/>
        </w:r>
      </w:hyperlink>
    </w:p>
    <w:p>
      <w:pPr>
        <w:pStyle w:val="TOC2"/>
        <w:tabs>
          <w:tab w:val="right" w:leader="dot" w:pos="8306"/>
        </w:tabs>
      </w:pPr>
      <w:hyperlink w:anchor="_Toc6933" w:history="1">
        <w:r>
          <w:rPr>
            <w:rFonts w:ascii="仿宋" w:eastAsia="仿宋" w:hAnsi="仿宋" w:cs="仿宋" w:hint="eastAsia"/>
            <w:lang w:eastAsia="zh-CN"/>
          </w:rPr>
          <w:t>(二)、监督与审计</w:t>
        </w:r>
        <w:r>
          <w:tab/>
        </w:r>
        <w:r>
          <w:fldChar w:fldCharType="begin"/>
        </w:r>
        <w:r>
          <w:instrText xml:space="preserve"> PAGEREF _Toc6933 \h </w:instrText>
        </w:r>
        <w:r>
          <w:fldChar w:fldCharType="separate"/>
        </w:r>
        <w:r>
          <w:t>60</w:t>
        </w:r>
        <w:r>
          <w:fldChar w:fldCharType="end"/>
        </w:r>
      </w:hyperlink>
    </w:p>
    <w:p>
      <w:pPr>
        <w:pStyle w:val="TOC1"/>
        <w:tabs>
          <w:tab w:val="right" w:leader="dot" w:pos="8306"/>
        </w:tabs>
      </w:pPr>
      <w:hyperlink w:anchor="_Toc3995" w:history="1">
        <w:r>
          <w:rPr>
            <w:rFonts w:ascii="仿宋" w:eastAsia="仿宋" w:hAnsi="仿宋" w:cs="仿宋" w:hint="eastAsia"/>
            <w:lang w:eastAsia="zh-CN"/>
          </w:rPr>
          <w:t>十四、供应链管理</w:t>
        </w:r>
        <w:r>
          <w:tab/>
        </w:r>
        <w:r>
          <w:fldChar w:fldCharType="begin"/>
        </w:r>
        <w:r>
          <w:instrText xml:space="preserve"> PAGEREF _Toc3995 \h </w:instrText>
        </w:r>
        <w:r>
          <w:fldChar w:fldCharType="separate"/>
        </w:r>
        <w:r>
          <w:t>62</w:t>
        </w:r>
        <w:r>
          <w:fldChar w:fldCharType="end"/>
        </w:r>
      </w:hyperlink>
    </w:p>
    <w:p>
      <w:pPr>
        <w:pStyle w:val="TOC2"/>
        <w:tabs>
          <w:tab w:val="right" w:leader="dot" w:pos="8306"/>
        </w:tabs>
      </w:pPr>
      <w:hyperlink w:anchor="_Toc26345" w:history="1">
        <w:r>
          <w:rPr>
            <w:rFonts w:ascii="仿宋" w:eastAsia="仿宋" w:hAnsi="仿宋" w:cs="仿宋" w:hint="eastAsia"/>
            <w:lang w:eastAsia="zh-CN"/>
          </w:rPr>
          <w:t>(一)、供应链战略规划</w:t>
        </w:r>
        <w:r>
          <w:tab/>
        </w:r>
        <w:r>
          <w:fldChar w:fldCharType="begin"/>
        </w:r>
        <w:r>
          <w:instrText xml:space="preserve"> PAGEREF _Toc26345 \h </w:instrText>
        </w:r>
        <w:r>
          <w:fldChar w:fldCharType="separate"/>
        </w:r>
        <w:r>
          <w:t>62</w:t>
        </w:r>
        <w:r>
          <w:fldChar w:fldCharType="end"/>
        </w:r>
      </w:hyperlink>
    </w:p>
    <w:p>
      <w:pPr>
        <w:pStyle w:val="TOC2"/>
        <w:tabs>
          <w:tab w:val="right" w:leader="dot" w:pos="8306"/>
        </w:tabs>
      </w:pPr>
      <w:hyperlink w:anchor="_Toc18319" w:history="1">
        <w:r>
          <w:rPr>
            <w:rFonts w:ascii="仿宋" w:eastAsia="仿宋" w:hAnsi="仿宋" w:cs="仿宋" w:hint="eastAsia"/>
            <w:lang w:eastAsia="zh-CN"/>
          </w:rPr>
          <w:t>(二)、供应商选择与合作</w:t>
        </w:r>
        <w:r>
          <w:tab/>
        </w:r>
        <w:r>
          <w:fldChar w:fldCharType="begin"/>
        </w:r>
        <w:r>
          <w:instrText xml:space="preserve"> PAGEREF _Toc18319 \h </w:instrText>
        </w:r>
        <w:r>
          <w:fldChar w:fldCharType="separate"/>
        </w:r>
        <w:r>
          <w:t>63</w:t>
        </w:r>
        <w:r>
          <w:fldChar w:fldCharType="end"/>
        </w:r>
      </w:hyperlink>
    </w:p>
    <w:p>
      <w:pPr>
        <w:pStyle w:val="TOC2"/>
        <w:tabs>
          <w:tab w:val="right" w:leader="dot" w:pos="8306"/>
        </w:tabs>
      </w:pPr>
      <w:hyperlink w:anchor="_Toc8793" w:history="1">
        <w:r>
          <w:rPr>
            <w:rFonts w:ascii="仿宋" w:eastAsia="仿宋" w:hAnsi="仿宋" w:cs="仿宋" w:hint="eastAsia"/>
            <w:lang w:eastAsia="zh-CN"/>
          </w:rPr>
          <w:t>(三)、物流与库存管理</w:t>
        </w:r>
        <w:r>
          <w:tab/>
        </w:r>
        <w:r>
          <w:fldChar w:fldCharType="begin"/>
        </w:r>
        <w:r>
          <w:instrText xml:space="preserve"> PAGEREF _Toc8793 \h </w:instrText>
        </w:r>
        <w:r>
          <w:fldChar w:fldCharType="separate"/>
        </w:r>
        <w:r>
          <w:t>65</w:t>
        </w:r>
        <w:r>
          <w:fldChar w:fldCharType="end"/>
        </w:r>
      </w:hyperlink>
    </w:p>
    <w:p>
      <w:pPr>
        <w:pStyle w:val="TOC1"/>
        <w:tabs>
          <w:tab w:val="right" w:leader="dot" w:pos="8306"/>
        </w:tabs>
      </w:pPr>
      <w:hyperlink w:anchor="_Toc19065" w:history="1">
        <w:r>
          <w:rPr>
            <w:rFonts w:ascii="仿宋" w:eastAsia="仿宋" w:hAnsi="仿宋" w:cs="仿宋" w:hint="eastAsia"/>
            <w:lang w:eastAsia="zh-CN"/>
          </w:rPr>
          <w:t>十五、利益相关者分析与沟通计划</w:t>
        </w:r>
        <w:r>
          <w:tab/>
        </w:r>
        <w:r>
          <w:fldChar w:fldCharType="begin"/>
        </w:r>
        <w:r>
          <w:instrText xml:space="preserve"> PAGEREF _Toc19065 \h </w:instrText>
        </w:r>
        <w:r>
          <w:fldChar w:fldCharType="separate"/>
        </w:r>
        <w:r>
          <w:t>66</w:t>
        </w:r>
        <w:r>
          <w:fldChar w:fldCharType="end"/>
        </w:r>
      </w:hyperlink>
    </w:p>
    <w:p>
      <w:pPr>
        <w:pStyle w:val="TOC2"/>
        <w:tabs>
          <w:tab w:val="right" w:leader="dot" w:pos="8306"/>
        </w:tabs>
      </w:pPr>
      <w:hyperlink w:anchor="_Toc23698" w:history="1">
        <w:r>
          <w:rPr>
            <w:rFonts w:ascii="仿宋" w:eastAsia="仿宋" w:hAnsi="仿宋" w:cs="仿宋" w:hint="eastAsia"/>
            <w:lang w:eastAsia="zh-CN"/>
          </w:rPr>
          <w:t>(一)、利益相关者分析</w:t>
        </w:r>
        <w:r>
          <w:tab/>
        </w:r>
        <w:r>
          <w:fldChar w:fldCharType="begin"/>
        </w:r>
        <w:r>
          <w:instrText xml:space="preserve"> PAGEREF _Toc23698 \h </w:instrText>
        </w:r>
        <w:r>
          <w:fldChar w:fldCharType="separate"/>
        </w:r>
        <w:r>
          <w:t>66</w:t>
        </w:r>
        <w:r>
          <w:fldChar w:fldCharType="end"/>
        </w:r>
      </w:hyperlink>
    </w:p>
    <w:p>
      <w:pPr>
        <w:pStyle w:val="TOC2"/>
        <w:tabs>
          <w:tab w:val="right" w:leader="dot" w:pos="8306"/>
        </w:tabs>
      </w:pPr>
      <w:hyperlink w:anchor="_Toc11015" w:history="1">
        <w:r>
          <w:rPr>
            <w:rFonts w:ascii="仿宋" w:eastAsia="仿宋" w:hAnsi="仿宋" w:cs="仿宋" w:hint="eastAsia"/>
            <w:lang w:eastAsia="zh-CN"/>
          </w:rPr>
          <w:t>(二)、沟通计划</w:t>
        </w:r>
        <w:r>
          <w:tab/>
        </w:r>
        <w:r>
          <w:fldChar w:fldCharType="begin"/>
        </w:r>
        <w:r>
          <w:instrText xml:space="preserve"> PAGEREF _Toc11015 \h </w:instrText>
        </w:r>
        <w:r>
          <w:fldChar w:fldCharType="separate"/>
        </w:r>
        <w:r>
          <w:t>67</w:t>
        </w:r>
        <w:r>
          <w:fldChar w:fldCharType="end"/>
        </w:r>
      </w:hyperlink>
    </w:p>
    <w:p>
      <w:pPr>
        <w:pStyle w:val="TOC1"/>
        <w:tabs>
          <w:tab w:val="right" w:leader="dot" w:pos="8306"/>
        </w:tabs>
      </w:pPr>
      <w:hyperlink w:anchor="_Toc1246" w:history="1">
        <w:r>
          <w:rPr>
            <w:rFonts w:ascii="仿宋" w:eastAsia="仿宋" w:hAnsi="仿宋" w:cs="仿宋" w:hint="eastAsia"/>
            <w:lang w:eastAsia="zh-CN"/>
          </w:rPr>
          <w:t>十六、光纤复合架空地线(OPGW)项目变更管理</w:t>
        </w:r>
        <w:r>
          <w:tab/>
        </w:r>
        <w:r>
          <w:fldChar w:fldCharType="begin"/>
        </w:r>
        <w:r>
          <w:instrText xml:space="preserve"> PAGEREF _Toc1246 \h </w:instrText>
        </w:r>
        <w:r>
          <w:fldChar w:fldCharType="separate"/>
        </w:r>
        <w:r>
          <w:t>69</w:t>
        </w:r>
        <w:r>
          <w:fldChar w:fldCharType="end"/>
        </w:r>
      </w:hyperlink>
    </w:p>
    <w:p>
      <w:pPr>
        <w:pStyle w:val="TOC2"/>
        <w:tabs>
          <w:tab w:val="right" w:leader="dot" w:pos="8306"/>
        </w:tabs>
      </w:pPr>
      <w:hyperlink w:anchor="_Toc28006" w:history="1">
        <w:r>
          <w:rPr>
            <w:rFonts w:ascii="仿宋" w:eastAsia="仿宋" w:hAnsi="仿宋" w:cs="仿宋" w:hint="eastAsia"/>
            <w:lang w:eastAsia="zh-CN"/>
          </w:rPr>
          <w:t>(一)、变更申请与评估</w:t>
        </w:r>
        <w:r>
          <w:tab/>
        </w:r>
        <w:r>
          <w:fldChar w:fldCharType="begin"/>
        </w:r>
        <w:r>
          <w:instrText xml:space="preserve"> PAGEREF _Toc28006 \h </w:instrText>
        </w:r>
        <w:r>
          <w:fldChar w:fldCharType="separate"/>
        </w:r>
        <w:r>
          <w:t>69</w:t>
        </w:r>
        <w:r>
          <w:fldChar w:fldCharType="end"/>
        </w:r>
      </w:hyperlink>
    </w:p>
    <w:p>
      <w:pPr>
        <w:pStyle w:val="TOC2"/>
        <w:tabs>
          <w:tab w:val="right" w:leader="dot" w:pos="8306"/>
        </w:tabs>
      </w:pPr>
      <w:hyperlink w:anchor="_Toc16531" w:history="1">
        <w:r>
          <w:rPr>
            <w:rFonts w:ascii="仿宋" w:eastAsia="仿宋" w:hAnsi="仿宋" w:cs="仿宋" w:hint="eastAsia"/>
            <w:lang w:eastAsia="zh-CN"/>
          </w:rPr>
          <w:t>(二)、变更实施与控制</w:t>
        </w:r>
        <w:r>
          <w:tab/>
        </w:r>
        <w:r>
          <w:fldChar w:fldCharType="begin"/>
        </w:r>
        <w:r>
          <w:instrText xml:space="preserve"> PAGEREF _Toc16531 \h </w:instrText>
        </w:r>
        <w:r>
          <w:fldChar w:fldCharType="separate"/>
        </w:r>
        <w:r>
          <w:t>69</w:t>
        </w:r>
        <w:r>
          <w:fldChar w:fldCharType="end"/>
        </w:r>
      </w:hyperlink>
    </w:p>
    <w:p>
      <w:pPr>
        <w:pStyle w:val="TOC1"/>
        <w:tabs>
          <w:tab w:val="right" w:leader="dot" w:pos="8306"/>
        </w:tabs>
      </w:pPr>
      <w:hyperlink w:anchor="_Toc5107" w:history="1">
        <w:r>
          <w:rPr>
            <w:rFonts w:ascii="仿宋" w:eastAsia="仿宋" w:hAnsi="仿宋" w:cs="仿宋" w:hint="eastAsia"/>
            <w:lang w:eastAsia="zh-CN"/>
          </w:rPr>
          <w:t>十七、质量管理体系</w:t>
        </w:r>
        <w:r>
          <w:tab/>
        </w:r>
        <w:r>
          <w:fldChar w:fldCharType="begin"/>
        </w:r>
        <w:r>
          <w:instrText xml:space="preserve"> PAGEREF _Toc5107 \h </w:instrText>
        </w:r>
        <w:r>
          <w:fldChar w:fldCharType="separate"/>
        </w:r>
        <w:r>
          <w:t>70</w:t>
        </w:r>
        <w:r>
          <w:fldChar w:fldCharType="end"/>
        </w:r>
      </w:hyperlink>
    </w:p>
    <w:p>
      <w:pPr>
        <w:pStyle w:val="TOC2"/>
        <w:tabs>
          <w:tab w:val="right" w:leader="dot" w:pos="8306"/>
        </w:tabs>
      </w:pPr>
      <w:hyperlink w:anchor="_Toc6542" w:history="1">
        <w:r>
          <w:rPr>
            <w:rFonts w:ascii="仿宋" w:eastAsia="仿宋" w:hAnsi="仿宋" w:cs="仿宋" w:hint="eastAsia"/>
            <w:lang w:eastAsia="zh-CN"/>
          </w:rPr>
          <w:t>(一)、质量目标与方针</w:t>
        </w:r>
        <w:r>
          <w:tab/>
        </w:r>
        <w:r>
          <w:fldChar w:fldCharType="begin"/>
        </w:r>
        <w:r>
          <w:instrText xml:space="preserve"> PAGEREF _Toc6542 \h </w:instrText>
        </w:r>
        <w:r>
          <w:fldChar w:fldCharType="separate"/>
        </w:r>
        <w:r>
          <w:t>70</w:t>
        </w:r>
        <w:r>
          <w:fldChar w:fldCharType="end"/>
        </w:r>
      </w:hyperlink>
    </w:p>
    <w:p>
      <w:pPr>
        <w:pStyle w:val="TOC2"/>
        <w:tabs>
          <w:tab w:val="right" w:leader="dot" w:pos="8306"/>
        </w:tabs>
      </w:pPr>
      <w:hyperlink w:anchor="_Toc5690" w:history="1">
        <w:r>
          <w:rPr>
            <w:rFonts w:ascii="仿宋" w:eastAsia="仿宋" w:hAnsi="仿宋" w:cs="仿宋" w:hint="eastAsia"/>
            <w:lang w:eastAsia="zh-CN"/>
          </w:rPr>
          <w:t>(二)、质量管理责任</w:t>
        </w:r>
        <w:r>
          <w:tab/>
        </w:r>
        <w:r>
          <w:fldChar w:fldCharType="begin"/>
        </w:r>
        <w:r>
          <w:instrText xml:space="preserve"> PAGEREF _Toc5690 \h </w:instrText>
        </w:r>
        <w:r>
          <w:fldChar w:fldCharType="separate"/>
        </w:r>
        <w:r>
          <w:t>71</w:t>
        </w:r>
        <w:r>
          <w:fldChar w:fldCharType="end"/>
        </w:r>
      </w:hyperlink>
    </w:p>
    <w:p>
      <w:pPr>
        <w:pStyle w:val="TOC2"/>
        <w:tabs>
          <w:tab w:val="right" w:leader="dot" w:pos="8306"/>
        </w:tabs>
      </w:pPr>
      <w:hyperlink w:anchor="_Toc4526" w:history="1">
        <w:r>
          <w:rPr>
            <w:rFonts w:ascii="仿宋" w:eastAsia="仿宋" w:hAnsi="仿宋" w:cs="仿宋" w:hint="eastAsia"/>
            <w:lang w:eastAsia="zh-CN"/>
          </w:rPr>
          <w:t>(三)、质量管理体系文件</w:t>
        </w:r>
        <w:r>
          <w:tab/>
        </w:r>
        <w:r>
          <w:fldChar w:fldCharType="begin"/>
        </w:r>
        <w:r>
          <w:instrText xml:space="preserve"> PAGEREF _Toc4526 \h </w:instrText>
        </w:r>
        <w:r>
          <w:fldChar w:fldCharType="separate"/>
        </w:r>
        <w:r>
          <w:t>73</w:t>
        </w:r>
        <w:r>
          <w:fldChar w:fldCharType="end"/>
        </w:r>
      </w:hyperlink>
    </w:p>
    <w:p>
      <w:pPr>
        <w:pStyle w:val="TOC2"/>
        <w:tabs>
          <w:tab w:val="right" w:leader="dot" w:pos="8306"/>
        </w:tabs>
      </w:pPr>
      <w:hyperlink w:anchor="_Toc15644" w:history="1">
        <w:r>
          <w:rPr>
            <w:rFonts w:ascii="仿宋" w:eastAsia="仿宋" w:hAnsi="仿宋" w:cs="仿宋" w:hint="eastAsia"/>
            <w:lang w:eastAsia="zh-CN"/>
          </w:rPr>
          <w:t>(四)、质量培训与教育</w:t>
        </w:r>
        <w:r>
          <w:tab/>
        </w:r>
        <w:r>
          <w:fldChar w:fldCharType="begin"/>
        </w:r>
        <w:r>
          <w:instrText xml:space="preserve"> PAGEREF _Toc15644 \h </w:instrText>
        </w:r>
        <w:r>
          <w:fldChar w:fldCharType="separate"/>
        </w:r>
        <w:r>
          <w:t>75</w:t>
        </w:r>
        <w:r>
          <w:fldChar w:fldCharType="end"/>
        </w:r>
      </w:hyperlink>
    </w:p>
    <w:p>
      <w:pPr>
        <w:pStyle w:val="TOC2"/>
        <w:tabs>
          <w:tab w:val="right" w:leader="dot" w:pos="8306"/>
        </w:tabs>
      </w:pPr>
      <w:hyperlink w:anchor="_Toc19166" w:history="1">
        <w:r>
          <w:rPr>
            <w:rFonts w:ascii="仿宋" w:eastAsia="仿宋" w:hAnsi="仿宋" w:cs="仿宋" w:hint="eastAsia"/>
            <w:lang w:eastAsia="zh-CN"/>
          </w:rPr>
          <w:t>(五)、质量审核与评价</w:t>
        </w:r>
        <w:r>
          <w:tab/>
        </w:r>
        <w:r>
          <w:fldChar w:fldCharType="begin"/>
        </w:r>
        <w:r>
          <w:instrText xml:space="preserve"> PAGEREF _Toc19166 \h </w:instrText>
        </w:r>
        <w:r>
          <w:fldChar w:fldCharType="separate"/>
        </w:r>
        <w:r>
          <w:t>76</w:t>
        </w:r>
        <w:r>
          <w:fldChar w:fldCharType="end"/>
        </w:r>
      </w:hyperlink>
    </w:p>
    <w:p>
      <w:pPr>
        <w:pStyle w:val="TOC2"/>
        <w:tabs>
          <w:tab w:val="right" w:leader="dot" w:pos="8306"/>
        </w:tabs>
      </w:pPr>
      <w:hyperlink w:anchor="_Toc29985" w:history="1">
        <w:r>
          <w:rPr>
            <w:rFonts w:ascii="仿宋" w:eastAsia="仿宋" w:hAnsi="仿宋" w:cs="仿宋" w:hint="eastAsia"/>
            <w:lang w:eastAsia="zh-CN"/>
          </w:rPr>
          <w:t>(六)、不符合与纠正措施</w:t>
        </w:r>
        <w:r>
          <w:tab/>
        </w:r>
        <w:r>
          <w:fldChar w:fldCharType="begin"/>
        </w:r>
        <w:r>
          <w:instrText xml:space="preserve"> PAGEREF _Toc29985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388"/>
      <w:r>
        <w:rPr>
          <w:rFonts w:ascii="仿宋" w:eastAsia="仿宋" w:hAnsi="仿宋" w:cs="仿宋" w:hint="eastAsia"/>
          <w:sz w:val="28"/>
          <w:lang w:eastAsia="zh-CN"/>
        </w:rPr>
        <w:t>一、光纤复合架空地线(OPGW)项目选址可行性分析</w:t>
      </w:r>
      <w:bookmarkEnd w:id="2"/>
    </w:p>
    <w:p>
      <w:pPr>
        <w:pStyle w:val="Heading2"/>
        <w:rPr>
          <w:rFonts w:ascii="仿宋" w:eastAsia="仿宋" w:hAnsi="仿宋" w:cs="仿宋" w:hint="eastAsia"/>
          <w:lang w:eastAsia="zh-CN"/>
        </w:rPr>
      </w:pPr>
      <w:bookmarkStart w:id="3" w:name="_Toc3169"/>
      <w:r>
        <w:rPr>
          <w:rFonts w:ascii="仿宋" w:eastAsia="仿宋" w:hAnsi="仿宋" w:cs="仿宋" w:hint="eastAsia"/>
          <w:lang w:eastAsia="zh-CN"/>
        </w:rPr>
        <w:t>(一)、光纤复合架空地线(OPGW)项目选址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该光纤复合架空地线(OPGW)项目选址位于XX省XX市XX区XXX街道</w:t>
      </w:r>
    </w:p>
    <w:p>
      <w:pPr>
        <w:pStyle w:val="Heading2"/>
        <w:ind w:firstLine="560" w:firstLineChars="200"/>
        <w:rPr>
          <w:rFonts w:ascii="仿宋" w:eastAsia="仿宋" w:hAnsi="仿宋" w:cs="仿宋" w:hint="eastAsia"/>
          <w:sz w:val="28"/>
          <w:lang w:eastAsia="zh-CN"/>
        </w:rPr>
      </w:pPr>
      <w:bookmarkStart w:id="4" w:name="_Toc302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光纤复合架空地线(OPGW)项目的征地面积将根据光纤复合架空地线(OPGW)项目的实际规模和需求进行精确规划。具体面积XXX平方米，旨在确保光纤复合架空地线(OPGW)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净用地面积是在征地面积基础上去除不可利用面积后的实际可开发用地。具体面积XXX平方米，考虑到环保、交通、安全等多方面因素，以确保光纤复合架空地线(OPGW)项目在整体利用效率上达到最优。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光纤复合架空地线(OPGW)项目计划建设的建筑总规模具体面积XXX平方米。这一规模的确定综合考虑了光纤复合架空地线(OPGW)项目的性质、规模，以及城市规划的相关要求，确保建筑布局与周边环境协调一致。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绿地率是光纤复合架空地线(OPGW)项目用地中被规划为绿地的比例。具体面积XXX平方米，旨在通过合理规划绿地，改善光纤复合架空地线(OPGW)项目周边环境，提升居民生活质量，并符合城市整体绿化规划。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容积率是用地上可以建设的建筑总体积与用地面积之比。具体面积XXX，通过合理的容积率规划，确保光纤复合架空地线(OPGW)项目建筑规模与周边环境和谐共生。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光纤复合架空地线(OPGW)项目选址与当地城市规划相一致，具体面积XXX平方米。通过与城市规划部门深入沟通，确保光纤复合架空地线(OPGW)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光纤复合架空地线(OPGW)项目选址符合当地产业政策，具体面积XXX平方米。这包括光纤复合架空地线(OPGW)项目对当地经济的促进作用，以及对相关产业的带动效应，确保光纤复合架空地线(OPGW)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光纤复合架空地线(OPGW)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确保光纤复合架空地线(OPGW)项目选址具备必要的公共设施配套，具体面积XXX平方米。这包括交通便利性、教育、医疗等基础设施，以提高居民生活品质，使得光纤复合架空地线(OPGW)项目选址更具吸引力。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考虑用地总体要求对当地社会稳定性的影响，具体面积XXX平方米。通过深入了解当地社区反馈，确保光纤复合架空地线(OPGW)项目的选址和建设过程对当地社会和谐稳定产生积极作用。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光纤复合架空地线(OPGW)项目选址不仅符合法规和规划，还在实际操作中具有可行性。这一全面规划将为光纤复合架空地线(OPGW)项目的成功实施提供坚实的基础，确保光纤复合架空地线(OPGW)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18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纤复合架空地线(OPGW)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光纤复合架空地线(OPGW)项目的设备规划和空间设计中，我们将采取灵活设备布局的措施。设备布局将根据实际需求进行灵活设计，避免不必要的浪费。通过合理规划设备摆放位置，我们将提高设备的利用率，减少设备间距，以确保光纤复合架空地线(OPGW)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光纤复合架空地线(OPGW)项目内部引入共享设施的概念，例如共享会议室、办公区等。通过这种方式，我们可以减少对资源的重复建设，提高资源共享效率，从而减小光纤复合架空地线(OPGW)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39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光纤复合架空地线(OPGW)项目的总图布置中，我们将不同功能区域进行明确的规划，以最大程度满足光纤复合架空地线(OPGW)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9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光纤复合架空地线(OPGW)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光纤复合架空地线(OPGW)项目对环境的影响是综合评价的重要因素之一。我们将详细考虑选址周边的自然环境、生态保护区、水源地等情况，确保光纤复合架空地线(OPGW)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对选址的评价还需充分考虑当地政府的产业政策和法规。我们将详细了解光纤复合架空地线(OPGW)项目所在地的相关政策，确保光纤复合架空地线(OPGW)项目的规划和运营与当地法规相符，降低不必要的法律风险。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考虑到社会稳定性对企业运营的重要性，我们将评估选址地区的社会安全情况、劳工关系、社区反馈等方面，以确保光纤复合架空地线(OPGW)项目的建设和运营不会受到社会稳定性的负面影响。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最后，我们将综合考虑用地成本，包括土地购置费用、土地开发成本等。通过对用地成本的详细评估，我们能够做出更为精确的经济效益分析，为光纤复合架空地线(OPGW)项目的投资决策提供有力支持。</w:t>
      </w:r>
    </w:p>
    <w:p>
      <w:pPr>
        <w:pStyle w:val="Heading1"/>
        <w:ind w:firstLine="560" w:firstLineChars="200"/>
        <w:rPr>
          <w:rFonts w:ascii="仿宋" w:eastAsia="仿宋" w:hAnsi="仿宋" w:cs="仿宋" w:hint="eastAsia"/>
          <w:sz w:val="28"/>
          <w:lang w:eastAsia="zh-CN"/>
        </w:rPr>
      </w:pPr>
      <w:bookmarkStart w:id="8" w:name="_Toc14288"/>
      <w:r>
        <w:rPr>
          <w:rFonts w:ascii="仿宋" w:eastAsia="仿宋" w:hAnsi="仿宋" w:cs="仿宋" w:hint="eastAsia"/>
          <w:sz w:val="28"/>
          <w:lang w:eastAsia="zh-CN"/>
        </w:rPr>
        <w:t>二、光纤复合架空地线(OPGW)项目建设单位说明</w:t>
      </w:r>
      <w:bookmarkEnd w:id="8"/>
    </w:p>
    <w:p>
      <w:pPr>
        <w:pStyle w:val="Heading2"/>
        <w:rPr>
          <w:rFonts w:ascii="仿宋" w:eastAsia="仿宋" w:hAnsi="仿宋" w:cs="仿宋" w:hint="eastAsia"/>
          <w:lang w:eastAsia="zh-CN"/>
        </w:rPr>
      </w:pPr>
      <w:bookmarkStart w:id="9" w:name="_Toc12919"/>
      <w:r>
        <w:rPr>
          <w:rFonts w:ascii="仿宋" w:eastAsia="仿宋" w:hAnsi="仿宋" w:cs="仿宋" w:hint="eastAsia"/>
          <w:lang w:eastAsia="zh-CN"/>
        </w:rPr>
        <w:t>(一)、光纤复合架空地线(OPGW)项目承办单位基本情况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385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纤复合架空地线(OPGW)项目承办单位的XXXX，我们着眼于实现可持续的经济效益。通过技术创新和解决方案的提供，公司预计在光纤复合架空地线(OPGW)项目执行期间将获得可观的收入增长。这一收入来源主要包括光纤复合架空地线(OPGW)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同时，我们注重成本控制和效率提升，以确保光纤复合架空地线(OPGW)项目的可持续盈利。透过精细的管理和资源优化，公司期望实现光纤复合架空地线(OPGW)项目利润最大化。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纤复合架空地线(OPGW)项目实施进行全面的投资评估，包括光纤复合架空地线(OPGW)项目启动阶段的资金投入和后续运营成本。通过对光纤复合架空地线(OPGW)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光纤复合架空地线(OPGW)项目实施过程中具备足够的资金流动性，公司将进行详尽的现金流分析。这包括资金需求的合理预测、光纤复合架空地线(OPGW)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488"/>
      <w:r>
        <w:rPr>
          <w:rFonts w:ascii="仿宋" w:eastAsia="仿宋" w:hAnsi="仿宋" w:cs="仿宋" w:hint="eastAsia"/>
          <w:sz w:val="28"/>
          <w:lang w:eastAsia="zh-CN"/>
        </w:rPr>
        <w:t>三、光纤复合架空地线(OPGW)项目可持续发展</w:t>
      </w:r>
      <w:bookmarkEnd w:id="11"/>
    </w:p>
    <w:p>
      <w:pPr>
        <w:pStyle w:val="Heading2"/>
        <w:rPr>
          <w:rFonts w:ascii="仿宋" w:eastAsia="仿宋" w:hAnsi="仿宋" w:cs="仿宋" w:hint="eastAsia"/>
          <w:lang w:eastAsia="zh-CN"/>
        </w:rPr>
      </w:pPr>
      <w:bookmarkStart w:id="12" w:name="_Toc1771"/>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纤复合架空地线(OPGW)项目中，光纤复合架空地线(OPGW)项目团队着眼于未来，明确了可持续发展的战略方向。制定的具体可持续发展目标包括降低资源使用、采用环保技术、最大化社会效益等。这一步骤不仅有助于光纤复合架空地线(OPGW)项目在环保和社会责任方面达到最高标准，也为未来提供了明确的指引，确保光纤复合架空地线(OPGW)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可持续实践的融入光纤复合架空地线(OPGW)项目管理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光纤复合架空地线(OPGW)项目管理周期。从光纤复合架空地线(OPGW)项目规划开始，光纤复合架空地线(OPGW)项目团队就考虑了环境和社会的因素。在执行阶段，光纤复合架空地线(OPGW)项目团队积极推动绿色技术的应用，优化资源利用。此外，关注员工的社会责任，通过培训和沟通活动提高员工对可持续发展的认知，使他们能够在日常工作中践行可持续实践。这些举措不仅为光纤复合架空地线(OPGW)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134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光纤复合架空地线(OPGW)项目的可持续发展理念，我们深信环保与社会责任是光纤复合架空地线(OPGW)项目成功的关键支柱。在光纤复合架空地线(OPGW)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团队通过引入先进的环保技术、建立高效的废物处理系统以及推动能源节约措施，积极履行环保责任。定期的环保监测和评估确保光纤复合架空地线(OPGW)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不仅致力于自身可持续发展，还注重对社会的回馈。通过支持社区光纤复合架空地线(OPGW)项目、参与慈善事业、提供培训机会等方式，光纤复合架空地线(OPGW)项目积极履行社会责任。与当地社区建立积极互动，关注员工的工作与生活平衡，以及员工的身心健康，是光纤复合架空地线(OPGW)项目在社会责任层面的关键举措。这样的实践不仅增强了光纤复合架空地线(OPGW)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5736"/>
      <w:r>
        <w:rPr>
          <w:rFonts w:ascii="仿宋" w:eastAsia="仿宋" w:hAnsi="仿宋" w:cs="仿宋" w:hint="eastAsia"/>
          <w:sz w:val="28"/>
          <w:lang w:eastAsia="zh-CN"/>
        </w:rPr>
        <w:t>四、光纤复合架空地线(OPGW)项目危机管理</w:t>
      </w:r>
      <w:bookmarkEnd w:id="14"/>
    </w:p>
    <w:p>
      <w:pPr>
        <w:pStyle w:val="Heading2"/>
        <w:rPr>
          <w:rFonts w:ascii="仿宋" w:eastAsia="仿宋" w:hAnsi="仿宋" w:cs="仿宋" w:hint="eastAsia"/>
          <w:lang w:eastAsia="zh-CN"/>
        </w:rPr>
      </w:pPr>
      <w:bookmarkStart w:id="15" w:name="_Toc30148"/>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光纤复合架空地线(OPGW)项目危机管理中，危机预警与识别是确保光纤复合架空地线(OPGW)项目稳健运行的核心步骤。通过建立全面的监测机制，光纤复合架空地线(OPGW)项目团队旨在及时发现和理解潜在的风险和危机因素，以便采取及时的预防和应对措施，确保光纤复合架空地线(OPGW)项目持续处于可控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光纤复合架空地线(OPGW)项目团队全面分析了整个光纤复合架空地线(OPGW)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光纤复合架空地线(OPGW)项目团队着重于明确定义光纤复合架空地线(OPGW)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光纤复合架空地线(OPGW)项目进展的持续监控，团队能够及时发现潜在问题并作出迅速反应。光纤复合架空地线(OPGW)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光纤复合架空地线(OPGW)项目得以更有序、可控地推进。</w:t>
      </w:r>
    </w:p>
    <w:p>
      <w:pPr>
        <w:pStyle w:val="Heading2"/>
        <w:ind w:firstLine="560" w:firstLineChars="200"/>
        <w:rPr>
          <w:rFonts w:ascii="仿宋" w:eastAsia="仿宋" w:hAnsi="仿宋" w:cs="仿宋" w:hint="eastAsia"/>
          <w:sz w:val="28"/>
          <w:lang w:eastAsia="zh-CN"/>
        </w:rPr>
      </w:pPr>
      <w:bookmarkStart w:id="16" w:name="_Toc14677"/>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在危机发生时，光纤复合架空地线(OPGW)项目团队立即行动，成立了应急小组。该小组的任务是迅速制定并实施紧急应对措施，以最小化潜在损失。以下是采取的主要措施：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暂停光纤复合架空地线(OPGW)项目进度：为遏制危机蔓延，光纤复合架空地线(OPGW)项目暂时停止进行，以便全面评估当前状况。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资源重新分配：重新评估光纤复合架空地线(OPGW)项目资源的分配，确保最大限度地减小损失。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实时沟通：与关键利益相关者建立实时沟通机制，向他们传递光纤复合架空地线(OPGW)项目危机的实际状况，保障光纤复合架空地线(OPGW)项目核心利益。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在紧急应对的同时，光纤复合架空地线(OPGW)项目团队强调了团队协作和有效沟通的重要性。以下是团队协作的关键举措：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信息共享机制：建立了信息共享平台，确保团队成员能够及时获取光纤复合架空地线(OPGW)项目危机的实时信息。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领导者沟通：光纤复合架空地线(OPGW)项目领导者通过定期会议和即时沟通工具，指导团队应对危机，保持团队稳定运行。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随着危机得到初步控制，光纤复合架空地线(OPGW)项目团队转向制定恢复计划，以确保光纤复合架空地线(OPGW)项目能够从中迅速恢复。主要恢复计划包括：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修复受损的进度计划：重新评估光纤复合架空地线(OPGW)项目进度，制定修复计划，确保光纤复合架空地线(OPGW)项目尽快回归正常进程。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重新调整资源分配：优化资源分配，确保光纤复合架空地线(OPGW)项目在有限资源下高效运转。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风险管理机制加强：对光纤复合架空地线(OPGW)项目风险进行全面评估，制定更强化的风险管理策略，以预防未来可能的危机。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2951"/>
      <w:r>
        <w:rPr>
          <w:rFonts w:ascii="仿宋" w:eastAsia="仿宋" w:hAnsi="仿宋" w:cs="仿宋" w:hint="eastAsia"/>
          <w:sz w:val="28"/>
          <w:lang w:eastAsia="zh-CN"/>
        </w:rPr>
        <w:t>五、光纤复合架空地线(OPGW)项目绩效评估</w:t>
      </w:r>
      <w:bookmarkEnd w:id="17"/>
    </w:p>
    <w:p>
      <w:pPr>
        <w:pStyle w:val="Heading2"/>
        <w:rPr>
          <w:rFonts w:ascii="仿宋" w:eastAsia="仿宋" w:hAnsi="仿宋" w:cs="仿宋" w:hint="eastAsia"/>
          <w:lang w:eastAsia="zh-CN"/>
        </w:rPr>
      </w:pPr>
      <w:bookmarkStart w:id="18" w:name="_Toc18383"/>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光纤复合架空地线(OPGW)项目中，我们设计了一套全面的绩效评估指标，以确保光纤复合架空地线(OPGW)项目的可控和成功交付。这些指标跨足光纤复合架空地线(OPGW)项目目标、成本、进度和质量等多个维度，为我们提供了全面洞察光纤复合架空地线(OPGW)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目标达成率是我们关注的首要指标。我们设定了明确的目标，并通过定期监测和评估，迅速发现并应对潜在的目标偏差。这为光纤复合架空地线(OPGW)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成本绩效是另一个核心关注点。通过实际成本与预算成本的对比分析，我们深入了解成本差异的原因，及时调整资源分配，保持光纤复合架空地线(OPGW)项目在经济效益方面的合理水平。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进度作为关键的绩效指标之一，得到了精心的关注。我们制定了详细的光纤复合架空地线(OPGW)项目进度计划，并设立了进度符合度指标，确保实际进度与计划进度保持一致。这使我们能够快速发现和解决潜在的进度问题，保持光纤复合架空地线(OPGW)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光纤复合架空地线(OPGW)项目绩效的不可或缺的一环。我们引入了一系列的质量标准和客户满意度指标，以确保光纤复合架空地线(OPGW)项目交付的成果在质量上达到或超越预期水平。通过持续监测这些指标，我们努力提升光纤复合架空地线(OPGW)项目整体质量水平，为光纤复合架空地线(OPGW)项目的成功交付提供有力保障。通过这些科学且全面的绩效评估，我们能够更好地引导光纤复合架空地线(OPGW)项目的持续改进，确保光纤复合架空地线(OPGW)项目目标的顺利达成。</w:t>
      </w:r>
    </w:p>
    <w:p>
      <w:pPr>
        <w:pStyle w:val="Heading2"/>
        <w:ind w:firstLine="560" w:firstLineChars="200"/>
        <w:rPr>
          <w:rFonts w:ascii="仿宋" w:eastAsia="仿宋" w:hAnsi="仿宋" w:cs="仿宋" w:hint="eastAsia"/>
          <w:sz w:val="28"/>
          <w:lang w:eastAsia="zh-CN"/>
        </w:rPr>
      </w:pPr>
      <w:bookmarkStart w:id="19" w:name="_Toc8047"/>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绩效评估是光纤复合架空地线(OPGW)项目中的关键环节，为确保光纤复合架空地线(OPGW)项目达到预期目标，我们采用了多层次、多维度的绩效评估方法。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光纤复合架空地线(OPGW)项目的战略目标对齐，确保每个决策和行动都与光纤复合架空地线(OPGW)项目整体目标保持一致。团队会定期召开战略对齐会议，审视当前工作与光纤复合架空地线(OPGW)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https://d.book118.com/908012105106006022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D44933"/>
    <w:rsid w:val="1AD449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12105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2023-12-31T21:46:00Z</dcterms:created>
  <dcterms:modified xsi:type="dcterms:W3CDTF">2023-12-31T21:46:50Z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47449FF3BC1E4438A3D34B815F800C89_11</vt:lpwstr>
  </property>
  <property fmtid="{D5CDD505-2E9C-101B-9397-08002B2CF9AE}" pid="3" name="KSOProductBuildVer">
    <vt:lpwstr>2052-12.1.0.16120</vt:lpwstr>
  </property>
</Properties>
</file>