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85" w:history="1">
        <w:r>
          <w:rPr>
            <w:rFonts w:ascii="仿宋" w:eastAsia="仿宋" w:hAnsi="仿宋" w:cs="仿宋" w:hint="eastAsia"/>
            <w:lang w:eastAsia="zh-CN"/>
          </w:rPr>
          <w:t>概论</w:t>
        </w:r>
        <w:r>
          <w:tab/>
        </w:r>
        <w:r>
          <w:fldChar w:fldCharType="begin"/>
        </w:r>
        <w:r>
          <w:instrText xml:space="preserve"> PAGEREF _Toc22885 \h </w:instrText>
        </w:r>
        <w:r>
          <w:fldChar w:fldCharType="separate"/>
        </w:r>
        <w:r>
          <w:t>3</w:t>
        </w:r>
        <w:r>
          <w:fldChar w:fldCharType="end"/>
        </w:r>
      </w:hyperlink>
    </w:p>
    <w:p>
      <w:pPr>
        <w:pStyle w:val="TOC1"/>
        <w:tabs>
          <w:tab w:val="right" w:leader="dot" w:pos="8306"/>
        </w:tabs>
      </w:pPr>
      <w:hyperlink w:anchor="_Toc24882" w:history="1">
        <w:r>
          <w:rPr>
            <w:rFonts w:ascii="仿宋" w:eastAsia="仿宋" w:hAnsi="仿宋" w:cs="仿宋" w:hint="eastAsia"/>
            <w:lang w:eastAsia="zh-CN"/>
          </w:rPr>
          <w:t>一、产品规划分析</w:t>
        </w:r>
        <w:r>
          <w:tab/>
        </w:r>
        <w:r>
          <w:fldChar w:fldCharType="begin"/>
        </w:r>
        <w:r>
          <w:instrText xml:space="preserve"> PAGEREF _Toc24882 \h </w:instrText>
        </w:r>
        <w:r>
          <w:fldChar w:fldCharType="separate"/>
        </w:r>
        <w:r>
          <w:t>3</w:t>
        </w:r>
        <w:r>
          <w:fldChar w:fldCharType="end"/>
        </w:r>
      </w:hyperlink>
    </w:p>
    <w:p>
      <w:pPr>
        <w:pStyle w:val="TOC2"/>
        <w:tabs>
          <w:tab w:val="right" w:leader="dot" w:pos="8306"/>
        </w:tabs>
      </w:pPr>
      <w:hyperlink w:anchor="_Toc21085" w:history="1">
        <w:r>
          <w:rPr>
            <w:rFonts w:ascii="仿宋" w:eastAsia="仿宋" w:hAnsi="仿宋" w:cs="仿宋" w:hint="eastAsia"/>
            <w:lang w:eastAsia="zh-CN"/>
          </w:rPr>
          <w:t>(一)、产品规划</w:t>
        </w:r>
        <w:r>
          <w:tab/>
        </w:r>
        <w:r>
          <w:fldChar w:fldCharType="begin"/>
        </w:r>
        <w:r>
          <w:instrText xml:space="preserve"> PAGEREF _Toc21085 \h </w:instrText>
        </w:r>
        <w:r>
          <w:fldChar w:fldCharType="separate"/>
        </w:r>
        <w:r>
          <w:t>3</w:t>
        </w:r>
        <w:r>
          <w:fldChar w:fldCharType="end"/>
        </w:r>
      </w:hyperlink>
    </w:p>
    <w:p>
      <w:pPr>
        <w:pStyle w:val="TOC2"/>
        <w:tabs>
          <w:tab w:val="right" w:leader="dot" w:pos="8306"/>
        </w:tabs>
      </w:pPr>
      <w:hyperlink w:anchor="_Toc4884" w:history="1">
        <w:r>
          <w:rPr>
            <w:rFonts w:ascii="仿宋" w:eastAsia="仿宋" w:hAnsi="仿宋" w:cs="仿宋" w:hint="eastAsia"/>
            <w:lang w:eastAsia="zh-CN"/>
          </w:rPr>
          <w:t>(二)、建设规模</w:t>
        </w:r>
        <w:r>
          <w:tab/>
        </w:r>
        <w:r>
          <w:fldChar w:fldCharType="begin"/>
        </w:r>
        <w:r>
          <w:instrText xml:space="preserve"> PAGEREF _Toc4884 \h </w:instrText>
        </w:r>
        <w:r>
          <w:fldChar w:fldCharType="separate"/>
        </w:r>
        <w:r>
          <w:t>4</w:t>
        </w:r>
        <w:r>
          <w:fldChar w:fldCharType="end"/>
        </w:r>
      </w:hyperlink>
    </w:p>
    <w:p>
      <w:pPr>
        <w:pStyle w:val="TOC1"/>
        <w:tabs>
          <w:tab w:val="right" w:leader="dot" w:pos="8306"/>
        </w:tabs>
      </w:pPr>
      <w:hyperlink w:anchor="_Toc19066" w:history="1">
        <w:r>
          <w:rPr>
            <w:rFonts w:ascii="仿宋" w:eastAsia="仿宋" w:hAnsi="仿宋" w:cs="仿宋" w:hint="eastAsia"/>
            <w:lang w:eastAsia="zh-CN"/>
          </w:rPr>
          <w:t>二、铟项目危机管理</w:t>
        </w:r>
        <w:r>
          <w:tab/>
        </w:r>
        <w:r>
          <w:fldChar w:fldCharType="begin"/>
        </w:r>
        <w:r>
          <w:instrText xml:space="preserve"> PAGEREF _Toc19066 \h </w:instrText>
        </w:r>
        <w:r>
          <w:fldChar w:fldCharType="separate"/>
        </w:r>
        <w:r>
          <w:t>5</w:t>
        </w:r>
        <w:r>
          <w:fldChar w:fldCharType="end"/>
        </w:r>
      </w:hyperlink>
    </w:p>
    <w:p>
      <w:pPr>
        <w:pStyle w:val="TOC2"/>
        <w:tabs>
          <w:tab w:val="right" w:leader="dot" w:pos="8306"/>
        </w:tabs>
      </w:pPr>
      <w:hyperlink w:anchor="_Toc21790" w:history="1">
        <w:r>
          <w:rPr>
            <w:rFonts w:ascii="仿宋" w:eastAsia="仿宋" w:hAnsi="仿宋" w:cs="仿宋" w:hint="eastAsia"/>
            <w:lang w:eastAsia="zh-CN"/>
          </w:rPr>
          <w:t>(一)、危机预警与识别</w:t>
        </w:r>
        <w:r>
          <w:tab/>
        </w:r>
        <w:r>
          <w:fldChar w:fldCharType="begin"/>
        </w:r>
        <w:r>
          <w:instrText xml:space="preserve"> PAGEREF _Toc21790 \h </w:instrText>
        </w:r>
        <w:r>
          <w:fldChar w:fldCharType="separate"/>
        </w:r>
        <w:r>
          <w:t>5</w:t>
        </w:r>
        <w:r>
          <w:fldChar w:fldCharType="end"/>
        </w:r>
      </w:hyperlink>
    </w:p>
    <w:p>
      <w:pPr>
        <w:pStyle w:val="TOC2"/>
        <w:tabs>
          <w:tab w:val="right" w:leader="dot" w:pos="8306"/>
        </w:tabs>
      </w:pPr>
      <w:hyperlink w:anchor="_Toc2655" w:history="1">
        <w:r>
          <w:rPr>
            <w:rFonts w:ascii="仿宋" w:eastAsia="仿宋" w:hAnsi="仿宋" w:cs="仿宋" w:hint="eastAsia"/>
            <w:lang w:eastAsia="zh-CN"/>
          </w:rPr>
          <w:t>(二)、危机应对与恢复</w:t>
        </w:r>
        <w:r>
          <w:tab/>
        </w:r>
        <w:r>
          <w:fldChar w:fldCharType="begin"/>
        </w:r>
        <w:r>
          <w:instrText xml:space="preserve"> PAGEREF _Toc2655 \h </w:instrText>
        </w:r>
        <w:r>
          <w:fldChar w:fldCharType="separate"/>
        </w:r>
        <w:r>
          <w:t>6</w:t>
        </w:r>
        <w:r>
          <w:fldChar w:fldCharType="end"/>
        </w:r>
      </w:hyperlink>
    </w:p>
    <w:p>
      <w:pPr>
        <w:pStyle w:val="TOC1"/>
        <w:tabs>
          <w:tab w:val="right" w:leader="dot" w:pos="8306"/>
        </w:tabs>
      </w:pPr>
      <w:hyperlink w:anchor="_Toc29699" w:history="1">
        <w:r>
          <w:rPr>
            <w:rFonts w:ascii="仿宋" w:eastAsia="仿宋" w:hAnsi="仿宋" w:cs="仿宋" w:hint="eastAsia"/>
            <w:lang w:eastAsia="zh-CN"/>
          </w:rPr>
          <w:t>三、铟项目选址可行性分析</w:t>
        </w:r>
        <w:r>
          <w:tab/>
        </w:r>
        <w:r>
          <w:fldChar w:fldCharType="begin"/>
        </w:r>
        <w:r>
          <w:instrText xml:space="preserve"> PAGEREF _Toc29699 \h </w:instrText>
        </w:r>
        <w:r>
          <w:fldChar w:fldCharType="separate"/>
        </w:r>
        <w:r>
          <w:t>7</w:t>
        </w:r>
        <w:r>
          <w:fldChar w:fldCharType="end"/>
        </w:r>
      </w:hyperlink>
    </w:p>
    <w:p>
      <w:pPr>
        <w:pStyle w:val="TOC2"/>
        <w:tabs>
          <w:tab w:val="right" w:leader="dot" w:pos="8306"/>
        </w:tabs>
      </w:pPr>
      <w:hyperlink w:anchor="_Toc16401" w:history="1">
        <w:r>
          <w:rPr>
            <w:rFonts w:ascii="仿宋" w:eastAsia="仿宋" w:hAnsi="仿宋" w:cs="仿宋" w:hint="eastAsia"/>
            <w:lang w:eastAsia="zh-CN"/>
          </w:rPr>
          <w:t>(一)、铟项目选址</w:t>
        </w:r>
        <w:r>
          <w:tab/>
        </w:r>
        <w:r>
          <w:fldChar w:fldCharType="begin"/>
        </w:r>
        <w:r>
          <w:instrText xml:space="preserve"> PAGEREF _Toc16401 \h </w:instrText>
        </w:r>
        <w:r>
          <w:fldChar w:fldCharType="separate"/>
        </w:r>
        <w:r>
          <w:t>7</w:t>
        </w:r>
        <w:r>
          <w:fldChar w:fldCharType="end"/>
        </w:r>
      </w:hyperlink>
    </w:p>
    <w:p>
      <w:pPr>
        <w:pStyle w:val="TOC2"/>
        <w:tabs>
          <w:tab w:val="right" w:leader="dot" w:pos="8306"/>
        </w:tabs>
      </w:pPr>
      <w:hyperlink w:anchor="_Toc4459" w:history="1">
        <w:r>
          <w:rPr>
            <w:rFonts w:ascii="仿宋" w:eastAsia="仿宋" w:hAnsi="仿宋" w:cs="仿宋" w:hint="eastAsia"/>
            <w:lang w:eastAsia="zh-CN"/>
          </w:rPr>
          <w:t>(二)、用地控制指标</w:t>
        </w:r>
        <w:r>
          <w:tab/>
        </w:r>
        <w:r>
          <w:fldChar w:fldCharType="begin"/>
        </w:r>
        <w:r>
          <w:instrText xml:space="preserve"> PAGEREF _Toc4459 \h </w:instrText>
        </w:r>
        <w:r>
          <w:fldChar w:fldCharType="separate"/>
        </w:r>
        <w:r>
          <w:t>7</w:t>
        </w:r>
        <w:r>
          <w:fldChar w:fldCharType="end"/>
        </w:r>
      </w:hyperlink>
    </w:p>
    <w:p>
      <w:pPr>
        <w:pStyle w:val="TOC2"/>
        <w:tabs>
          <w:tab w:val="right" w:leader="dot" w:pos="8306"/>
        </w:tabs>
      </w:pPr>
      <w:hyperlink w:anchor="_Toc19328" w:history="1">
        <w:r>
          <w:rPr>
            <w:rFonts w:ascii="仿宋" w:eastAsia="仿宋" w:hAnsi="仿宋" w:cs="仿宋" w:hint="eastAsia"/>
            <w:lang w:eastAsia="zh-CN"/>
          </w:rPr>
          <w:t>(三)、节约用地措施</w:t>
        </w:r>
        <w:r>
          <w:tab/>
        </w:r>
        <w:r>
          <w:fldChar w:fldCharType="begin"/>
        </w:r>
        <w:r>
          <w:instrText xml:space="preserve"> PAGEREF _Toc19328 \h </w:instrText>
        </w:r>
        <w:r>
          <w:fldChar w:fldCharType="separate"/>
        </w:r>
        <w:r>
          <w:t>9</w:t>
        </w:r>
        <w:r>
          <w:fldChar w:fldCharType="end"/>
        </w:r>
      </w:hyperlink>
    </w:p>
    <w:p>
      <w:pPr>
        <w:pStyle w:val="TOC2"/>
        <w:tabs>
          <w:tab w:val="right" w:leader="dot" w:pos="8306"/>
        </w:tabs>
      </w:pPr>
      <w:hyperlink w:anchor="_Toc26308" w:history="1">
        <w:r>
          <w:rPr>
            <w:rFonts w:ascii="仿宋" w:eastAsia="仿宋" w:hAnsi="仿宋" w:cs="仿宋" w:hint="eastAsia"/>
            <w:lang w:eastAsia="zh-CN"/>
          </w:rPr>
          <w:t>(四)、总图布置方案</w:t>
        </w:r>
        <w:r>
          <w:tab/>
        </w:r>
        <w:r>
          <w:fldChar w:fldCharType="begin"/>
        </w:r>
        <w:r>
          <w:instrText xml:space="preserve"> PAGEREF _Toc26308 \h </w:instrText>
        </w:r>
        <w:r>
          <w:fldChar w:fldCharType="separate"/>
        </w:r>
        <w:r>
          <w:t>10</w:t>
        </w:r>
        <w:r>
          <w:fldChar w:fldCharType="end"/>
        </w:r>
      </w:hyperlink>
    </w:p>
    <w:p>
      <w:pPr>
        <w:pStyle w:val="TOC2"/>
        <w:tabs>
          <w:tab w:val="right" w:leader="dot" w:pos="8306"/>
        </w:tabs>
      </w:pPr>
      <w:hyperlink w:anchor="_Toc31902" w:history="1">
        <w:r>
          <w:rPr>
            <w:rFonts w:ascii="仿宋" w:eastAsia="仿宋" w:hAnsi="仿宋" w:cs="仿宋" w:hint="eastAsia"/>
            <w:lang w:eastAsia="zh-CN"/>
          </w:rPr>
          <w:t>(五)、选址综合评价</w:t>
        </w:r>
        <w:r>
          <w:tab/>
        </w:r>
        <w:r>
          <w:fldChar w:fldCharType="begin"/>
        </w:r>
        <w:r>
          <w:instrText xml:space="preserve"> PAGEREF _Toc31902 \h </w:instrText>
        </w:r>
        <w:r>
          <w:fldChar w:fldCharType="separate"/>
        </w:r>
        <w:r>
          <w:t>11</w:t>
        </w:r>
        <w:r>
          <w:fldChar w:fldCharType="end"/>
        </w:r>
      </w:hyperlink>
    </w:p>
    <w:p>
      <w:pPr>
        <w:pStyle w:val="TOC1"/>
        <w:tabs>
          <w:tab w:val="right" w:leader="dot" w:pos="8306"/>
        </w:tabs>
      </w:pPr>
      <w:hyperlink w:anchor="_Toc30606" w:history="1">
        <w:r>
          <w:rPr>
            <w:rFonts w:ascii="仿宋" w:eastAsia="仿宋" w:hAnsi="仿宋" w:cs="仿宋" w:hint="eastAsia"/>
            <w:lang w:eastAsia="zh-CN"/>
          </w:rPr>
          <w:t>四、铟项目建设背景及必要性分析</w:t>
        </w:r>
        <w:r>
          <w:tab/>
        </w:r>
        <w:r>
          <w:fldChar w:fldCharType="begin"/>
        </w:r>
        <w:r>
          <w:instrText xml:space="preserve"> PAGEREF _Toc30606 \h </w:instrText>
        </w:r>
        <w:r>
          <w:fldChar w:fldCharType="separate"/>
        </w:r>
        <w:r>
          <w:t>12</w:t>
        </w:r>
        <w:r>
          <w:fldChar w:fldCharType="end"/>
        </w:r>
      </w:hyperlink>
    </w:p>
    <w:p>
      <w:pPr>
        <w:pStyle w:val="TOC2"/>
        <w:tabs>
          <w:tab w:val="right" w:leader="dot" w:pos="8306"/>
        </w:tabs>
      </w:pPr>
      <w:hyperlink w:anchor="_Toc14068" w:history="1">
        <w:r>
          <w:rPr>
            <w:rFonts w:ascii="仿宋" w:eastAsia="仿宋" w:hAnsi="仿宋" w:cs="仿宋" w:hint="eastAsia"/>
            <w:lang w:eastAsia="zh-CN"/>
          </w:rPr>
          <w:t>(一)、铟项目背景分析</w:t>
        </w:r>
        <w:r>
          <w:tab/>
        </w:r>
        <w:r>
          <w:fldChar w:fldCharType="begin"/>
        </w:r>
        <w:r>
          <w:instrText xml:space="preserve"> PAGEREF _Toc14068 \h </w:instrText>
        </w:r>
        <w:r>
          <w:fldChar w:fldCharType="separate"/>
        </w:r>
        <w:r>
          <w:t>12</w:t>
        </w:r>
        <w:r>
          <w:fldChar w:fldCharType="end"/>
        </w:r>
      </w:hyperlink>
    </w:p>
    <w:p>
      <w:pPr>
        <w:pStyle w:val="TOC2"/>
        <w:tabs>
          <w:tab w:val="right" w:leader="dot" w:pos="8306"/>
        </w:tabs>
      </w:pPr>
      <w:hyperlink w:anchor="_Toc30477" w:history="1">
        <w:r>
          <w:rPr>
            <w:rFonts w:ascii="仿宋" w:eastAsia="仿宋" w:hAnsi="仿宋" w:cs="仿宋" w:hint="eastAsia"/>
            <w:lang w:eastAsia="zh-CN"/>
          </w:rPr>
          <w:t>(二)、铟项目建设必要性分析</w:t>
        </w:r>
        <w:r>
          <w:tab/>
        </w:r>
        <w:r>
          <w:fldChar w:fldCharType="begin"/>
        </w:r>
        <w:r>
          <w:instrText xml:space="preserve"> PAGEREF _Toc30477 \h </w:instrText>
        </w:r>
        <w:r>
          <w:fldChar w:fldCharType="separate"/>
        </w:r>
        <w:r>
          <w:t>14</w:t>
        </w:r>
        <w:r>
          <w:fldChar w:fldCharType="end"/>
        </w:r>
      </w:hyperlink>
    </w:p>
    <w:p>
      <w:pPr>
        <w:pStyle w:val="TOC1"/>
        <w:tabs>
          <w:tab w:val="right" w:leader="dot" w:pos="8306"/>
        </w:tabs>
      </w:pPr>
      <w:hyperlink w:anchor="_Toc20242" w:history="1">
        <w:r>
          <w:rPr>
            <w:rFonts w:ascii="仿宋" w:eastAsia="仿宋" w:hAnsi="仿宋" w:cs="仿宋" w:hint="eastAsia"/>
            <w:lang w:eastAsia="zh-CN"/>
          </w:rPr>
          <w:t>五、铟项目绩效评估</w:t>
        </w:r>
        <w:r>
          <w:tab/>
        </w:r>
        <w:r>
          <w:fldChar w:fldCharType="begin"/>
        </w:r>
        <w:r>
          <w:instrText xml:space="preserve"> PAGEREF _Toc20242 \h </w:instrText>
        </w:r>
        <w:r>
          <w:fldChar w:fldCharType="separate"/>
        </w:r>
        <w:r>
          <w:t>15</w:t>
        </w:r>
        <w:r>
          <w:fldChar w:fldCharType="end"/>
        </w:r>
      </w:hyperlink>
    </w:p>
    <w:p>
      <w:pPr>
        <w:pStyle w:val="TOC2"/>
        <w:tabs>
          <w:tab w:val="right" w:leader="dot" w:pos="8306"/>
        </w:tabs>
      </w:pPr>
      <w:hyperlink w:anchor="_Toc1159" w:history="1">
        <w:r>
          <w:rPr>
            <w:rFonts w:ascii="仿宋" w:eastAsia="仿宋" w:hAnsi="仿宋" w:cs="仿宋" w:hint="eastAsia"/>
            <w:lang w:eastAsia="zh-CN"/>
          </w:rPr>
          <w:t>(一)、绩效评估指标</w:t>
        </w:r>
        <w:r>
          <w:tab/>
        </w:r>
        <w:r>
          <w:fldChar w:fldCharType="begin"/>
        </w:r>
        <w:r>
          <w:instrText xml:space="preserve"> PAGEREF _Toc1159 \h </w:instrText>
        </w:r>
        <w:r>
          <w:fldChar w:fldCharType="separate"/>
        </w:r>
        <w:r>
          <w:t>15</w:t>
        </w:r>
        <w:r>
          <w:fldChar w:fldCharType="end"/>
        </w:r>
      </w:hyperlink>
    </w:p>
    <w:p>
      <w:pPr>
        <w:pStyle w:val="TOC2"/>
        <w:tabs>
          <w:tab w:val="right" w:leader="dot" w:pos="8306"/>
        </w:tabs>
      </w:pPr>
      <w:hyperlink w:anchor="_Toc22606" w:history="1">
        <w:r>
          <w:rPr>
            <w:rFonts w:ascii="仿宋" w:eastAsia="仿宋" w:hAnsi="仿宋" w:cs="仿宋" w:hint="eastAsia"/>
            <w:lang w:eastAsia="zh-CN"/>
          </w:rPr>
          <w:t>(二)、绩效评估方法</w:t>
        </w:r>
        <w:r>
          <w:tab/>
        </w:r>
        <w:r>
          <w:fldChar w:fldCharType="begin"/>
        </w:r>
        <w:r>
          <w:instrText xml:space="preserve"> PAGEREF _Toc22606 \h </w:instrText>
        </w:r>
        <w:r>
          <w:fldChar w:fldCharType="separate"/>
        </w:r>
        <w:r>
          <w:t>16</w:t>
        </w:r>
        <w:r>
          <w:fldChar w:fldCharType="end"/>
        </w:r>
      </w:hyperlink>
    </w:p>
    <w:p>
      <w:pPr>
        <w:pStyle w:val="TOC2"/>
        <w:tabs>
          <w:tab w:val="right" w:leader="dot" w:pos="8306"/>
        </w:tabs>
      </w:pPr>
      <w:hyperlink w:anchor="_Toc14968" w:history="1">
        <w:r>
          <w:rPr>
            <w:rFonts w:ascii="仿宋" w:eastAsia="仿宋" w:hAnsi="仿宋" w:cs="仿宋" w:hint="eastAsia"/>
            <w:lang w:eastAsia="zh-CN"/>
          </w:rPr>
          <w:t>(三)、绩效评估周期</w:t>
        </w:r>
        <w:r>
          <w:tab/>
        </w:r>
        <w:r>
          <w:fldChar w:fldCharType="begin"/>
        </w:r>
        <w:r>
          <w:instrText xml:space="preserve"> PAGEREF _Toc14968 \h </w:instrText>
        </w:r>
        <w:r>
          <w:fldChar w:fldCharType="separate"/>
        </w:r>
        <w:r>
          <w:t>17</w:t>
        </w:r>
        <w:r>
          <w:fldChar w:fldCharType="end"/>
        </w:r>
      </w:hyperlink>
    </w:p>
    <w:p>
      <w:pPr>
        <w:pStyle w:val="TOC1"/>
        <w:tabs>
          <w:tab w:val="right" w:leader="dot" w:pos="8306"/>
        </w:tabs>
      </w:pPr>
      <w:hyperlink w:anchor="_Toc3501" w:history="1">
        <w:r>
          <w:rPr>
            <w:rFonts w:ascii="仿宋" w:eastAsia="仿宋" w:hAnsi="仿宋" w:cs="仿宋" w:hint="eastAsia"/>
            <w:lang w:eastAsia="zh-CN"/>
          </w:rPr>
          <w:t>六、市场分析、调研</w:t>
        </w:r>
        <w:r>
          <w:tab/>
        </w:r>
        <w:r>
          <w:fldChar w:fldCharType="begin"/>
        </w:r>
        <w:r>
          <w:instrText xml:space="preserve"> PAGEREF _Toc3501 \h </w:instrText>
        </w:r>
        <w:r>
          <w:fldChar w:fldCharType="separate"/>
        </w:r>
        <w:r>
          <w:t>18</w:t>
        </w:r>
        <w:r>
          <w:fldChar w:fldCharType="end"/>
        </w:r>
      </w:hyperlink>
    </w:p>
    <w:p>
      <w:pPr>
        <w:pStyle w:val="TOC2"/>
        <w:tabs>
          <w:tab w:val="right" w:leader="dot" w:pos="8306"/>
        </w:tabs>
      </w:pPr>
      <w:hyperlink w:anchor="_Toc12387" w:history="1">
        <w:r>
          <w:rPr>
            <w:rFonts w:ascii="仿宋" w:eastAsia="仿宋" w:hAnsi="仿宋" w:cs="仿宋" w:hint="eastAsia"/>
            <w:lang w:eastAsia="zh-CN"/>
          </w:rPr>
          <w:t>(一)、铟行业分析</w:t>
        </w:r>
        <w:r>
          <w:tab/>
        </w:r>
        <w:r>
          <w:fldChar w:fldCharType="begin"/>
        </w:r>
        <w:r>
          <w:instrText xml:space="preserve"> PAGEREF _Toc12387 \h </w:instrText>
        </w:r>
        <w:r>
          <w:fldChar w:fldCharType="separate"/>
        </w:r>
        <w:r>
          <w:t>18</w:t>
        </w:r>
        <w:r>
          <w:fldChar w:fldCharType="end"/>
        </w:r>
      </w:hyperlink>
    </w:p>
    <w:p>
      <w:pPr>
        <w:pStyle w:val="TOC2"/>
        <w:tabs>
          <w:tab w:val="right" w:leader="dot" w:pos="8306"/>
        </w:tabs>
      </w:pPr>
      <w:hyperlink w:anchor="_Toc5872" w:history="1">
        <w:r>
          <w:rPr>
            <w:rFonts w:ascii="仿宋" w:eastAsia="仿宋" w:hAnsi="仿宋" w:cs="仿宋" w:hint="eastAsia"/>
            <w:lang w:eastAsia="zh-CN"/>
          </w:rPr>
          <w:t>(二)、铟市场分析预测</w:t>
        </w:r>
        <w:r>
          <w:tab/>
        </w:r>
        <w:r>
          <w:fldChar w:fldCharType="begin"/>
        </w:r>
        <w:r>
          <w:instrText xml:space="preserve"> PAGEREF _Toc5872 \h </w:instrText>
        </w:r>
        <w:r>
          <w:fldChar w:fldCharType="separate"/>
        </w:r>
        <w:r>
          <w:t>19</w:t>
        </w:r>
        <w:r>
          <w:fldChar w:fldCharType="end"/>
        </w:r>
      </w:hyperlink>
    </w:p>
    <w:p>
      <w:pPr>
        <w:pStyle w:val="TOC1"/>
        <w:tabs>
          <w:tab w:val="right" w:leader="dot" w:pos="8306"/>
        </w:tabs>
      </w:pPr>
      <w:hyperlink w:anchor="_Toc19497" w:history="1">
        <w:r>
          <w:rPr>
            <w:rFonts w:ascii="仿宋" w:eastAsia="仿宋" w:hAnsi="仿宋" w:cs="仿宋" w:hint="eastAsia"/>
            <w:lang w:eastAsia="zh-CN"/>
          </w:rPr>
          <w:t>七、铟项目风险管理</w:t>
        </w:r>
        <w:r>
          <w:tab/>
        </w:r>
        <w:r>
          <w:fldChar w:fldCharType="begin"/>
        </w:r>
        <w:r>
          <w:instrText xml:space="preserve"> PAGEREF _Toc19497 \h </w:instrText>
        </w:r>
        <w:r>
          <w:fldChar w:fldCharType="separate"/>
        </w:r>
        <w:r>
          <w:t>20</w:t>
        </w:r>
        <w:r>
          <w:fldChar w:fldCharType="end"/>
        </w:r>
      </w:hyperlink>
    </w:p>
    <w:p>
      <w:pPr>
        <w:pStyle w:val="TOC2"/>
        <w:tabs>
          <w:tab w:val="right" w:leader="dot" w:pos="8306"/>
        </w:tabs>
      </w:pPr>
      <w:hyperlink w:anchor="_Toc13075" w:history="1">
        <w:r>
          <w:rPr>
            <w:rFonts w:ascii="仿宋" w:eastAsia="仿宋" w:hAnsi="仿宋" w:cs="仿宋" w:hint="eastAsia"/>
            <w:lang w:eastAsia="zh-CN"/>
          </w:rPr>
          <w:t>(一)、风险识别与评估</w:t>
        </w:r>
        <w:r>
          <w:tab/>
        </w:r>
        <w:r>
          <w:fldChar w:fldCharType="begin"/>
        </w:r>
        <w:r>
          <w:instrText xml:space="preserve"> PAGEREF _Toc13075 \h </w:instrText>
        </w:r>
        <w:r>
          <w:fldChar w:fldCharType="separate"/>
        </w:r>
        <w:r>
          <w:t>20</w:t>
        </w:r>
        <w:r>
          <w:fldChar w:fldCharType="end"/>
        </w:r>
      </w:hyperlink>
    </w:p>
    <w:p>
      <w:pPr>
        <w:pStyle w:val="TOC2"/>
        <w:tabs>
          <w:tab w:val="right" w:leader="dot" w:pos="8306"/>
        </w:tabs>
      </w:pPr>
      <w:hyperlink w:anchor="_Toc26374" w:history="1">
        <w:r>
          <w:rPr>
            <w:rFonts w:ascii="仿宋" w:eastAsia="仿宋" w:hAnsi="仿宋" w:cs="仿宋" w:hint="eastAsia"/>
            <w:lang w:eastAsia="zh-CN"/>
          </w:rPr>
          <w:t>(二)、风险应对策略</w:t>
        </w:r>
        <w:r>
          <w:tab/>
        </w:r>
        <w:r>
          <w:fldChar w:fldCharType="begin"/>
        </w:r>
        <w:r>
          <w:instrText xml:space="preserve"> PAGEREF _Toc26374 \h </w:instrText>
        </w:r>
        <w:r>
          <w:fldChar w:fldCharType="separate"/>
        </w:r>
        <w:r>
          <w:t>21</w:t>
        </w:r>
        <w:r>
          <w:fldChar w:fldCharType="end"/>
        </w:r>
      </w:hyperlink>
    </w:p>
    <w:p>
      <w:pPr>
        <w:pStyle w:val="TOC2"/>
        <w:tabs>
          <w:tab w:val="right" w:leader="dot" w:pos="8306"/>
        </w:tabs>
      </w:pPr>
      <w:hyperlink w:anchor="_Toc23494" w:history="1">
        <w:r>
          <w:rPr>
            <w:rFonts w:ascii="仿宋" w:eastAsia="仿宋" w:hAnsi="仿宋" w:cs="仿宋" w:hint="eastAsia"/>
            <w:lang w:eastAsia="zh-CN"/>
          </w:rPr>
          <w:t>(三)、风险监控与控制</w:t>
        </w:r>
        <w:r>
          <w:tab/>
        </w:r>
        <w:r>
          <w:fldChar w:fldCharType="begin"/>
        </w:r>
        <w:r>
          <w:instrText xml:space="preserve"> PAGEREF _Toc23494 \h </w:instrText>
        </w:r>
        <w:r>
          <w:fldChar w:fldCharType="separate"/>
        </w:r>
        <w:r>
          <w:t>22</w:t>
        </w:r>
        <w:r>
          <w:fldChar w:fldCharType="end"/>
        </w:r>
      </w:hyperlink>
    </w:p>
    <w:p>
      <w:pPr>
        <w:pStyle w:val="TOC1"/>
        <w:tabs>
          <w:tab w:val="right" w:leader="dot" w:pos="8306"/>
        </w:tabs>
      </w:pPr>
      <w:hyperlink w:anchor="_Toc11184" w:history="1">
        <w:r>
          <w:rPr>
            <w:rFonts w:ascii="仿宋" w:eastAsia="仿宋" w:hAnsi="仿宋" w:cs="仿宋" w:hint="eastAsia"/>
            <w:lang w:eastAsia="zh-CN"/>
          </w:rPr>
          <w:t>八、生产安全保护</w:t>
        </w:r>
        <w:r>
          <w:tab/>
        </w:r>
        <w:r>
          <w:fldChar w:fldCharType="begin"/>
        </w:r>
        <w:r>
          <w:instrText xml:space="preserve"> PAGEREF _Toc11184 \h </w:instrText>
        </w:r>
        <w:r>
          <w:fldChar w:fldCharType="separate"/>
        </w:r>
        <w:r>
          <w:t>23</w:t>
        </w:r>
        <w:r>
          <w:fldChar w:fldCharType="end"/>
        </w:r>
      </w:hyperlink>
    </w:p>
    <w:p>
      <w:pPr>
        <w:pStyle w:val="TOC2"/>
        <w:tabs>
          <w:tab w:val="right" w:leader="dot" w:pos="8306"/>
        </w:tabs>
      </w:pPr>
      <w:hyperlink w:anchor="_Toc20899" w:history="1">
        <w:r>
          <w:rPr>
            <w:rFonts w:ascii="仿宋" w:eastAsia="仿宋" w:hAnsi="仿宋" w:cs="仿宋" w:hint="eastAsia"/>
            <w:lang w:eastAsia="zh-CN"/>
          </w:rPr>
          <w:t>(一)、消防安全</w:t>
        </w:r>
        <w:r>
          <w:tab/>
        </w:r>
        <w:r>
          <w:fldChar w:fldCharType="begin"/>
        </w:r>
        <w:r>
          <w:instrText xml:space="preserve"> PAGEREF _Toc20899 \h </w:instrText>
        </w:r>
        <w:r>
          <w:fldChar w:fldCharType="separate"/>
        </w:r>
        <w:r>
          <w:t>23</w:t>
        </w:r>
        <w:r>
          <w:fldChar w:fldCharType="end"/>
        </w:r>
      </w:hyperlink>
    </w:p>
    <w:p>
      <w:pPr>
        <w:pStyle w:val="TOC2"/>
        <w:tabs>
          <w:tab w:val="right" w:leader="dot" w:pos="8306"/>
        </w:tabs>
      </w:pPr>
      <w:hyperlink w:anchor="_Toc32295" w:history="1">
        <w:r>
          <w:rPr>
            <w:rFonts w:ascii="仿宋" w:eastAsia="仿宋" w:hAnsi="仿宋" w:cs="仿宋" w:hint="eastAsia"/>
            <w:lang w:eastAsia="zh-CN"/>
          </w:rPr>
          <w:t>(二)、防火防爆总图布置措施</w:t>
        </w:r>
        <w:r>
          <w:tab/>
        </w:r>
        <w:r>
          <w:fldChar w:fldCharType="begin"/>
        </w:r>
        <w:r>
          <w:instrText xml:space="preserve"> PAGEREF _Toc32295 \h </w:instrText>
        </w:r>
        <w:r>
          <w:fldChar w:fldCharType="separate"/>
        </w:r>
        <w:r>
          <w:t>25</w:t>
        </w:r>
        <w:r>
          <w:fldChar w:fldCharType="end"/>
        </w:r>
      </w:hyperlink>
    </w:p>
    <w:p>
      <w:pPr>
        <w:pStyle w:val="TOC2"/>
        <w:tabs>
          <w:tab w:val="right" w:leader="dot" w:pos="8306"/>
        </w:tabs>
      </w:pPr>
      <w:hyperlink w:anchor="_Toc16180" w:history="1">
        <w:r>
          <w:rPr>
            <w:rFonts w:ascii="仿宋" w:eastAsia="仿宋" w:hAnsi="仿宋" w:cs="仿宋" w:hint="eastAsia"/>
            <w:lang w:eastAsia="zh-CN"/>
          </w:rPr>
          <w:t>(三)、自然灾害防范措施</w:t>
        </w:r>
        <w:r>
          <w:tab/>
        </w:r>
        <w:r>
          <w:fldChar w:fldCharType="begin"/>
        </w:r>
        <w:r>
          <w:instrText xml:space="preserve"> PAGEREF _Toc16180 \h </w:instrText>
        </w:r>
        <w:r>
          <w:fldChar w:fldCharType="separate"/>
        </w:r>
        <w:r>
          <w:t>26</w:t>
        </w:r>
        <w:r>
          <w:fldChar w:fldCharType="end"/>
        </w:r>
      </w:hyperlink>
    </w:p>
    <w:p>
      <w:pPr>
        <w:pStyle w:val="TOC2"/>
        <w:tabs>
          <w:tab w:val="right" w:leader="dot" w:pos="8306"/>
        </w:tabs>
      </w:pPr>
      <w:hyperlink w:anchor="_Toc816" w:history="1">
        <w:r>
          <w:rPr>
            <w:rFonts w:ascii="仿宋" w:eastAsia="仿宋" w:hAnsi="仿宋" w:cs="仿宋" w:hint="eastAsia"/>
            <w:lang w:eastAsia="zh-CN"/>
          </w:rPr>
          <w:t>(四)、安全色及安全标志使用要求</w:t>
        </w:r>
        <w:r>
          <w:tab/>
        </w:r>
        <w:r>
          <w:fldChar w:fldCharType="begin"/>
        </w:r>
        <w:r>
          <w:instrText xml:space="preserve"> PAGEREF _Toc816 \h </w:instrText>
        </w:r>
        <w:r>
          <w:fldChar w:fldCharType="separate"/>
        </w:r>
        <w:r>
          <w:t>27</w:t>
        </w:r>
        <w:r>
          <w:fldChar w:fldCharType="end"/>
        </w:r>
      </w:hyperlink>
    </w:p>
    <w:p>
      <w:pPr>
        <w:pStyle w:val="TOC2"/>
        <w:tabs>
          <w:tab w:val="right" w:leader="dot" w:pos="8306"/>
        </w:tabs>
      </w:pPr>
      <w:hyperlink w:anchor="_Toc20740" w:history="1">
        <w:r>
          <w:rPr>
            <w:rFonts w:ascii="仿宋" w:eastAsia="仿宋" w:hAnsi="仿宋" w:cs="仿宋" w:hint="eastAsia"/>
            <w:lang w:eastAsia="zh-CN"/>
          </w:rPr>
          <w:t>(五)、防尘防毒措施</w:t>
        </w:r>
        <w:r>
          <w:tab/>
        </w:r>
        <w:r>
          <w:fldChar w:fldCharType="begin"/>
        </w:r>
        <w:r>
          <w:instrText xml:space="preserve"> PAGEREF _Toc20740 \h </w:instrText>
        </w:r>
        <w:r>
          <w:fldChar w:fldCharType="separate"/>
        </w:r>
        <w:r>
          <w:t>27</w:t>
        </w:r>
        <w:r>
          <w:fldChar w:fldCharType="end"/>
        </w:r>
      </w:hyperlink>
    </w:p>
    <w:p>
      <w:pPr>
        <w:pStyle w:val="TOC2"/>
        <w:tabs>
          <w:tab w:val="right" w:leader="dot" w:pos="8306"/>
        </w:tabs>
      </w:pPr>
      <w:hyperlink w:anchor="_Toc19612" w:history="1">
        <w:r>
          <w:rPr>
            <w:rFonts w:ascii="仿宋" w:eastAsia="仿宋" w:hAnsi="仿宋" w:cs="仿宋" w:hint="eastAsia"/>
            <w:lang w:eastAsia="zh-CN"/>
          </w:rPr>
          <w:t>(六)、防静电、触电防护及防雷措施</w:t>
        </w:r>
        <w:r>
          <w:tab/>
        </w:r>
        <w:r>
          <w:fldChar w:fldCharType="begin"/>
        </w:r>
        <w:r>
          <w:instrText xml:space="preserve"> PAGEREF _Toc19612 \h </w:instrText>
        </w:r>
        <w:r>
          <w:fldChar w:fldCharType="separate"/>
        </w:r>
        <w:r>
          <w:t>28</w:t>
        </w:r>
        <w:r>
          <w:fldChar w:fldCharType="end"/>
        </w:r>
      </w:hyperlink>
    </w:p>
    <w:p>
      <w:pPr>
        <w:pStyle w:val="TOC2"/>
        <w:tabs>
          <w:tab w:val="right" w:leader="dot" w:pos="8306"/>
        </w:tabs>
      </w:pPr>
      <w:hyperlink w:anchor="_Toc21324" w:history="1">
        <w:r>
          <w:rPr>
            <w:rFonts w:ascii="仿宋" w:eastAsia="仿宋" w:hAnsi="仿宋" w:cs="仿宋" w:hint="eastAsia"/>
            <w:lang w:eastAsia="zh-CN"/>
          </w:rPr>
          <w:t>(七)、机械设备安全保障措施</w:t>
        </w:r>
        <w:r>
          <w:tab/>
        </w:r>
        <w:r>
          <w:fldChar w:fldCharType="begin"/>
        </w:r>
        <w:r>
          <w:instrText xml:space="preserve"> PAGEREF _Toc21324 \h </w:instrText>
        </w:r>
        <w:r>
          <w:fldChar w:fldCharType="separate"/>
        </w:r>
        <w:r>
          <w:t>30</w:t>
        </w:r>
        <w:r>
          <w:fldChar w:fldCharType="end"/>
        </w:r>
      </w:hyperlink>
    </w:p>
    <w:p>
      <w:pPr>
        <w:pStyle w:val="TOC1"/>
        <w:tabs>
          <w:tab w:val="right" w:leader="dot" w:pos="8306"/>
        </w:tabs>
      </w:pPr>
      <w:hyperlink w:anchor="_Toc6337" w:history="1">
        <w:r>
          <w:rPr>
            <w:rFonts w:ascii="仿宋" w:eastAsia="仿宋" w:hAnsi="仿宋" w:cs="仿宋" w:hint="eastAsia"/>
            <w:lang w:eastAsia="zh-CN"/>
          </w:rPr>
          <w:t>九、铟项目经营效益</w:t>
        </w:r>
        <w:r>
          <w:tab/>
        </w:r>
        <w:r>
          <w:fldChar w:fldCharType="begin"/>
        </w:r>
        <w:r>
          <w:instrText xml:space="preserve"> PAGEREF _Toc6337 \h </w:instrText>
        </w:r>
        <w:r>
          <w:fldChar w:fldCharType="separate"/>
        </w:r>
        <w:r>
          <w:t>31</w:t>
        </w:r>
        <w:r>
          <w:fldChar w:fldCharType="end"/>
        </w:r>
      </w:hyperlink>
    </w:p>
    <w:p>
      <w:pPr>
        <w:pStyle w:val="TOC2"/>
        <w:tabs>
          <w:tab w:val="right" w:leader="dot" w:pos="8306"/>
        </w:tabs>
      </w:pPr>
      <w:hyperlink w:anchor="_Toc10752" w:history="1">
        <w:r>
          <w:rPr>
            <w:rFonts w:ascii="仿宋" w:eastAsia="仿宋" w:hAnsi="仿宋" w:cs="仿宋" w:hint="eastAsia"/>
            <w:lang w:eastAsia="zh-CN"/>
          </w:rPr>
          <w:t>(一)、经济评价财务测算</w:t>
        </w:r>
        <w:r>
          <w:tab/>
        </w:r>
        <w:r>
          <w:fldChar w:fldCharType="begin"/>
        </w:r>
        <w:r>
          <w:instrText xml:space="preserve"> PAGEREF _Toc10752 \h </w:instrText>
        </w:r>
        <w:r>
          <w:fldChar w:fldCharType="separate"/>
        </w:r>
        <w:r>
          <w:t>31</w:t>
        </w:r>
        <w:r>
          <w:fldChar w:fldCharType="end"/>
        </w:r>
      </w:hyperlink>
    </w:p>
    <w:p>
      <w:pPr>
        <w:pStyle w:val="TOC2"/>
        <w:tabs>
          <w:tab w:val="right" w:leader="dot" w:pos="8306"/>
        </w:tabs>
      </w:pPr>
      <w:hyperlink w:anchor="_Toc18136" w:history="1">
        <w:r>
          <w:rPr>
            <w:rFonts w:ascii="仿宋" w:eastAsia="仿宋" w:hAnsi="仿宋" w:cs="仿宋" w:hint="eastAsia"/>
            <w:lang w:eastAsia="zh-CN"/>
          </w:rPr>
          <w:t>(二)、铟项目盈利能力分析</w:t>
        </w:r>
        <w:r>
          <w:tab/>
        </w:r>
        <w:r>
          <w:fldChar w:fldCharType="begin"/>
        </w:r>
        <w:r>
          <w:instrText xml:space="preserve"> PAGEREF _Toc18136 \h </w:instrText>
        </w:r>
        <w:r>
          <w:fldChar w:fldCharType="separate"/>
        </w:r>
        <w:r>
          <w:t>32</w:t>
        </w:r>
        <w:r>
          <w:fldChar w:fldCharType="end"/>
        </w:r>
      </w:hyperlink>
    </w:p>
    <w:p>
      <w:pPr>
        <w:pStyle w:val="TOC1"/>
        <w:tabs>
          <w:tab w:val="right" w:leader="dot" w:pos="8306"/>
        </w:tabs>
      </w:pPr>
      <w:hyperlink w:anchor="_Toc24133" w:history="1">
        <w:r>
          <w:rPr>
            <w:rFonts w:ascii="仿宋" w:eastAsia="仿宋" w:hAnsi="仿宋" w:cs="仿宋" w:hint="eastAsia"/>
            <w:lang w:eastAsia="zh-CN"/>
          </w:rPr>
          <w:t>十、铟项目社会影响</w:t>
        </w:r>
        <w:r>
          <w:tab/>
        </w:r>
        <w:r>
          <w:fldChar w:fldCharType="begin"/>
        </w:r>
        <w:r>
          <w:instrText xml:space="preserve"> PAGEREF _Toc24133 \h </w:instrText>
        </w:r>
        <w:r>
          <w:fldChar w:fldCharType="separate"/>
        </w:r>
        <w:r>
          <w:t>33</w:t>
        </w:r>
        <w:r>
          <w:fldChar w:fldCharType="end"/>
        </w:r>
      </w:hyperlink>
    </w:p>
    <w:p>
      <w:pPr>
        <w:pStyle w:val="TOC2"/>
        <w:tabs>
          <w:tab w:val="right" w:leader="dot" w:pos="8306"/>
        </w:tabs>
      </w:pPr>
      <w:hyperlink w:anchor="_Toc28436" w:history="1">
        <w:r>
          <w:rPr>
            <w:rFonts w:ascii="仿宋" w:eastAsia="仿宋" w:hAnsi="仿宋" w:cs="仿宋" w:hint="eastAsia"/>
            <w:lang w:eastAsia="zh-CN"/>
          </w:rPr>
          <w:t>(一)、社会责任与义务</w:t>
        </w:r>
        <w:r>
          <w:tab/>
        </w:r>
        <w:r>
          <w:fldChar w:fldCharType="begin"/>
        </w:r>
        <w:r>
          <w:instrText xml:space="preserve"> PAGEREF _Toc28436 \h </w:instrText>
        </w:r>
        <w:r>
          <w:fldChar w:fldCharType="separate"/>
        </w:r>
        <w:r>
          <w:t>33</w:t>
        </w:r>
        <w:r>
          <w:fldChar w:fldCharType="end"/>
        </w:r>
      </w:hyperlink>
    </w:p>
    <w:p>
      <w:pPr>
        <w:pStyle w:val="TOC2"/>
        <w:tabs>
          <w:tab w:val="right" w:leader="dot" w:pos="8306"/>
        </w:tabs>
      </w:pPr>
      <w:hyperlink w:anchor="_Toc5270" w:history="1">
        <w:r>
          <w:rPr>
            <w:rFonts w:ascii="仿宋" w:eastAsia="仿宋" w:hAnsi="仿宋" w:cs="仿宋" w:hint="eastAsia"/>
            <w:lang w:eastAsia="zh-CN"/>
          </w:rPr>
          <w:t>(二)、社会参与与沟通</w:t>
        </w:r>
        <w:r>
          <w:tab/>
        </w:r>
        <w:r>
          <w:fldChar w:fldCharType="begin"/>
        </w:r>
        <w:r>
          <w:instrText xml:space="preserve"> PAGEREF _Toc5270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86" w:history="1">
        <w:r>
          <w:rPr>
            <w:rFonts w:ascii="仿宋" w:eastAsia="仿宋" w:hAnsi="仿宋" w:cs="仿宋" w:hint="eastAsia"/>
            <w:lang w:eastAsia="zh-CN"/>
          </w:rPr>
          <w:t>十一、铟项目人力资源管理</w:t>
        </w:r>
        <w:r>
          <w:tab/>
        </w:r>
        <w:r>
          <w:fldChar w:fldCharType="begin"/>
        </w:r>
        <w:r>
          <w:instrText xml:space="preserve"> PAGEREF _Toc17586 \h </w:instrText>
        </w:r>
        <w:r>
          <w:fldChar w:fldCharType="separate"/>
        </w:r>
        <w:r>
          <w:t>35</w:t>
        </w:r>
        <w:r>
          <w:fldChar w:fldCharType="end"/>
        </w:r>
      </w:hyperlink>
    </w:p>
    <w:p>
      <w:pPr>
        <w:pStyle w:val="TOC2"/>
        <w:tabs>
          <w:tab w:val="right" w:leader="dot" w:pos="8306"/>
        </w:tabs>
      </w:pPr>
      <w:hyperlink w:anchor="_Toc6440" w:history="1">
        <w:r>
          <w:rPr>
            <w:rFonts w:ascii="仿宋" w:eastAsia="仿宋" w:hAnsi="仿宋" w:cs="仿宋" w:hint="eastAsia"/>
            <w:lang w:eastAsia="zh-CN"/>
          </w:rPr>
          <w:t>(一)、建立健全的预算管理制度</w:t>
        </w:r>
        <w:r>
          <w:tab/>
        </w:r>
        <w:r>
          <w:fldChar w:fldCharType="begin"/>
        </w:r>
        <w:r>
          <w:instrText xml:space="preserve"> PAGEREF _Toc6440 \h </w:instrText>
        </w:r>
        <w:r>
          <w:fldChar w:fldCharType="separate"/>
        </w:r>
        <w:r>
          <w:t>35</w:t>
        </w:r>
        <w:r>
          <w:fldChar w:fldCharType="end"/>
        </w:r>
      </w:hyperlink>
    </w:p>
    <w:p>
      <w:pPr>
        <w:pStyle w:val="TOC2"/>
        <w:tabs>
          <w:tab w:val="right" w:leader="dot" w:pos="8306"/>
        </w:tabs>
      </w:pPr>
      <w:hyperlink w:anchor="_Toc22870" w:history="1">
        <w:r>
          <w:rPr>
            <w:rFonts w:ascii="仿宋" w:eastAsia="仿宋" w:hAnsi="仿宋" w:cs="仿宋" w:hint="eastAsia"/>
            <w:lang w:eastAsia="zh-CN"/>
          </w:rPr>
          <w:t>(二)、加强资金流动监控</w:t>
        </w:r>
        <w:r>
          <w:tab/>
        </w:r>
        <w:r>
          <w:fldChar w:fldCharType="begin"/>
        </w:r>
        <w:r>
          <w:instrText xml:space="preserve"> PAGEREF _Toc22870 \h </w:instrText>
        </w:r>
        <w:r>
          <w:fldChar w:fldCharType="separate"/>
        </w:r>
        <w:r>
          <w:t>36</w:t>
        </w:r>
        <w:r>
          <w:fldChar w:fldCharType="end"/>
        </w:r>
      </w:hyperlink>
    </w:p>
    <w:p>
      <w:pPr>
        <w:pStyle w:val="TOC2"/>
        <w:tabs>
          <w:tab w:val="right" w:leader="dot" w:pos="8306"/>
        </w:tabs>
      </w:pPr>
      <w:hyperlink w:anchor="_Toc23626" w:history="1">
        <w:r>
          <w:rPr>
            <w:rFonts w:ascii="仿宋" w:eastAsia="仿宋" w:hAnsi="仿宋" w:cs="仿宋" w:hint="eastAsia"/>
            <w:lang w:eastAsia="zh-CN"/>
          </w:rPr>
          <w:t>(三)、制定完善的风险控制机制</w:t>
        </w:r>
        <w:r>
          <w:tab/>
        </w:r>
        <w:r>
          <w:fldChar w:fldCharType="begin"/>
        </w:r>
        <w:r>
          <w:instrText xml:space="preserve"> PAGEREF _Toc23626 \h </w:instrText>
        </w:r>
        <w:r>
          <w:fldChar w:fldCharType="separate"/>
        </w:r>
        <w:r>
          <w:t>37</w:t>
        </w:r>
        <w:r>
          <w:fldChar w:fldCharType="end"/>
        </w:r>
      </w:hyperlink>
    </w:p>
    <w:p>
      <w:pPr>
        <w:pStyle w:val="TOC2"/>
        <w:tabs>
          <w:tab w:val="right" w:leader="dot" w:pos="8306"/>
        </w:tabs>
      </w:pPr>
      <w:hyperlink w:anchor="_Toc21608" w:history="1">
        <w:r>
          <w:rPr>
            <w:rFonts w:ascii="仿宋" w:eastAsia="仿宋" w:hAnsi="仿宋" w:cs="仿宋" w:hint="eastAsia"/>
            <w:lang w:eastAsia="zh-CN"/>
          </w:rPr>
          <w:t>(四)、优化成本管理</w:t>
        </w:r>
        <w:r>
          <w:tab/>
        </w:r>
        <w:r>
          <w:fldChar w:fldCharType="begin"/>
        </w:r>
        <w:r>
          <w:instrText xml:space="preserve"> PAGEREF _Toc21608 \h </w:instrText>
        </w:r>
        <w:r>
          <w:fldChar w:fldCharType="separate"/>
        </w:r>
        <w:r>
          <w:t>38</w:t>
        </w:r>
        <w:r>
          <w:fldChar w:fldCharType="end"/>
        </w:r>
      </w:hyperlink>
    </w:p>
    <w:p>
      <w:pPr>
        <w:pStyle w:val="TOC1"/>
        <w:tabs>
          <w:tab w:val="right" w:leader="dot" w:pos="8306"/>
        </w:tabs>
      </w:pPr>
      <w:hyperlink w:anchor="_Toc18125" w:history="1">
        <w:r>
          <w:rPr>
            <w:rFonts w:ascii="仿宋" w:eastAsia="仿宋" w:hAnsi="仿宋" w:cs="仿宋" w:hint="eastAsia"/>
            <w:lang w:eastAsia="zh-CN"/>
          </w:rPr>
          <w:t>十二、铟项目计划安排</w:t>
        </w:r>
        <w:r>
          <w:tab/>
        </w:r>
        <w:r>
          <w:fldChar w:fldCharType="begin"/>
        </w:r>
        <w:r>
          <w:instrText xml:space="preserve"> PAGEREF _Toc18125 \h </w:instrText>
        </w:r>
        <w:r>
          <w:fldChar w:fldCharType="separate"/>
        </w:r>
        <w:r>
          <w:t>40</w:t>
        </w:r>
        <w:r>
          <w:fldChar w:fldCharType="end"/>
        </w:r>
      </w:hyperlink>
    </w:p>
    <w:p>
      <w:pPr>
        <w:pStyle w:val="TOC2"/>
        <w:tabs>
          <w:tab w:val="right" w:leader="dot" w:pos="8306"/>
        </w:tabs>
      </w:pPr>
      <w:hyperlink w:anchor="_Toc1622" w:history="1">
        <w:r>
          <w:rPr>
            <w:rFonts w:ascii="仿宋" w:eastAsia="仿宋" w:hAnsi="仿宋" w:cs="仿宋" w:hint="eastAsia"/>
            <w:lang w:eastAsia="zh-CN"/>
          </w:rPr>
          <w:t>(一)、建设周期</w:t>
        </w:r>
        <w:r>
          <w:tab/>
        </w:r>
        <w:r>
          <w:fldChar w:fldCharType="begin"/>
        </w:r>
        <w:r>
          <w:instrText xml:space="preserve"> PAGEREF _Toc1622 \h </w:instrText>
        </w:r>
        <w:r>
          <w:fldChar w:fldCharType="separate"/>
        </w:r>
        <w:r>
          <w:t>40</w:t>
        </w:r>
        <w:r>
          <w:fldChar w:fldCharType="end"/>
        </w:r>
      </w:hyperlink>
    </w:p>
    <w:p>
      <w:pPr>
        <w:pStyle w:val="TOC2"/>
        <w:tabs>
          <w:tab w:val="right" w:leader="dot" w:pos="8306"/>
        </w:tabs>
      </w:pPr>
      <w:hyperlink w:anchor="_Toc20160" w:history="1">
        <w:r>
          <w:rPr>
            <w:rFonts w:ascii="仿宋" w:eastAsia="仿宋" w:hAnsi="仿宋" w:cs="仿宋" w:hint="eastAsia"/>
            <w:lang w:eastAsia="zh-CN"/>
          </w:rPr>
          <w:t>(二)、建设进度</w:t>
        </w:r>
        <w:r>
          <w:tab/>
        </w:r>
        <w:r>
          <w:fldChar w:fldCharType="begin"/>
        </w:r>
        <w:r>
          <w:instrText xml:space="preserve"> PAGEREF _Toc20160 \h </w:instrText>
        </w:r>
        <w:r>
          <w:fldChar w:fldCharType="separate"/>
        </w:r>
        <w:r>
          <w:t>40</w:t>
        </w:r>
        <w:r>
          <w:fldChar w:fldCharType="end"/>
        </w:r>
      </w:hyperlink>
    </w:p>
    <w:p>
      <w:pPr>
        <w:pStyle w:val="TOC2"/>
        <w:tabs>
          <w:tab w:val="right" w:leader="dot" w:pos="8306"/>
        </w:tabs>
      </w:pPr>
      <w:hyperlink w:anchor="_Toc16099" w:history="1">
        <w:r>
          <w:rPr>
            <w:rFonts w:ascii="仿宋" w:eastAsia="仿宋" w:hAnsi="仿宋" w:cs="仿宋" w:hint="eastAsia"/>
            <w:lang w:eastAsia="zh-CN"/>
          </w:rPr>
          <w:t>(三)、进度安排注意事项</w:t>
        </w:r>
        <w:r>
          <w:tab/>
        </w:r>
        <w:r>
          <w:fldChar w:fldCharType="begin"/>
        </w:r>
        <w:r>
          <w:instrText xml:space="preserve"> PAGEREF _Toc16099 \h </w:instrText>
        </w:r>
        <w:r>
          <w:fldChar w:fldCharType="separate"/>
        </w:r>
        <w:r>
          <w:t>41</w:t>
        </w:r>
        <w:r>
          <w:fldChar w:fldCharType="end"/>
        </w:r>
      </w:hyperlink>
    </w:p>
    <w:p>
      <w:pPr>
        <w:pStyle w:val="TOC2"/>
        <w:tabs>
          <w:tab w:val="right" w:leader="dot" w:pos="8306"/>
        </w:tabs>
      </w:pPr>
      <w:hyperlink w:anchor="_Toc14086" w:history="1">
        <w:r>
          <w:rPr>
            <w:rFonts w:ascii="仿宋" w:eastAsia="仿宋" w:hAnsi="仿宋" w:cs="仿宋" w:hint="eastAsia"/>
            <w:lang w:eastAsia="zh-CN"/>
          </w:rPr>
          <w:t>(四)、人力资源配置</w:t>
        </w:r>
        <w:r>
          <w:tab/>
        </w:r>
        <w:r>
          <w:fldChar w:fldCharType="begin"/>
        </w:r>
        <w:r>
          <w:instrText xml:space="preserve"> PAGEREF _Toc14086 \h </w:instrText>
        </w:r>
        <w:r>
          <w:fldChar w:fldCharType="separate"/>
        </w:r>
        <w:r>
          <w:t>43</w:t>
        </w:r>
        <w:r>
          <w:fldChar w:fldCharType="end"/>
        </w:r>
      </w:hyperlink>
    </w:p>
    <w:p>
      <w:pPr>
        <w:pStyle w:val="TOC1"/>
        <w:tabs>
          <w:tab w:val="right" w:leader="dot" w:pos="8306"/>
        </w:tabs>
      </w:pPr>
      <w:hyperlink w:anchor="_Toc18153" w:history="1">
        <w:r>
          <w:rPr>
            <w:rFonts w:ascii="仿宋" w:eastAsia="仿宋" w:hAnsi="仿宋" w:cs="仿宋" w:hint="eastAsia"/>
            <w:lang w:eastAsia="zh-CN"/>
          </w:rPr>
          <w:t>十三、供应链管理</w:t>
        </w:r>
        <w:r>
          <w:tab/>
        </w:r>
        <w:r>
          <w:fldChar w:fldCharType="begin"/>
        </w:r>
        <w:r>
          <w:instrText xml:space="preserve"> PAGEREF _Toc18153 \h </w:instrText>
        </w:r>
        <w:r>
          <w:fldChar w:fldCharType="separate"/>
        </w:r>
        <w:r>
          <w:t>44</w:t>
        </w:r>
        <w:r>
          <w:fldChar w:fldCharType="end"/>
        </w:r>
      </w:hyperlink>
    </w:p>
    <w:p>
      <w:pPr>
        <w:pStyle w:val="TOC2"/>
        <w:tabs>
          <w:tab w:val="right" w:leader="dot" w:pos="8306"/>
        </w:tabs>
      </w:pPr>
      <w:hyperlink w:anchor="_Toc30857" w:history="1">
        <w:r>
          <w:rPr>
            <w:rFonts w:ascii="仿宋" w:eastAsia="仿宋" w:hAnsi="仿宋" w:cs="仿宋" w:hint="eastAsia"/>
            <w:lang w:eastAsia="zh-CN"/>
          </w:rPr>
          <w:t>(一)、供应链战略规划</w:t>
        </w:r>
        <w:r>
          <w:tab/>
        </w:r>
        <w:r>
          <w:fldChar w:fldCharType="begin"/>
        </w:r>
        <w:r>
          <w:instrText xml:space="preserve"> PAGEREF _Toc30857 \h </w:instrText>
        </w:r>
        <w:r>
          <w:fldChar w:fldCharType="separate"/>
        </w:r>
        <w:r>
          <w:t>44</w:t>
        </w:r>
        <w:r>
          <w:fldChar w:fldCharType="end"/>
        </w:r>
      </w:hyperlink>
    </w:p>
    <w:p>
      <w:pPr>
        <w:pStyle w:val="TOC2"/>
        <w:tabs>
          <w:tab w:val="right" w:leader="dot" w:pos="8306"/>
        </w:tabs>
      </w:pPr>
      <w:hyperlink w:anchor="_Toc8508" w:history="1">
        <w:r>
          <w:rPr>
            <w:rFonts w:ascii="仿宋" w:eastAsia="仿宋" w:hAnsi="仿宋" w:cs="仿宋" w:hint="eastAsia"/>
            <w:lang w:eastAsia="zh-CN"/>
          </w:rPr>
          <w:t>(二)、供应商选择与合作</w:t>
        </w:r>
        <w:r>
          <w:tab/>
        </w:r>
        <w:r>
          <w:fldChar w:fldCharType="begin"/>
        </w:r>
        <w:r>
          <w:instrText xml:space="preserve"> PAGEREF _Toc8508 \h </w:instrText>
        </w:r>
        <w:r>
          <w:fldChar w:fldCharType="separate"/>
        </w:r>
        <w:r>
          <w:t>45</w:t>
        </w:r>
        <w:r>
          <w:fldChar w:fldCharType="end"/>
        </w:r>
      </w:hyperlink>
    </w:p>
    <w:p>
      <w:pPr>
        <w:pStyle w:val="TOC2"/>
        <w:tabs>
          <w:tab w:val="right" w:leader="dot" w:pos="8306"/>
        </w:tabs>
      </w:pPr>
      <w:hyperlink w:anchor="_Toc2586" w:history="1">
        <w:r>
          <w:rPr>
            <w:rFonts w:ascii="仿宋" w:eastAsia="仿宋" w:hAnsi="仿宋" w:cs="仿宋" w:hint="eastAsia"/>
            <w:lang w:eastAsia="zh-CN"/>
          </w:rPr>
          <w:t>(三)、物流与库存管理</w:t>
        </w:r>
        <w:r>
          <w:tab/>
        </w:r>
        <w:r>
          <w:fldChar w:fldCharType="begin"/>
        </w:r>
        <w:r>
          <w:instrText xml:space="preserve"> PAGEREF _Toc2586 \h </w:instrText>
        </w:r>
        <w:r>
          <w:fldChar w:fldCharType="separate"/>
        </w:r>
        <w:r>
          <w:t>46</w:t>
        </w:r>
        <w:r>
          <w:fldChar w:fldCharType="end"/>
        </w:r>
      </w:hyperlink>
    </w:p>
    <w:p>
      <w:pPr>
        <w:pStyle w:val="TOC1"/>
        <w:tabs>
          <w:tab w:val="right" w:leader="dot" w:pos="8306"/>
        </w:tabs>
      </w:pPr>
      <w:hyperlink w:anchor="_Toc5006" w:history="1">
        <w:r>
          <w:rPr>
            <w:rFonts w:ascii="仿宋" w:eastAsia="仿宋" w:hAnsi="仿宋" w:cs="仿宋" w:hint="eastAsia"/>
            <w:lang w:eastAsia="zh-CN"/>
          </w:rPr>
          <w:t>十四、营销与推广策略</w:t>
        </w:r>
        <w:r>
          <w:tab/>
        </w:r>
        <w:r>
          <w:fldChar w:fldCharType="begin"/>
        </w:r>
        <w:r>
          <w:instrText xml:space="preserve"> PAGEREF _Toc5006 \h </w:instrText>
        </w:r>
        <w:r>
          <w:fldChar w:fldCharType="separate"/>
        </w:r>
        <w:r>
          <w:t>48</w:t>
        </w:r>
        <w:r>
          <w:fldChar w:fldCharType="end"/>
        </w:r>
      </w:hyperlink>
    </w:p>
    <w:p>
      <w:pPr>
        <w:pStyle w:val="TOC2"/>
        <w:tabs>
          <w:tab w:val="right" w:leader="dot" w:pos="8306"/>
        </w:tabs>
      </w:pPr>
      <w:hyperlink w:anchor="_Toc9277" w:history="1">
        <w:r>
          <w:rPr>
            <w:rFonts w:ascii="仿宋" w:eastAsia="仿宋" w:hAnsi="仿宋" w:cs="仿宋" w:hint="eastAsia"/>
            <w:lang w:eastAsia="zh-CN"/>
          </w:rPr>
          <w:t>(一)、产品/服务定位与特点</w:t>
        </w:r>
        <w:r>
          <w:tab/>
        </w:r>
        <w:r>
          <w:fldChar w:fldCharType="begin"/>
        </w:r>
        <w:r>
          <w:instrText xml:space="preserve"> PAGEREF _Toc9277 \h </w:instrText>
        </w:r>
        <w:r>
          <w:fldChar w:fldCharType="separate"/>
        </w:r>
        <w:r>
          <w:t>48</w:t>
        </w:r>
        <w:r>
          <w:fldChar w:fldCharType="end"/>
        </w:r>
      </w:hyperlink>
    </w:p>
    <w:p>
      <w:pPr>
        <w:pStyle w:val="TOC2"/>
        <w:tabs>
          <w:tab w:val="right" w:leader="dot" w:pos="8306"/>
        </w:tabs>
      </w:pPr>
      <w:hyperlink w:anchor="_Toc16256" w:history="1">
        <w:r>
          <w:rPr>
            <w:rFonts w:ascii="仿宋" w:eastAsia="仿宋" w:hAnsi="仿宋" w:cs="仿宋" w:hint="eastAsia"/>
            <w:lang w:eastAsia="zh-CN"/>
          </w:rPr>
          <w:t>(二)、市场定位与竞争分析</w:t>
        </w:r>
        <w:r>
          <w:tab/>
        </w:r>
        <w:r>
          <w:fldChar w:fldCharType="begin"/>
        </w:r>
        <w:r>
          <w:instrText xml:space="preserve"> PAGEREF _Toc16256 \h </w:instrText>
        </w:r>
        <w:r>
          <w:fldChar w:fldCharType="separate"/>
        </w:r>
        <w:r>
          <w:t>49</w:t>
        </w:r>
        <w:r>
          <w:fldChar w:fldCharType="end"/>
        </w:r>
      </w:hyperlink>
    </w:p>
    <w:p>
      <w:pPr>
        <w:pStyle w:val="TOC2"/>
        <w:tabs>
          <w:tab w:val="right" w:leader="dot" w:pos="8306"/>
        </w:tabs>
      </w:pPr>
      <w:hyperlink w:anchor="_Toc18549" w:history="1">
        <w:r>
          <w:rPr>
            <w:rFonts w:ascii="仿宋" w:eastAsia="仿宋" w:hAnsi="仿宋" w:cs="仿宋" w:hint="eastAsia"/>
            <w:lang w:eastAsia="zh-CN"/>
          </w:rPr>
          <w:t>(三)、营销渠道与策略</w:t>
        </w:r>
        <w:r>
          <w:tab/>
        </w:r>
        <w:r>
          <w:fldChar w:fldCharType="begin"/>
        </w:r>
        <w:r>
          <w:instrText xml:space="preserve"> PAGEREF _Toc18549 \h </w:instrText>
        </w:r>
        <w:r>
          <w:fldChar w:fldCharType="separate"/>
        </w:r>
        <w:r>
          <w:t>50</w:t>
        </w:r>
        <w:r>
          <w:fldChar w:fldCharType="end"/>
        </w:r>
      </w:hyperlink>
    </w:p>
    <w:p>
      <w:pPr>
        <w:pStyle w:val="TOC2"/>
        <w:tabs>
          <w:tab w:val="right" w:leader="dot" w:pos="8306"/>
        </w:tabs>
      </w:pPr>
      <w:hyperlink w:anchor="_Toc5454" w:history="1">
        <w:r>
          <w:rPr>
            <w:rFonts w:ascii="仿宋" w:eastAsia="仿宋" w:hAnsi="仿宋" w:cs="仿宋" w:hint="eastAsia"/>
            <w:lang w:eastAsia="zh-CN"/>
          </w:rPr>
          <w:t>(四)、推广与宣传活动</w:t>
        </w:r>
        <w:r>
          <w:tab/>
        </w:r>
        <w:r>
          <w:fldChar w:fldCharType="begin"/>
        </w:r>
        <w:r>
          <w:instrText xml:space="preserve"> PAGEREF _Toc5454 \h </w:instrText>
        </w:r>
        <w:r>
          <w:fldChar w:fldCharType="separate"/>
        </w:r>
        <w:r>
          <w:t>52</w:t>
        </w:r>
        <w:r>
          <w:fldChar w:fldCharType="end"/>
        </w:r>
      </w:hyperlink>
    </w:p>
    <w:p>
      <w:pPr>
        <w:pStyle w:val="TOC1"/>
        <w:tabs>
          <w:tab w:val="right" w:leader="dot" w:pos="8306"/>
        </w:tabs>
      </w:pPr>
      <w:hyperlink w:anchor="_Toc20426" w:history="1">
        <w:r>
          <w:rPr>
            <w:rFonts w:ascii="仿宋" w:eastAsia="仿宋" w:hAnsi="仿宋" w:cs="仿宋" w:hint="eastAsia"/>
            <w:lang w:eastAsia="zh-CN"/>
          </w:rPr>
          <w:t>十五、铟项目变更管理</w:t>
        </w:r>
        <w:r>
          <w:tab/>
        </w:r>
        <w:r>
          <w:fldChar w:fldCharType="begin"/>
        </w:r>
        <w:r>
          <w:instrText xml:space="preserve"> PAGEREF _Toc20426 \h </w:instrText>
        </w:r>
        <w:r>
          <w:fldChar w:fldCharType="separate"/>
        </w:r>
        <w:r>
          <w:t>57</w:t>
        </w:r>
        <w:r>
          <w:fldChar w:fldCharType="end"/>
        </w:r>
      </w:hyperlink>
    </w:p>
    <w:p>
      <w:pPr>
        <w:pStyle w:val="TOC2"/>
        <w:tabs>
          <w:tab w:val="right" w:leader="dot" w:pos="8306"/>
        </w:tabs>
      </w:pPr>
      <w:hyperlink w:anchor="_Toc29872" w:history="1">
        <w:r>
          <w:rPr>
            <w:rFonts w:ascii="仿宋" w:eastAsia="仿宋" w:hAnsi="仿宋" w:cs="仿宋" w:hint="eastAsia"/>
            <w:lang w:eastAsia="zh-CN"/>
          </w:rPr>
          <w:t>(一)、变更申请与评估</w:t>
        </w:r>
        <w:r>
          <w:tab/>
        </w:r>
        <w:r>
          <w:fldChar w:fldCharType="begin"/>
        </w:r>
        <w:r>
          <w:instrText xml:space="preserve"> PAGEREF _Toc29872 \h </w:instrText>
        </w:r>
        <w:r>
          <w:fldChar w:fldCharType="separate"/>
        </w:r>
        <w:r>
          <w:t>57</w:t>
        </w:r>
        <w:r>
          <w:fldChar w:fldCharType="end"/>
        </w:r>
      </w:hyperlink>
    </w:p>
    <w:p>
      <w:pPr>
        <w:pStyle w:val="TOC2"/>
        <w:tabs>
          <w:tab w:val="right" w:leader="dot" w:pos="8306"/>
        </w:tabs>
      </w:pPr>
      <w:hyperlink w:anchor="_Toc8861" w:history="1">
        <w:r>
          <w:rPr>
            <w:rFonts w:ascii="仿宋" w:eastAsia="仿宋" w:hAnsi="仿宋" w:cs="仿宋" w:hint="eastAsia"/>
            <w:lang w:eastAsia="zh-CN"/>
          </w:rPr>
          <w:t>(二)、变更实施与控制</w:t>
        </w:r>
        <w:r>
          <w:tab/>
        </w:r>
        <w:r>
          <w:fldChar w:fldCharType="begin"/>
        </w:r>
        <w:r>
          <w:instrText xml:space="preserve"> PAGEREF _Toc8861 \h </w:instrText>
        </w:r>
        <w:r>
          <w:fldChar w:fldCharType="separate"/>
        </w:r>
        <w:r>
          <w:t>57</w:t>
        </w:r>
        <w:r>
          <w:fldChar w:fldCharType="end"/>
        </w:r>
      </w:hyperlink>
    </w:p>
    <w:p>
      <w:pPr>
        <w:pStyle w:val="TOC1"/>
        <w:tabs>
          <w:tab w:val="right" w:leader="dot" w:pos="8306"/>
        </w:tabs>
      </w:pPr>
      <w:hyperlink w:anchor="_Toc13798" w:history="1">
        <w:r>
          <w:rPr>
            <w:rFonts w:ascii="仿宋" w:eastAsia="仿宋" w:hAnsi="仿宋" w:cs="仿宋" w:hint="eastAsia"/>
            <w:lang w:eastAsia="zh-CN"/>
          </w:rPr>
          <w:t>十六、质量管理体系</w:t>
        </w:r>
        <w:r>
          <w:tab/>
        </w:r>
        <w:r>
          <w:fldChar w:fldCharType="begin"/>
        </w:r>
        <w:r>
          <w:instrText xml:space="preserve"> PAGEREF _Toc13798 \h </w:instrText>
        </w:r>
        <w:r>
          <w:fldChar w:fldCharType="separate"/>
        </w:r>
        <w:r>
          <w:t>58</w:t>
        </w:r>
        <w:r>
          <w:fldChar w:fldCharType="end"/>
        </w:r>
      </w:hyperlink>
    </w:p>
    <w:p>
      <w:pPr>
        <w:pStyle w:val="TOC2"/>
        <w:tabs>
          <w:tab w:val="right" w:leader="dot" w:pos="8306"/>
        </w:tabs>
      </w:pPr>
      <w:hyperlink w:anchor="_Toc3083" w:history="1">
        <w:r>
          <w:rPr>
            <w:rFonts w:ascii="仿宋" w:eastAsia="仿宋" w:hAnsi="仿宋" w:cs="仿宋" w:hint="eastAsia"/>
            <w:lang w:eastAsia="zh-CN"/>
          </w:rPr>
          <w:t>(一)、质量目标与方针</w:t>
        </w:r>
        <w:r>
          <w:tab/>
        </w:r>
        <w:r>
          <w:fldChar w:fldCharType="begin"/>
        </w:r>
        <w:r>
          <w:instrText xml:space="preserve"> PAGEREF _Toc3083 \h </w:instrText>
        </w:r>
        <w:r>
          <w:fldChar w:fldCharType="separate"/>
        </w:r>
        <w:r>
          <w:t>58</w:t>
        </w:r>
        <w:r>
          <w:fldChar w:fldCharType="end"/>
        </w:r>
      </w:hyperlink>
    </w:p>
    <w:p>
      <w:pPr>
        <w:pStyle w:val="TOC2"/>
        <w:tabs>
          <w:tab w:val="right" w:leader="dot" w:pos="8306"/>
        </w:tabs>
      </w:pPr>
      <w:hyperlink w:anchor="_Toc25612" w:history="1">
        <w:r>
          <w:rPr>
            <w:rFonts w:ascii="仿宋" w:eastAsia="仿宋" w:hAnsi="仿宋" w:cs="仿宋" w:hint="eastAsia"/>
            <w:lang w:eastAsia="zh-CN"/>
          </w:rPr>
          <w:t>(二)、质量管理责任</w:t>
        </w:r>
        <w:r>
          <w:tab/>
        </w:r>
        <w:r>
          <w:fldChar w:fldCharType="begin"/>
        </w:r>
        <w:r>
          <w:instrText xml:space="preserve"> PAGEREF _Toc25612 \h </w:instrText>
        </w:r>
        <w:r>
          <w:fldChar w:fldCharType="separate"/>
        </w:r>
        <w:r>
          <w:t>59</w:t>
        </w:r>
        <w:r>
          <w:fldChar w:fldCharType="end"/>
        </w:r>
      </w:hyperlink>
    </w:p>
    <w:p>
      <w:pPr>
        <w:pStyle w:val="TOC2"/>
        <w:tabs>
          <w:tab w:val="right" w:leader="dot" w:pos="8306"/>
        </w:tabs>
      </w:pPr>
      <w:hyperlink w:anchor="_Toc28008" w:history="1">
        <w:r>
          <w:rPr>
            <w:rFonts w:ascii="仿宋" w:eastAsia="仿宋" w:hAnsi="仿宋" w:cs="仿宋" w:hint="eastAsia"/>
            <w:lang w:eastAsia="zh-CN"/>
          </w:rPr>
          <w:t>(三)、质量管理体系文件</w:t>
        </w:r>
        <w:r>
          <w:tab/>
        </w:r>
        <w:r>
          <w:fldChar w:fldCharType="begin"/>
        </w:r>
        <w:r>
          <w:instrText xml:space="preserve"> PAGEREF _Toc28008 \h </w:instrText>
        </w:r>
        <w:r>
          <w:fldChar w:fldCharType="separate"/>
        </w:r>
        <w:r>
          <w:t>60</w:t>
        </w:r>
        <w:r>
          <w:fldChar w:fldCharType="end"/>
        </w:r>
      </w:hyperlink>
    </w:p>
    <w:p>
      <w:pPr>
        <w:pStyle w:val="TOC2"/>
        <w:tabs>
          <w:tab w:val="right" w:leader="dot" w:pos="8306"/>
        </w:tabs>
      </w:pPr>
      <w:hyperlink w:anchor="_Toc31528" w:history="1">
        <w:r>
          <w:rPr>
            <w:rFonts w:ascii="仿宋" w:eastAsia="仿宋" w:hAnsi="仿宋" w:cs="仿宋" w:hint="eastAsia"/>
            <w:lang w:eastAsia="zh-CN"/>
          </w:rPr>
          <w:t>(四)、质量培训与教育</w:t>
        </w:r>
        <w:r>
          <w:tab/>
        </w:r>
        <w:r>
          <w:fldChar w:fldCharType="begin"/>
        </w:r>
        <w:r>
          <w:instrText xml:space="preserve"> PAGEREF _Toc31528 \h </w:instrText>
        </w:r>
        <w:r>
          <w:fldChar w:fldCharType="separate"/>
        </w:r>
        <w:r>
          <w:t>62</w:t>
        </w:r>
        <w:r>
          <w:fldChar w:fldCharType="end"/>
        </w:r>
      </w:hyperlink>
    </w:p>
    <w:p>
      <w:pPr>
        <w:pStyle w:val="TOC2"/>
        <w:tabs>
          <w:tab w:val="right" w:leader="dot" w:pos="8306"/>
        </w:tabs>
      </w:pPr>
      <w:hyperlink w:anchor="_Toc31389" w:history="1">
        <w:r>
          <w:rPr>
            <w:rFonts w:ascii="仿宋" w:eastAsia="仿宋" w:hAnsi="仿宋" w:cs="仿宋" w:hint="eastAsia"/>
            <w:lang w:eastAsia="zh-CN"/>
          </w:rPr>
          <w:t>(五)、质量审核与评价</w:t>
        </w:r>
        <w:r>
          <w:tab/>
        </w:r>
        <w:r>
          <w:fldChar w:fldCharType="begin"/>
        </w:r>
        <w:r>
          <w:instrText xml:space="preserve"> PAGEREF _Toc31389 \h </w:instrText>
        </w:r>
        <w:r>
          <w:fldChar w:fldCharType="separate"/>
        </w:r>
        <w:r>
          <w:t>63</w:t>
        </w:r>
        <w:r>
          <w:fldChar w:fldCharType="end"/>
        </w:r>
      </w:hyperlink>
    </w:p>
    <w:p>
      <w:pPr>
        <w:pStyle w:val="TOC2"/>
        <w:tabs>
          <w:tab w:val="right" w:leader="dot" w:pos="8306"/>
        </w:tabs>
      </w:pPr>
      <w:hyperlink w:anchor="_Toc20369" w:history="1">
        <w:r>
          <w:rPr>
            <w:rFonts w:ascii="仿宋" w:eastAsia="仿宋" w:hAnsi="仿宋" w:cs="仿宋" w:hint="eastAsia"/>
            <w:lang w:eastAsia="zh-CN"/>
          </w:rPr>
          <w:t>(六)、不符合与纠正措施</w:t>
        </w:r>
        <w:r>
          <w:tab/>
        </w:r>
        <w:r>
          <w:fldChar w:fldCharType="begin"/>
        </w:r>
        <w:r>
          <w:instrText xml:space="preserve"> PAGEREF _Toc20369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8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08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铟项目的主要产品是XXXX，预计年产值为XXX万元。这一产品在市场中占据着重要的地位，其广泛的应用范围使得该铟项目的市场前景非常广阔。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铟项目的xxx产品作为重要的原材料之一，将在多个领域发挥关键作用。其在建筑、交通、能源等方面的广泛应用将为整个产业链提供强大的支持，形成产业协同效应。铟项目的年产值XXX万XXX万XXX万万元不仅反映了其在市场上的巨大潜力，更预示着它对国民经济的积极贡献。这种关联度高、涉及面广的产业关系，使得该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88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总征地面积为XXXX平方米，相当于约XX.XX亩，其中净用地面积为XXXX平方米，红线范围内相当于约XX.XX亩。这一用地规模充分考虑了铟项目的建设需求，保障了铟项目在合适的空间内得以充分发展。铟项目规划的总建筑面积为XXXX平方米，其中主体工程建设占XXXX平方米，计容建筑面积达XXXX平方米。预计建筑工程的投资将达到XXXX万元，为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计划购置的设备共计XXXX台（套），设备购置费用为XXXX万元。这一设备购置计划充分考虑到铟项目的生产需求和技术要求，确保了铟项目在生产运营中具备先进的技术装备和高效的生产能力。设备的合理配置将为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计划总投资为XXXX万元，预计年实现营业收入为XXXX万元。这一产能规模的设定旨在确保铟项目能够在投资与回报之间取得平衡，实现长期可持续的发展。铟项目的总投资充分考虑到各个方面的需求，包括用地建设、设备购置等多个环节，以确保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066"/>
      <w:r>
        <w:rPr>
          <w:rFonts w:ascii="仿宋" w:eastAsia="仿宋" w:hAnsi="仿宋" w:cs="仿宋" w:hint="eastAsia"/>
          <w:sz w:val="28"/>
          <w:lang w:eastAsia="zh-CN"/>
        </w:rPr>
        <w:t>二、铟项目危机管理</w:t>
      </w:r>
      <w:bookmarkEnd w:id="5"/>
    </w:p>
    <w:p>
      <w:pPr>
        <w:pStyle w:val="Heading2"/>
        <w:rPr>
          <w:rFonts w:ascii="仿宋" w:eastAsia="仿宋" w:hAnsi="仿宋" w:cs="仿宋" w:hint="eastAsia"/>
          <w:lang w:eastAsia="zh-CN"/>
        </w:rPr>
      </w:pPr>
      <w:bookmarkStart w:id="6" w:name="_Toc2179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铟项目危机管理中，危机预警与识别是确保铟项目稳健运行的核心步骤。通过建立全面的监测机制，铟项目团队旨在及时发现和理解潜在的风险和危机因素，以便采取及时的预防和应对措施，确保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首先，通过深入的风险评估，铟项目团队全面分析了整个铟项目和各个阶段可能存在的威胁。这包括准确评估每个潜在风险的发生概率和可能影响的程度，为后续危机预警提供了有力支持。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铟项目团队着重于明确定义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实时监测作为危机预警的关键手段，通过对铟项目进展的持续监控，团队能够及时发现潜在问题并作出迅速反应。铟项目管理工具、定期进度报告以及团队会议等方式都被纳入监测体系，确保信息能够流畅传递。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在这一阶段，团队的专业素养和反应速度将发挥至关重要的作用，以确保潜在危机能够在初期得到有效的处理，最大程度地减轻负面影响。通过危机预警与识别，铟项目得以更有序、可控地推进。</w:t>
      </w:r>
    </w:p>
    <w:p>
      <w:pPr>
        <w:pStyle w:val="Heading2"/>
        <w:ind w:firstLine="560" w:firstLineChars="200"/>
        <w:rPr>
          <w:rFonts w:ascii="仿宋" w:eastAsia="仿宋" w:hAnsi="仿宋" w:cs="仿宋" w:hint="eastAsia"/>
          <w:sz w:val="28"/>
          <w:lang w:eastAsia="zh-CN"/>
        </w:rPr>
      </w:pPr>
      <w:bookmarkStart w:id="7" w:name="_Toc265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暂停铟项目进度：为遏制危机蔓延，铟项目暂时停止进行，以便全面评估当前状况。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实时沟通：与关键利益相关者建立实时沟通机制，向他们传递铟项目危机的实际状况，保障铟项目核心利益。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信息共享机制：建立了信息共享平台，确保团队成员能够及时获取铟项目危机的实时信息。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随着危机得到初步控制，铟项目团队转向制定恢复计划，以确保铟项目能够从中迅速恢复。主要恢复计划包括：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修复受损的进度计划：重新评估铟项目进度，制定修复计划，确保铟项目尽快回归正常进程。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9699"/>
      <w:r>
        <w:rPr>
          <w:rFonts w:ascii="仿宋" w:eastAsia="仿宋" w:hAnsi="仿宋" w:cs="仿宋" w:hint="eastAsia"/>
          <w:sz w:val="28"/>
          <w:lang w:eastAsia="zh-CN"/>
        </w:rPr>
        <w:t>三、铟项目选址可行性分析</w:t>
      </w:r>
      <w:bookmarkEnd w:id="8"/>
    </w:p>
    <w:p>
      <w:pPr>
        <w:pStyle w:val="Heading2"/>
        <w:rPr>
          <w:rFonts w:ascii="仿宋" w:eastAsia="仿宋" w:hAnsi="仿宋" w:cs="仿宋" w:hint="eastAsia"/>
          <w:lang w:eastAsia="zh-CN"/>
        </w:rPr>
      </w:pPr>
      <w:bookmarkStart w:id="9" w:name="_Toc16401"/>
      <w:r>
        <w:rPr>
          <w:rFonts w:ascii="仿宋" w:eastAsia="仿宋" w:hAnsi="仿宋" w:cs="仿宋" w:hint="eastAsia"/>
          <w:lang w:eastAsia="zh-CN"/>
        </w:rPr>
        <w:t>(一)、铟项目选址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该铟项目选址位于XX省XX市XX区XXX街道</w:t>
      </w:r>
    </w:p>
    <w:p>
      <w:pPr>
        <w:pStyle w:val="Heading2"/>
        <w:ind w:firstLine="560" w:firstLineChars="200"/>
        <w:rPr>
          <w:rFonts w:ascii="仿宋" w:eastAsia="仿宋" w:hAnsi="仿宋" w:cs="仿宋" w:hint="eastAsia"/>
          <w:sz w:val="28"/>
          <w:lang w:eastAsia="zh-CN"/>
        </w:rPr>
      </w:pPr>
      <w:bookmarkStart w:id="10" w:name="_Toc445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铟项目的征地面积将根据铟项目的实际规模和需求进行精确规划。具体面积XXX平方米，旨在确保铟项目不仅能够满足当前的发展需求，还能够预留空间以适应未来的扩展。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净用地面积是在征地面积基础上去除不可利用面积后的实际可开发用地。具体面积XXX平方米，考虑到环保、交通、安全等多方面因素，以确保铟项目在整体利用效率上达到最优。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铟项目计划建设的建筑总规模具体面积XXX平方米。这一规模的确定综合考虑了铟项目的性质、规模，以及城市规划的相关要求，确保建筑布局与周边环境协调一致。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绿地率是铟项目用地中被规划为绿地的比例。具体面积XXX平方米，旨在通过合理规划绿地，改善铟项目周边环境，提升居民生活质量，并符合城市整体绿化规划。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确保铟项目选址与当地城市规划相一致，具体面积XXX平方米。通过与城市规划部门深入沟通，确保铟项目不仅符合城市的整体发展方向，还能够融入城市的发展布局，为城市的长远发展贡献力量。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充分了解并确保铟项目选址符合当地产业政策，具体面积XXX平方米。这包括铟项目对当地经济的促进作用，以及对相关产业的带动效应，确保铟项目与地方政府的产业政策保持一致，促进共赢合作。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确保铟项目选址具备必要的公共设施配套，具体面积XXX平方米。这包括交通便利性、教育、医疗等基础设施，以提高居民生活品质，使得铟项目选址更具吸引力。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铟项目选址不仅符合法规和规划，还在实际操作中具有可行性。这一全面规划将为铟项目的成功实施提供坚实的基础，确保铟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932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铟项目的设备规划和空间设计中，我们将采取灵活设备布局的措施。设备布局将根据实际需求进行灵活设计，避免不必要的浪费。通过合理规划设备摆放位置，我们将提高设备的利用率，减少设备间距，以确保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铟项目内部引入共享设施的概念，例如共享会议室、办公区等。通过这种方式，我们可以减少对资源的重复建设，提高资源共享效率，从而减小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30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铟项目的总图布置中，我们将不同功能区域进行明确的规划，以最大程度满足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190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铟项目对环境的影响是综合评价的重要因素之一。我们将详细考虑选址周边的自然环境、生态保护区、水源地等情况，确保铟项目的建设和运营对环境影响最小化，并符合当地的环保法规标准。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对选址的评价还需充分考虑当地政府的产业政策和法规。我们将详细了解铟项目所在地的相关政策，确保铟项目的规划和运营与当地法规相符，降低不必要的法律风险。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最后，我们将综合考虑用地成本，包括土地购置费用、土地开发成本等。通过对用地成本的详细评估，我们能够做出更为精确的经济效益分析，为铟项目的投资决策提供有力支持。</w:t>
      </w:r>
    </w:p>
    <w:p>
      <w:pPr>
        <w:pStyle w:val="Heading1"/>
        <w:ind w:firstLine="560" w:firstLineChars="200"/>
        <w:rPr>
          <w:rFonts w:ascii="仿宋" w:eastAsia="仿宋" w:hAnsi="仿宋" w:cs="仿宋" w:hint="eastAsia"/>
          <w:sz w:val="28"/>
          <w:lang w:eastAsia="zh-CN"/>
        </w:rPr>
      </w:pPr>
      <w:bookmarkStart w:id="14" w:name="_Toc30606"/>
      <w:r>
        <w:rPr>
          <w:rFonts w:ascii="仿宋" w:eastAsia="仿宋" w:hAnsi="仿宋" w:cs="仿宋" w:hint="eastAsia"/>
          <w:sz w:val="28"/>
          <w:lang w:eastAsia="zh-CN"/>
        </w:rPr>
        <w:t>四、铟项目建设背景及必要性分析</w:t>
      </w:r>
      <w:bookmarkEnd w:id="14"/>
    </w:p>
    <w:p>
      <w:pPr>
        <w:pStyle w:val="Heading2"/>
        <w:rPr>
          <w:rFonts w:ascii="仿宋" w:eastAsia="仿宋" w:hAnsi="仿宋" w:cs="仿宋" w:hint="eastAsia"/>
          <w:lang w:eastAsia="zh-CN"/>
        </w:rPr>
      </w:pPr>
      <w:bookmarkStart w:id="15" w:name="_Toc14068"/>
      <w:r>
        <w:rPr>
          <w:rFonts w:ascii="仿宋" w:eastAsia="仿宋" w:hAnsi="仿宋" w:cs="仿宋" w:hint="eastAsia"/>
          <w:lang w:eastAsia="zh-CN"/>
        </w:rPr>
        <w:t>(一)、铟项目背景分析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我们的背景分析将深入挖掘当前行业的发展趋势，通过对竞争态势的全面审视，找到铟项目在这个潮流中的定位。同时，我们将关注行业内涌现的新兴机遇，以便铟项目更好地融入行业发展的潮流中。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铟项目提供了强大的发展动力。我们将聚焦于行业内最新的技术发展趋势，包括但不限于人工智能、大数据分析、物联网等领域。通过深度的技术研究，我们将确保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铟项目发展的源泉。我们将投入更多的精力对市场需求进行深入剖析，超越表面的需求，深入挖掘潜在的市场痛点和机遇。通过对市场需求的细致了解，铟项目将更有针对性地设计解决方案，满足市场的多样化需求，从而更好地促进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铟项目战略至关重要。我们将对竞争态势进行更为深入的分析，包括但不限于市场份额、产品特点、客户满意度等多个维度。通过深度的竞争分析，铟项目将能够更准确地把握市场脉搏，制定具有竞争力的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铟项目的发展具有直接的影响。我们将进行更为全面的法规和政策分析，了解行业发展中的潜在法律风险和合规挑战。通过充分了解和遵守相关法规，铟项目将确保在法律框架内合法合规运营，为铟项目的稳健发展提供有力支持。</w:t>
      </w:r>
    </w:p>
    <w:p>
      <w:pPr>
        <w:pStyle w:val="Heading2"/>
        <w:ind w:firstLine="560" w:firstLineChars="200"/>
        <w:rPr>
          <w:rFonts w:ascii="仿宋" w:eastAsia="仿宋" w:hAnsi="仿宋" w:cs="仿宋" w:hint="eastAsia"/>
          <w:sz w:val="28"/>
          <w:lang w:eastAsia="zh-CN"/>
        </w:rPr>
      </w:pPr>
      <w:bookmarkStart w:id="16" w:name="_Toc30477"/>
      <w:r>
        <w:rPr>
          <w:rFonts w:ascii="仿宋" w:eastAsia="仿宋" w:hAnsi="仿宋" w:cs="仿宋" w:hint="eastAsia"/>
          <w:sz w:val="28"/>
          <w:lang w:eastAsia="zh-CN"/>
        </w:rPr>
        <w:t>(二)、铟项目建设必要性分析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建设的迫切性源于对行业发展趋势的深刻洞察。我们正处于一个行业变革的时代，科技创新、数字化转型成为企业发展的关键动力。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建设不仅仅是为了跟上潮流，更是为了通过技术创新推动企业的持续发展。通过引入先进的技术和解决方案，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铟项目的建设成为必然选择，通过提高产品质量、拓展服务领域，从而在竞争中获得更多的机会。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铟项目建设的必要性体现在对客户需求更精准的满足。通过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建设的背后是对企业持续创新的追求。只有通过不断创新，企业才能在竞争中立于不败之地。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0242"/>
      <w:r>
        <w:rPr>
          <w:rFonts w:ascii="仿宋" w:eastAsia="仿宋" w:hAnsi="仿宋" w:cs="仿宋" w:hint="eastAsia"/>
          <w:sz w:val="28"/>
          <w:lang w:eastAsia="zh-CN"/>
        </w:rPr>
        <w:t>五、铟项目绩效评估</w:t>
      </w:r>
      <w:bookmarkEnd w:id="17"/>
    </w:p>
    <w:p>
      <w:pPr>
        <w:pStyle w:val="Heading2"/>
        <w:rPr>
          <w:rFonts w:ascii="仿宋" w:eastAsia="仿宋" w:hAnsi="仿宋" w:cs="仿宋" w:hint="eastAsia"/>
          <w:lang w:eastAsia="zh-CN"/>
        </w:rPr>
      </w:pPr>
      <w:bookmarkStart w:id="18" w:name="_Toc115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在铟项目中，我们设计了一套全面的绩效评估指标，以确保铟项目的可控和成功交付。这些指标跨足铟项目目标、成本、进度和质量等多个维度，为我们提供了全面洞察铟项目的健康状况。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目标达成率是我们关注的首要指标。我们设定了明确的目标，并通过定期监测和评估，迅速发现并应对潜在的目标偏差。这为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进度作为关键的绩效指标之一，得到了精心的关注。我们制定了详细的铟项目进度计划，并设立了进度符合度指标，确保实际进度与计划进度保持一致。这使我们能够快速发现和解决潜在的进度问题，保持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铟项目绩效的不可或缺的一环。我们引入了一系列的质量标准和客户满意度指标，以确保铟项目交付的成果在质量上达到或超越预期水平。通过持续监测这些指标，我们努力提升铟项目整体质量水平，为铟项目的成功交付提供有力保障。通过这些科学且全面的绩效评估，我们能够更好地引导铟项目的持续改进，确保铟项目目标的顺利达成。</w:t>
      </w:r>
    </w:p>
    <w:p>
      <w:pPr>
        <w:pStyle w:val="Heading2"/>
        <w:ind w:firstLine="560" w:firstLineChars="200"/>
        <w:rPr>
          <w:rFonts w:ascii="仿宋" w:eastAsia="仿宋" w:hAnsi="仿宋" w:cs="仿宋" w:hint="eastAsia"/>
          <w:sz w:val="28"/>
          <w:lang w:eastAsia="zh-CN"/>
        </w:rPr>
      </w:pPr>
      <w:bookmarkStart w:id="19" w:name="_Toc2260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绩效评估是铟项目中的关键环节，为确保铟项目达到预期目标，我们采用了多层次、多维度的绩效评估方法。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从定性角度来看，我们注重铟项目的战略目标对齐，确保每个决策和行动都与铟项目整体目标保持一致。团队会定期召开战略对齐会议，审视当前工作与铟项目战略是否保持一致，以及是否需要调整战略方向。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铟项目进度、质量、成本和风险等方面。这些指标通过数据收集和分析，为铟项目管理团队提供了客观的评估依据。例如，我们通过铟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https://d.book118.com/908022137135006034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656C40"/>
    <w:rsid w:val="76656C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2213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2024-02-07T05:20:00Z</dcterms:created>
  <dcterms:modified xsi:type="dcterms:W3CDTF">2024-02-07T05:20:52Z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F3F8B78046E04327952545F4B60691F3_11</vt:lpwstr>
  </property>
  <property fmtid="{D5CDD505-2E9C-101B-9397-08002B2CF9AE}" pid="3" name="KSOProductBuildVer">
    <vt:lpwstr>2052-12.1.0.16250</vt:lpwstr>
  </property>
</Properties>
</file>