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消防产品相关公司员工职业道路规划与管理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891" w:history="1">
        <w:r>
          <w:rPr>
            <w:rFonts w:ascii="仿宋" w:eastAsia="仿宋" w:hAnsi="仿宋" w:cs="仿宋" w:hint="eastAsia"/>
            <w:lang w:eastAsia="zh-CN"/>
          </w:rPr>
          <w:t>概论</w:t>
        </w:r>
        <w:r>
          <w:tab/>
        </w:r>
        <w:r>
          <w:fldChar w:fldCharType="begin"/>
        </w:r>
        <w:r>
          <w:instrText xml:space="preserve"> PAGEREF _Toc14891 \h </w:instrText>
        </w:r>
        <w:r>
          <w:fldChar w:fldCharType="separate"/>
        </w:r>
        <w:r>
          <w:t>3</w:t>
        </w:r>
        <w:r>
          <w:fldChar w:fldCharType="end"/>
        </w:r>
      </w:hyperlink>
    </w:p>
    <w:p>
      <w:pPr>
        <w:pStyle w:val="TOC1"/>
        <w:tabs>
          <w:tab w:val="right" w:leader="dot" w:pos="8306"/>
        </w:tabs>
      </w:pPr>
      <w:hyperlink w:anchor="_Toc1436" w:history="1">
        <w:r>
          <w:rPr>
            <w:rFonts w:ascii="仿宋" w:eastAsia="仿宋" w:hAnsi="仿宋" w:cs="仿宋" w:hint="eastAsia"/>
            <w:lang w:eastAsia="zh-CN"/>
          </w:rPr>
          <w:t>一、宏观环境分析</w:t>
        </w:r>
        <w:r>
          <w:tab/>
        </w:r>
        <w:r>
          <w:fldChar w:fldCharType="begin"/>
        </w:r>
        <w:r>
          <w:instrText xml:space="preserve"> PAGEREF _Toc1436 \h </w:instrText>
        </w:r>
        <w:r>
          <w:fldChar w:fldCharType="separate"/>
        </w:r>
        <w:r>
          <w:t>3</w:t>
        </w:r>
        <w:r>
          <w:fldChar w:fldCharType="end"/>
        </w:r>
      </w:hyperlink>
    </w:p>
    <w:p>
      <w:pPr>
        <w:pStyle w:val="TOC2"/>
        <w:tabs>
          <w:tab w:val="right" w:leader="dot" w:pos="8306"/>
        </w:tabs>
      </w:pPr>
      <w:hyperlink w:anchor="_Toc7581" w:history="1">
        <w:r>
          <w:rPr>
            <w:rFonts w:ascii="仿宋" w:eastAsia="仿宋" w:hAnsi="仿宋" w:cs="仿宋" w:hint="eastAsia"/>
            <w:lang w:eastAsia="zh-CN"/>
          </w:rPr>
          <w:t>(一)、宏观环境分析</w:t>
        </w:r>
        <w:r>
          <w:tab/>
        </w:r>
        <w:r>
          <w:fldChar w:fldCharType="begin"/>
        </w:r>
        <w:r>
          <w:instrText xml:space="preserve"> PAGEREF _Toc7581 \h </w:instrText>
        </w:r>
        <w:r>
          <w:fldChar w:fldCharType="separate"/>
        </w:r>
        <w:r>
          <w:t>3</w:t>
        </w:r>
        <w:r>
          <w:fldChar w:fldCharType="end"/>
        </w:r>
      </w:hyperlink>
    </w:p>
    <w:p>
      <w:pPr>
        <w:pStyle w:val="TOC1"/>
        <w:tabs>
          <w:tab w:val="right" w:leader="dot" w:pos="8306"/>
        </w:tabs>
      </w:pPr>
      <w:hyperlink w:anchor="_Toc8653" w:history="1">
        <w:r>
          <w:rPr>
            <w:rFonts w:ascii="仿宋" w:eastAsia="仿宋" w:hAnsi="仿宋" w:cs="仿宋" w:hint="eastAsia"/>
            <w:lang w:eastAsia="zh-CN"/>
          </w:rPr>
          <w:t>二、公司简介</w:t>
        </w:r>
        <w:r>
          <w:tab/>
        </w:r>
        <w:r>
          <w:fldChar w:fldCharType="begin"/>
        </w:r>
        <w:r>
          <w:instrText xml:space="preserve"> PAGEREF _Toc8653 \h </w:instrText>
        </w:r>
        <w:r>
          <w:fldChar w:fldCharType="separate"/>
        </w:r>
        <w:r>
          <w:t>5</w:t>
        </w:r>
        <w:r>
          <w:fldChar w:fldCharType="end"/>
        </w:r>
      </w:hyperlink>
    </w:p>
    <w:p>
      <w:pPr>
        <w:pStyle w:val="TOC2"/>
        <w:tabs>
          <w:tab w:val="right" w:leader="dot" w:pos="8306"/>
        </w:tabs>
      </w:pPr>
      <w:hyperlink w:anchor="_Toc16154" w:history="1">
        <w:r>
          <w:rPr>
            <w:rFonts w:ascii="仿宋" w:eastAsia="仿宋" w:hAnsi="仿宋" w:cs="仿宋" w:hint="eastAsia"/>
            <w:lang w:eastAsia="zh-CN"/>
          </w:rPr>
          <w:t>(一)、公司基本信息</w:t>
        </w:r>
        <w:r>
          <w:tab/>
        </w:r>
        <w:r>
          <w:fldChar w:fldCharType="begin"/>
        </w:r>
        <w:r>
          <w:instrText xml:space="preserve"> PAGEREF _Toc16154 \h </w:instrText>
        </w:r>
        <w:r>
          <w:fldChar w:fldCharType="separate"/>
        </w:r>
        <w:r>
          <w:t>5</w:t>
        </w:r>
        <w:r>
          <w:fldChar w:fldCharType="end"/>
        </w:r>
      </w:hyperlink>
    </w:p>
    <w:p>
      <w:pPr>
        <w:pStyle w:val="TOC2"/>
        <w:tabs>
          <w:tab w:val="right" w:leader="dot" w:pos="8306"/>
        </w:tabs>
      </w:pPr>
      <w:hyperlink w:anchor="_Toc32330" w:history="1">
        <w:r>
          <w:rPr>
            <w:rFonts w:ascii="仿宋" w:eastAsia="仿宋" w:hAnsi="仿宋" w:cs="仿宋" w:hint="eastAsia"/>
            <w:lang w:eastAsia="zh-CN"/>
          </w:rPr>
          <w:t>(二)、公司简介</w:t>
        </w:r>
        <w:r>
          <w:tab/>
        </w:r>
        <w:r>
          <w:fldChar w:fldCharType="begin"/>
        </w:r>
        <w:r>
          <w:instrText xml:space="preserve"> PAGEREF _Toc32330 \h </w:instrText>
        </w:r>
        <w:r>
          <w:fldChar w:fldCharType="separate"/>
        </w:r>
        <w:r>
          <w:t>5</w:t>
        </w:r>
        <w:r>
          <w:fldChar w:fldCharType="end"/>
        </w:r>
      </w:hyperlink>
    </w:p>
    <w:p>
      <w:pPr>
        <w:pStyle w:val="TOC2"/>
        <w:tabs>
          <w:tab w:val="right" w:leader="dot" w:pos="8306"/>
        </w:tabs>
      </w:pPr>
      <w:hyperlink w:anchor="_Toc32097" w:history="1">
        <w:r>
          <w:rPr>
            <w:rFonts w:ascii="仿宋" w:eastAsia="仿宋" w:hAnsi="仿宋" w:cs="仿宋" w:hint="eastAsia"/>
            <w:lang w:eastAsia="zh-CN"/>
          </w:rPr>
          <w:t>(三)、核心人员介绍</w:t>
        </w:r>
        <w:r>
          <w:tab/>
        </w:r>
        <w:r>
          <w:fldChar w:fldCharType="begin"/>
        </w:r>
        <w:r>
          <w:instrText xml:space="preserve"> PAGEREF _Toc32097 \h </w:instrText>
        </w:r>
        <w:r>
          <w:fldChar w:fldCharType="separate"/>
        </w:r>
        <w:r>
          <w:t>7</w:t>
        </w:r>
        <w:r>
          <w:fldChar w:fldCharType="end"/>
        </w:r>
      </w:hyperlink>
    </w:p>
    <w:p>
      <w:pPr>
        <w:pStyle w:val="TOC1"/>
        <w:tabs>
          <w:tab w:val="right" w:leader="dot" w:pos="8306"/>
        </w:tabs>
      </w:pPr>
      <w:hyperlink w:anchor="_Toc1106" w:history="1">
        <w:r>
          <w:rPr>
            <w:rFonts w:ascii="仿宋" w:eastAsia="仿宋" w:hAnsi="仿宋" w:cs="仿宋" w:hint="eastAsia"/>
            <w:lang w:eastAsia="zh-CN"/>
          </w:rPr>
          <w:t>三、消防产品行业背景分析</w:t>
        </w:r>
        <w:r>
          <w:tab/>
        </w:r>
        <w:r>
          <w:fldChar w:fldCharType="begin"/>
        </w:r>
        <w:r>
          <w:instrText xml:space="preserve"> PAGEREF _Toc1106 \h </w:instrText>
        </w:r>
        <w:r>
          <w:fldChar w:fldCharType="separate"/>
        </w:r>
        <w:r>
          <w:t>10</w:t>
        </w:r>
        <w:r>
          <w:fldChar w:fldCharType="end"/>
        </w:r>
      </w:hyperlink>
    </w:p>
    <w:p>
      <w:pPr>
        <w:pStyle w:val="TOC2"/>
        <w:tabs>
          <w:tab w:val="right" w:leader="dot" w:pos="8306"/>
        </w:tabs>
      </w:pPr>
      <w:hyperlink w:anchor="_Toc29775" w:history="1">
        <w:r>
          <w:rPr>
            <w:rFonts w:ascii="仿宋" w:eastAsia="仿宋" w:hAnsi="仿宋" w:cs="仿宋" w:hint="eastAsia"/>
            <w:lang w:eastAsia="zh-CN"/>
          </w:rPr>
          <w:t>(一)、消防产品行业背景分析</w:t>
        </w:r>
        <w:r>
          <w:tab/>
        </w:r>
        <w:r>
          <w:fldChar w:fldCharType="begin"/>
        </w:r>
        <w:r>
          <w:instrText xml:space="preserve"> PAGEREF _Toc29775 \h </w:instrText>
        </w:r>
        <w:r>
          <w:fldChar w:fldCharType="separate"/>
        </w:r>
        <w:r>
          <w:t>10</w:t>
        </w:r>
        <w:r>
          <w:fldChar w:fldCharType="end"/>
        </w:r>
      </w:hyperlink>
    </w:p>
    <w:p>
      <w:pPr>
        <w:pStyle w:val="TOC1"/>
        <w:tabs>
          <w:tab w:val="right" w:leader="dot" w:pos="8306"/>
        </w:tabs>
      </w:pPr>
      <w:hyperlink w:anchor="_Toc8602" w:history="1">
        <w:r>
          <w:rPr>
            <w:rFonts w:ascii="仿宋" w:eastAsia="仿宋" w:hAnsi="仿宋" w:cs="仿宋" w:hint="eastAsia"/>
            <w:lang w:eastAsia="zh-CN"/>
          </w:rPr>
          <w:t>四、员工沟通技巧培训与人际关系管理</w:t>
        </w:r>
        <w:r>
          <w:tab/>
        </w:r>
        <w:r>
          <w:fldChar w:fldCharType="begin"/>
        </w:r>
        <w:r>
          <w:instrText xml:space="preserve"> PAGEREF _Toc8602 \h </w:instrText>
        </w:r>
        <w:r>
          <w:fldChar w:fldCharType="separate"/>
        </w:r>
        <w:r>
          <w:t>11</w:t>
        </w:r>
        <w:r>
          <w:fldChar w:fldCharType="end"/>
        </w:r>
      </w:hyperlink>
    </w:p>
    <w:p>
      <w:pPr>
        <w:pStyle w:val="TOC2"/>
        <w:tabs>
          <w:tab w:val="right" w:leader="dot" w:pos="8306"/>
        </w:tabs>
      </w:pPr>
      <w:hyperlink w:anchor="_Toc16097" w:history="1">
        <w:r>
          <w:rPr>
            <w:rFonts w:ascii="仿宋" w:eastAsia="仿宋" w:hAnsi="仿宋" w:cs="仿宋" w:hint="eastAsia"/>
            <w:lang w:eastAsia="zh-CN"/>
          </w:rPr>
          <w:t>(一)、沟通技巧的重要性及培训计划</w:t>
        </w:r>
        <w:r>
          <w:tab/>
        </w:r>
        <w:r>
          <w:fldChar w:fldCharType="begin"/>
        </w:r>
        <w:r>
          <w:instrText xml:space="preserve"> PAGEREF _Toc16097 \h </w:instrText>
        </w:r>
        <w:r>
          <w:fldChar w:fldCharType="separate"/>
        </w:r>
        <w:r>
          <w:t>11</w:t>
        </w:r>
        <w:r>
          <w:fldChar w:fldCharType="end"/>
        </w:r>
      </w:hyperlink>
    </w:p>
    <w:p>
      <w:pPr>
        <w:pStyle w:val="TOC2"/>
        <w:tabs>
          <w:tab w:val="right" w:leader="dot" w:pos="8306"/>
        </w:tabs>
      </w:pPr>
      <w:hyperlink w:anchor="_Toc24771" w:history="1">
        <w:r>
          <w:rPr>
            <w:rFonts w:ascii="仿宋" w:eastAsia="仿宋" w:hAnsi="仿宋" w:cs="仿宋" w:hint="eastAsia"/>
            <w:lang w:eastAsia="zh-CN"/>
          </w:rPr>
          <w:t>(二)、人际关系管理的原则与方法</w:t>
        </w:r>
        <w:r>
          <w:tab/>
        </w:r>
        <w:r>
          <w:fldChar w:fldCharType="begin"/>
        </w:r>
        <w:r>
          <w:instrText xml:space="preserve"> PAGEREF _Toc24771 \h </w:instrText>
        </w:r>
        <w:r>
          <w:fldChar w:fldCharType="separate"/>
        </w:r>
        <w:r>
          <w:t>12</w:t>
        </w:r>
        <w:r>
          <w:fldChar w:fldCharType="end"/>
        </w:r>
      </w:hyperlink>
    </w:p>
    <w:p>
      <w:pPr>
        <w:pStyle w:val="TOC2"/>
        <w:tabs>
          <w:tab w:val="right" w:leader="dot" w:pos="8306"/>
        </w:tabs>
      </w:pPr>
      <w:hyperlink w:anchor="_Toc4715" w:history="1">
        <w:r>
          <w:rPr>
            <w:rFonts w:ascii="仿宋" w:eastAsia="仿宋" w:hAnsi="仿宋" w:cs="仿宋" w:hint="eastAsia"/>
            <w:lang w:eastAsia="zh-CN"/>
          </w:rPr>
          <w:t>(三)、良好人际关系的建立与维护</w:t>
        </w:r>
        <w:r>
          <w:tab/>
        </w:r>
        <w:r>
          <w:fldChar w:fldCharType="begin"/>
        </w:r>
        <w:r>
          <w:instrText xml:space="preserve"> PAGEREF _Toc4715 \h </w:instrText>
        </w:r>
        <w:r>
          <w:fldChar w:fldCharType="separate"/>
        </w:r>
        <w:r>
          <w:t>13</w:t>
        </w:r>
        <w:r>
          <w:fldChar w:fldCharType="end"/>
        </w:r>
      </w:hyperlink>
    </w:p>
    <w:p>
      <w:pPr>
        <w:pStyle w:val="TOC1"/>
        <w:tabs>
          <w:tab w:val="right" w:leader="dot" w:pos="8306"/>
        </w:tabs>
      </w:pPr>
      <w:hyperlink w:anchor="_Toc27197" w:history="1">
        <w:r>
          <w:rPr>
            <w:rFonts w:ascii="仿宋" w:eastAsia="仿宋" w:hAnsi="仿宋" w:cs="仿宋" w:hint="eastAsia"/>
            <w:lang w:eastAsia="zh-CN"/>
          </w:rPr>
          <w:t>五、员工职业生涯规划与发展</w:t>
        </w:r>
        <w:r>
          <w:tab/>
        </w:r>
        <w:r>
          <w:fldChar w:fldCharType="begin"/>
        </w:r>
        <w:r>
          <w:instrText xml:space="preserve"> PAGEREF _Toc27197 \h </w:instrText>
        </w:r>
        <w:r>
          <w:fldChar w:fldCharType="separate"/>
        </w:r>
        <w:r>
          <w:t>14</w:t>
        </w:r>
        <w:r>
          <w:fldChar w:fldCharType="end"/>
        </w:r>
      </w:hyperlink>
    </w:p>
    <w:p>
      <w:pPr>
        <w:pStyle w:val="TOC2"/>
        <w:tabs>
          <w:tab w:val="right" w:leader="dot" w:pos="8306"/>
        </w:tabs>
      </w:pPr>
      <w:hyperlink w:anchor="_Toc17499" w:history="1">
        <w:r>
          <w:rPr>
            <w:rFonts w:ascii="仿宋" w:eastAsia="仿宋" w:hAnsi="仿宋" w:cs="仿宋" w:hint="eastAsia"/>
            <w:lang w:eastAsia="zh-CN"/>
          </w:rPr>
          <w:t>(一)、职业生涯规划概述</w:t>
        </w:r>
        <w:r>
          <w:tab/>
        </w:r>
        <w:r>
          <w:fldChar w:fldCharType="begin"/>
        </w:r>
        <w:r>
          <w:instrText xml:space="preserve"> PAGEREF _Toc17499 \h </w:instrText>
        </w:r>
        <w:r>
          <w:fldChar w:fldCharType="separate"/>
        </w:r>
        <w:r>
          <w:t>14</w:t>
        </w:r>
        <w:r>
          <w:fldChar w:fldCharType="end"/>
        </w:r>
      </w:hyperlink>
    </w:p>
    <w:p>
      <w:pPr>
        <w:pStyle w:val="TOC2"/>
        <w:tabs>
          <w:tab w:val="right" w:leader="dot" w:pos="8306"/>
        </w:tabs>
      </w:pPr>
      <w:hyperlink w:anchor="_Toc22898" w:history="1">
        <w:r>
          <w:rPr>
            <w:rFonts w:ascii="仿宋" w:eastAsia="仿宋" w:hAnsi="仿宋" w:cs="仿宋" w:hint="eastAsia"/>
            <w:lang w:eastAsia="zh-CN"/>
          </w:rPr>
          <w:t>(二)、基本原则与方法</w:t>
        </w:r>
        <w:r>
          <w:tab/>
        </w:r>
        <w:r>
          <w:fldChar w:fldCharType="begin"/>
        </w:r>
        <w:r>
          <w:instrText xml:space="preserve"> PAGEREF _Toc22898 \h </w:instrText>
        </w:r>
        <w:r>
          <w:fldChar w:fldCharType="separate"/>
        </w:r>
        <w:r>
          <w:t>15</w:t>
        </w:r>
        <w:r>
          <w:fldChar w:fldCharType="end"/>
        </w:r>
      </w:hyperlink>
    </w:p>
    <w:p>
      <w:pPr>
        <w:pStyle w:val="TOC2"/>
        <w:tabs>
          <w:tab w:val="right" w:leader="dot" w:pos="8306"/>
        </w:tabs>
      </w:pPr>
      <w:hyperlink w:anchor="_Toc5956" w:history="1">
        <w:r>
          <w:rPr>
            <w:rFonts w:ascii="仿宋" w:eastAsia="仿宋" w:hAnsi="仿宋" w:cs="仿宋" w:hint="eastAsia"/>
            <w:lang w:eastAsia="zh-CN"/>
          </w:rPr>
          <w:t>(三)、员工职业生涯管理</w:t>
        </w:r>
        <w:r>
          <w:tab/>
        </w:r>
        <w:r>
          <w:fldChar w:fldCharType="begin"/>
        </w:r>
        <w:r>
          <w:instrText xml:space="preserve"> PAGEREF _Toc5956 \h </w:instrText>
        </w:r>
        <w:r>
          <w:fldChar w:fldCharType="separate"/>
        </w:r>
        <w:r>
          <w:t>15</w:t>
        </w:r>
        <w:r>
          <w:fldChar w:fldCharType="end"/>
        </w:r>
      </w:hyperlink>
    </w:p>
    <w:p>
      <w:pPr>
        <w:pStyle w:val="TOC2"/>
        <w:tabs>
          <w:tab w:val="right" w:leader="dot" w:pos="8306"/>
        </w:tabs>
      </w:pPr>
      <w:hyperlink w:anchor="_Toc28732" w:history="1">
        <w:r>
          <w:rPr>
            <w:rFonts w:ascii="仿宋" w:eastAsia="仿宋" w:hAnsi="仿宋" w:cs="仿宋" w:hint="eastAsia"/>
            <w:lang w:eastAsia="zh-CN"/>
          </w:rPr>
          <w:t>(四)、职业生涯发展支持体系</w:t>
        </w:r>
        <w:r>
          <w:tab/>
        </w:r>
        <w:r>
          <w:fldChar w:fldCharType="begin"/>
        </w:r>
        <w:r>
          <w:instrText xml:space="preserve"> PAGEREF _Toc28732 \h </w:instrText>
        </w:r>
        <w:r>
          <w:fldChar w:fldCharType="separate"/>
        </w:r>
        <w:r>
          <w:t>17</w:t>
        </w:r>
        <w:r>
          <w:fldChar w:fldCharType="end"/>
        </w:r>
      </w:hyperlink>
    </w:p>
    <w:p>
      <w:pPr>
        <w:pStyle w:val="TOC2"/>
        <w:tabs>
          <w:tab w:val="right" w:leader="dot" w:pos="8306"/>
        </w:tabs>
      </w:pPr>
      <w:hyperlink w:anchor="_Toc20736" w:history="1">
        <w:r>
          <w:rPr>
            <w:rFonts w:ascii="仿宋" w:eastAsia="仿宋" w:hAnsi="仿宋" w:cs="仿宋" w:hint="eastAsia"/>
            <w:lang w:eastAsia="zh-CN"/>
          </w:rPr>
          <w:t>(五)、公司文化与员工职业发展融合</w:t>
        </w:r>
        <w:r>
          <w:tab/>
        </w:r>
        <w:r>
          <w:fldChar w:fldCharType="begin"/>
        </w:r>
        <w:r>
          <w:instrText xml:space="preserve"> PAGEREF _Toc20736 \h </w:instrText>
        </w:r>
        <w:r>
          <w:fldChar w:fldCharType="separate"/>
        </w:r>
        <w:r>
          <w:t>19</w:t>
        </w:r>
        <w:r>
          <w:fldChar w:fldCharType="end"/>
        </w:r>
      </w:hyperlink>
    </w:p>
    <w:p>
      <w:pPr>
        <w:pStyle w:val="TOC2"/>
        <w:tabs>
          <w:tab w:val="right" w:leader="dot" w:pos="8306"/>
        </w:tabs>
      </w:pPr>
      <w:hyperlink w:anchor="_Toc17120" w:history="1">
        <w:r>
          <w:rPr>
            <w:rFonts w:ascii="仿宋" w:eastAsia="仿宋" w:hAnsi="仿宋" w:cs="仿宋" w:hint="eastAsia"/>
            <w:lang w:eastAsia="zh-CN"/>
          </w:rPr>
          <w:t>(六)、未来趋势与发展策略</w:t>
        </w:r>
        <w:r>
          <w:tab/>
        </w:r>
        <w:r>
          <w:fldChar w:fldCharType="begin"/>
        </w:r>
        <w:r>
          <w:instrText xml:space="preserve"> PAGEREF _Toc17120 \h </w:instrText>
        </w:r>
        <w:r>
          <w:fldChar w:fldCharType="separate"/>
        </w:r>
        <w:r>
          <w:t>21</w:t>
        </w:r>
        <w:r>
          <w:fldChar w:fldCharType="end"/>
        </w:r>
      </w:hyperlink>
    </w:p>
    <w:p>
      <w:pPr>
        <w:pStyle w:val="TOC1"/>
        <w:tabs>
          <w:tab w:val="right" w:leader="dot" w:pos="8306"/>
        </w:tabs>
      </w:pPr>
      <w:hyperlink w:anchor="_Toc27436" w:history="1">
        <w:r>
          <w:rPr>
            <w:rFonts w:ascii="仿宋" w:eastAsia="仿宋" w:hAnsi="仿宋" w:cs="仿宋" w:hint="eastAsia"/>
            <w:lang w:eastAsia="zh-CN"/>
          </w:rPr>
          <w:t>六、第四十章员工身心健康管理</w:t>
        </w:r>
        <w:r>
          <w:tab/>
        </w:r>
        <w:r>
          <w:fldChar w:fldCharType="begin"/>
        </w:r>
        <w:r>
          <w:instrText xml:space="preserve"> PAGEREF _Toc27436 \h </w:instrText>
        </w:r>
        <w:r>
          <w:fldChar w:fldCharType="separate"/>
        </w:r>
        <w:r>
          <w:t>23</w:t>
        </w:r>
        <w:r>
          <w:fldChar w:fldCharType="end"/>
        </w:r>
      </w:hyperlink>
    </w:p>
    <w:p>
      <w:pPr>
        <w:pStyle w:val="TOC2"/>
        <w:tabs>
          <w:tab w:val="right" w:leader="dot" w:pos="8306"/>
        </w:tabs>
      </w:pPr>
      <w:hyperlink w:anchor="_Toc2353" w:history="1">
        <w:r>
          <w:rPr>
            <w:rFonts w:ascii="仿宋" w:eastAsia="仿宋" w:hAnsi="仿宋" w:cs="仿宋" w:hint="eastAsia"/>
            <w:lang w:eastAsia="zh-CN"/>
          </w:rPr>
          <w:t>(一)、健康促进计划</w:t>
        </w:r>
        <w:r>
          <w:tab/>
        </w:r>
        <w:r>
          <w:fldChar w:fldCharType="begin"/>
        </w:r>
        <w:r>
          <w:instrText xml:space="preserve"> PAGEREF _Toc2353 \h </w:instrText>
        </w:r>
        <w:r>
          <w:fldChar w:fldCharType="separate"/>
        </w:r>
        <w:r>
          <w:t>23</w:t>
        </w:r>
        <w:r>
          <w:fldChar w:fldCharType="end"/>
        </w:r>
      </w:hyperlink>
    </w:p>
    <w:p>
      <w:pPr>
        <w:pStyle w:val="TOC2"/>
        <w:tabs>
          <w:tab w:val="right" w:leader="dot" w:pos="8306"/>
        </w:tabs>
      </w:pPr>
      <w:hyperlink w:anchor="_Toc30804" w:history="1">
        <w:r>
          <w:rPr>
            <w:rFonts w:ascii="仿宋" w:eastAsia="仿宋" w:hAnsi="仿宋" w:cs="仿宋" w:hint="eastAsia"/>
            <w:lang w:eastAsia="zh-CN"/>
          </w:rPr>
          <w:t>(二)、健康饮食与运动计划</w:t>
        </w:r>
        <w:r>
          <w:tab/>
        </w:r>
        <w:r>
          <w:fldChar w:fldCharType="begin"/>
        </w:r>
        <w:r>
          <w:instrText xml:space="preserve"> PAGEREF _Toc30804 \h </w:instrText>
        </w:r>
        <w:r>
          <w:fldChar w:fldCharType="separate"/>
        </w:r>
        <w:r>
          <w:t>23</w:t>
        </w:r>
        <w:r>
          <w:fldChar w:fldCharType="end"/>
        </w:r>
      </w:hyperlink>
    </w:p>
    <w:p>
      <w:pPr>
        <w:pStyle w:val="TOC2"/>
        <w:tabs>
          <w:tab w:val="right" w:leader="dot" w:pos="8306"/>
        </w:tabs>
      </w:pPr>
      <w:hyperlink w:anchor="_Toc25994" w:history="1">
        <w:r>
          <w:rPr>
            <w:rFonts w:ascii="仿宋" w:eastAsia="仿宋" w:hAnsi="仿宋" w:cs="仿宋" w:hint="eastAsia"/>
            <w:lang w:eastAsia="zh-CN"/>
          </w:rPr>
          <w:t>(三)、心理健康服务与支持</w:t>
        </w:r>
        <w:r>
          <w:tab/>
        </w:r>
        <w:r>
          <w:fldChar w:fldCharType="begin"/>
        </w:r>
        <w:r>
          <w:instrText xml:space="preserve"> PAGEREF _Toc25994 \h </w:instrText>
        </w:r>
        <w:r>
          <w:fldChar w:fldCharType="separate"/>
        </w:r>
        <w:r>
          <w:t>24</w:t>
        </w:r>
        <w:r>
          <w:fldChar w:fldCharType="end"/>
        </w:r>
      </w:hyperlink>
    </w:p>
    <w:p>
      <w:pPr>
        <w:pStyle w:val="TOC2"/>
        <w:tabs>
          <w:tab w:val="right" w:leader="dot" w:pos="8306"/>
        </w:tabs>
      </w:pPr>
      <w:hyperlink w:anchor="_Toc27511" w:history="1">
        <w:r>
          <w:rPr>
            <w:rFonts w:ascii="仿宋" w:eastAsia="仿宋" w:hAnsi="仿宋" w:cs="仿宋" w:hint="eastAsia"/>
            <w:lang w:eastAsia="zh-CN"/>
          </w:rPr>
          <w:t>(四)、工作压力管理</w:t>
        </w:r>
        <w:r>
          <w:tab/>
        </w:r>
        <w:r>
          <w:fldChar w:fldCharType="begin"/>
        </w:r>
        <w:r>
          <w:instrText xml:space="preserve"> PAGEREF _Toc27511 \h </w:instrText>
        </w:r>
        <w:r>
          <w:fldChar w:fldCharType="separate"/>
        </w:r>
        <w:r>
          <w:t>24</w:t>
        </w:r>
        <w:r>
          <w:fldChar w:fldCharType="end"/>
        </w:r>
      </w:hyperlink>
    </w:p>
    <w:p>
      <w:pPr>
        <w:pStyle w:val="TOC2"/>
        <w:tabs>
          <w:tab w:val="right" w:leader="dot" w:pos="8306"/>
        </w:tabs>
      </w:pPr>
      <w:hyperlink w:anchor="_Toc14518" w:history="1">
        <w:r>
          <w:rPr>
            <w:rFonts w:ascii="仿宋" w:eastAsia="仿宋" w:hAnsi="仿宋" w:cs="仿宋" w:hint="eastAsia"/>
            <w:lang w:eastAsia="zh-CN"/>
          </w:rPr>
          <w:t>(五)、工作负荷评估与调整</w:t>
        </w:r>
        <w:r>
          <w:tab/>
        </w:r>
        <w:r>
          <w:fldChar w:fldCharType="begin"/>
        </w:r>
        <w:r>
          <w:instrText xml:space="preserve"> PAGEREF _Toc14518 \h </w:instrText>
        </w:r>
        <w:r>
          <w:fldChar w:fldCharType="separate"/>
        </w:r>
        <w:r>
          <w:t>25</w:t>
        </w:r>
        <w:r>
          <w:fldChar w:fldCharType="end"/>
        </w:r>
      </w:hyperlink>
    </w:p>
    <w:p>
      <w:pPr>
        <w:pStyle w:val="TOC2"/>
        <w:tabs>
          <w:tab w:val="right" w:leader="dot" w:pos="8306"/>
        </w:tabs>
      </w:pPr>
      <w:hyperlink w:anchor="_Toc7383" w:history="1">
        <w:r>
          <w:rPr>
            <w:rFonts w:ascii="仿宋" w:eastAsia="仿宋" w:hAnsi="仿宋" w:cs="仿宋" w:hint="eastAsia"/>
            <w:lang w:eastAsia="zh-CN"/>
          </w:rPr>
          <w:t>(六)、员工心理咨询与支持</w:t>
        </w:r>
        <w:r>
          <w:tab/>
        </w:r>
        <w:r>
          <w:fldChar w:fldCharType="begin"/>
        </w:r>
        <w:r>
          <w:instrText xml:space="preserve"> PAGEREF _Toc7383 \h </w:instrText>
        </w:r>
        <w:r>
          <w:fldChar w:fldCharType="separate"/>
        </w:r>
        <w:r>
          <w:t>26</w:t>
        </w:r>
        <w:r>
          <w:fldChar w:fldCharType="end"/>
        </w:r>
      </w:hyperlink>
    </w:p>
    <w:p>
      <w:pPr>
        <w:pStyle w:val="TOC1"/>
        <w:tabs>
          <w:tab w:val="right" w:leader="dot" w:pos="8306"/>
        </w:tabs>
      </w:pPr>
      <w:hyperlink w:anchor="_Toc4613" w:history="1">
        <w:r>
          <w:rPr>
            <w:rFonts w:ascii="仿宋" w:eastAsia="仿宋" w:hAnsi="仿宋" w:cs="仿宋" w:hint="eastAsia"/>
            <w:lang w:eastAsia="zh-CN"/>
          </w:rPr>
          <w:t>七、第三十八章员工社交媒体管理</w:t>
        </w:r>
        <w:r>
          <w:tab/>
        </w:r>
        <w:r>
          <w:fldChar w:fldCharType="begin"/>
        </w:r>
        <w:r>
          <w:instrText xml:space="preserve"> PAGEREF _Toc4613 \h </w:instrText>
        </w:r>
        <w:r>
          <w:fldChar w:fldCharType="separate"/>
        </w:r>
        <w:r>
          <w:t>27</w:t>
        </w:r>
        <w:r>
          <w:fldChar w:fldCharType="end"/>
        </w:r>
      </w:hyperlink>
    </w:p>
    <w:p>
      <w:pPr>
        <w:pStyle w:val="TOC2"/>
        <w:tabs>
          <w:tab w:val="right" w:leader="dot" w:pos="8306"/>
        </w:tabs>
      </w:pPr>
      <w:hyperlink w:anchor="_Toc32311" w:history="1">
        <w:r>
          <w:rPr>
            <w:rFonts w:ascii="仿宋" w:eastAsia="仿宋" w:hAnsi="仿宋" w:cs="仿宋" w:hint="eastAsia"/>
            <w:lang w:eastAsia="zh-CN"/>
          </w:rPr>
          <w:t>(一)、员工社交媒体政策</w:t>
        </w:r>
        <w:r>
          <w:tab/>
        </w:r>
        <w:r>
          <w:fldChar w:fldCharType="begin"/>
        </w:r>
        <w:r>
          <w:instrText xml:space="preserve"> PAGEREF _Toc32311 \h </w:instrText>
        </w:r>
        <w:r>
          <w:fldChar w:fldCharType="separate"/>
        </w:r>
        <w:r>
          <w:t>27</w:t>
        </w:r>
        <w:r>
          <w:fldChar w:fldCharType="end"/>
        </w:r>
      </w:hyperlink>
    </w:p>
    <w:p>
      <w:pPr>
        <w:pStyle w:val="TOC2"/>
        <w:tabs>
          <w:tab w:val="right" w:leader="dot" w:pos="8306"/>
        </w:tabs>
      </w:pPr>
      <w:hyperlink w:anchor="_Toc1310" w:history="1">
        <w:r>
          <w:rPr>
            <w:rFonts w:ascii="仿宋" w:eastAsia="仿宋" w:hAnsi="仿宋" w:cs="仿宋" w:hint="eastAsia"/>
            <w:lang w:eastAsia="zh-CN"/>
          </w:rPr>
          <w:t>(二)、个人品牌与公司形象的关联</w:t>
        </w:r>
        <w:r>
          <w:tab/>
        </w:r>
        <w:r>
          <w:fldChar w:fldCharType="begin"/>
        </w:r>
        <w:r>
          <w:instrText xml:space="preserve"> PAGEREF _Toc1310 \h </w:instrText>
        </w:r>
        <w:r>
          <w:fldChar w:fldCharType="separate"/>
        </w:r>
        <w:r>
          <w:t>28</w:t>
        </w:r>
        <w:r>
          <w:fldChar w:fldCharType="end"/>
        </w:r>
      </w:hyperlink>
    </w:p>
    <w:p>
      <w:pPr>
        <w:pStyle w:val="TOC2"/>
        <w:tabs>
          <w:tab w:val="right" w:leader="dot" w:pos="8306"/>
        </w:tabs>
      </w:pPr>
      <w:hyperlink w:anchor="_Toc16869" w:history="1">
        <w:r>
          <w:rPr>
            <w:rFonts w:ascii="仿宋" w:eastAsia="仿宋" w:hAnsi="仿宋" w:cs="仿宋" w:hint="eastAsia"/>
            <w:lang w:eastAsia="zh-CN"/>
          </w:rPr>
          <w:t>(三)、社交媒体使用准则</w:t>
        </w:r>
        <w:r>
          <w:tab/>
        </w:r>
        <w:r>
          <w:fldChar w:fldCharType="begin"/>
        </w:r>
        <w:r>
          <w:instrText xml:space="preserve"> PAGEREF _Toc16869 \h </w:instrText>
        </w:r>
        <w:r>
          <w:fldChar w:fldCharType="separate"/>
        </w:r>
        <w:r>
          <w:t>29</w:t>
        </w:r>
        <w:r>
          <w:fldChar w:fldCharType="end"/>
        </w:r>
      </w:hyperlink>
    </w:p>
    <w:p>
      <w:pPr>
        <w:pStyle w:val="TOC2"/>
        <w:tabs>
          <w:tab w:val="right" w:leader="dot" w:pos="8306"/>
        </w:tabs>
      </w:pPr>
      <w:hyperlink w:anchor="_Toc15181" w:history="1">
        <w:r>
          <w:rPr>
            <w:rFonts w:ascii="仿宋" w:eastAsia="仿宋" w:hAnsi="仿宋" w:cs="仿宋" w:hint="eastAsia"/>
            <w:lang w:eastAsia="zh-CN"/>
          </w:rPr>
          <w:t>(四)、公司与员工互动</w:t>
        </w:r>
        <w:r>
          <w:tab/>
        </w:r>
        <w:r>
          <w:fldChar w:fldCharType="begin"/>
        </w:r>
        <w:r>
          <w:instrText xml:space="preserve"> PAGEREF _Toc15181 \h </w:instrText>
        </w:r>
        <w:r>
          <w:fldChar w:fldCharType="separate"/>
        </w:r>
        <w:r>
          <w:t>32</w:t>
        </w:r>
        <w:r>
          <w:fldChar w:fldCharType="end"/>
        </w:r>
      </w:hyperlink>
    </w:p>
    <w:p>
      <w:pPr>
        <w:pStyle w:val="TOC2"/>
        <w:tabs>
          <w:tab w:val="right" w:leader="dot" w:pos="8306"/>
        </w:tabs>
      </w:pPr>
      <w:hyperlink w:anchor="_Toc4938" w:history="1">
        <w:r>
          <w:rPr>
            <w:rFonts w:ascii="仿宋" w:eastAsia="仿宋" w:hAnsi="仿宋" w:cs="仿宋" w:hint="eastAsia"/>
            <w:lang w:eastAsia="zh-CN"/>
          </w:rPr>
          <w:t>(五)、公司社交媒体账号管理</w:t>
        </w:r>
        <w:r>
          <w:tab/>
        </w:r>
        <w:r>
          <w:fldChar w:fldCharType="begin"/>
        </w:r>
        <w:r>
          <w:instrText xml:space="preserve"> PAGEREF _Toc4938 \h </w:instrText>
        </w:r>
        <w:r>
          <w:fldChar w:fldCharType="separate"/>
        </w:r>
        <w:r>
          <w:t>33</w:t>
        </w:r>
        <w:r>
          <w:fldChar w:fldCharType="end"/>
        </w:r>
      </w:hyperlink>
    </w:p>
    <w:p>
      <w:pPr>
        <w:pStyle w:val="TOC2"/>
        <w:tabs>
          <w:tab w:val="right" w:leader="dot" w:pos="8306"/>
        </w:tabs>
      </w:pPr>
      <w:hyperlink w:anchor="_Toc1123" w:history="1">
        <w:r>
          <w:rPr>
            <w:rFonts w:ascii="仿宋" w:eastAsia="仿宋" w:hAnsi="仿宋" w:cs="仿宋" w:hint="eastAsia"/>
            <w:lang w:eastAsia="zh-CN"/>
          </w:rPr>
          <w:t>(六)、职业发展机会的分享与推广</w:t>
        </w:r>
        <w:r>
          <w:tab/>
        </w:r>
        <w:r>
          <w:fldChar w:fldCharType="begin"/>
        </w:r>
        <w:r>
          <w:instrText xml:space="preserve"> PAGEREF _Toc1123 \h </w:instrText>
        </w:r>
        <w:r>
          <w:fldChar w:fldCharType="separate"/>
        </w:r>
        <w:r>
          <w:t>34</w:t>
        </w:r>
        <w:r>
          <w:fldChar w:fldCharType="end"/>
        </w:r>
      </w:hyperlink>
    </w:p>
    <w:p>
      <w:pPr>
        <w:pStyle w:val="TOC1"/>
        <w:tabs>
          <w:tab w:val="right" w:leader="dot" w:pos="8306"/>
        </w:tabs>
      </w:pPr>
      <w:hyperlink w:anchor="_Toc13531" w:history="1">
        <w:r>
          <w:rPr>
            <w:rFonts w:ascii="仿宋" w:eastAsia="仿宋" w:hAnsi="仿宋" w:cs="仿宋" w:hint="eastAsia"/>
            <w:lang w:eastAsia="zh-CN"/>
          </w:rPr>
          <w:t>八、员工家庭与工作平衡支持计划</w:t>
        </w:r>
        <w:r>
          <w:tab/>
        </w:r>
        <w:r>
          <w:fldChar w:fldCharType="begin"/>
        </w:r>
        <w:r>
          <w:instrText xml:space="preserve"> PAGEREF _Toc13531 \h </w:instrText>
        </w:r>
        <w:r>
          <w:fldChar w:fldCharType="separate"/>
        </w:r>
        <w:r>
          <w:t>35</w:t>
        </w:r>
        <w:r>
          <w:fldChar w:fldCharType="end"/>
        </w:r>
      </w:hyperlink>
    </w:p>
    <w:p>
      <w:pPr>
        <w:pStyle w:val="TOC2"/>
        <w:tabs>
          <w:tab w:val="right" w:leader="dot" w:pos="8306"/>
        </w:tabs>
      </w:pPr>
      <w:hyperlink w:anchor="_Toc2907" w:history="1">
        <w:r>
          <w:rPr>
            <w:rFonts w:ascii="仿宋" w:eastAsia="仿宋" w:hAnsi="仿宋" w:cs="仿宋" w:hint="eastAsia"/>
            <w:lang w:eastAsia="zh-CN"/>
          </w:rPr>
          <w:t>(一)、家庭与工作平衡的重要性分析</w:t>
        </w:r>
        <w:r>
          <w:tab/>
        </w:r>
        <w:r>
          <w:fldChar w:fldCharType="begin"/>
        </w:r>
        <w:r>
          <w:instrText xml:space="preserve"> PAGEREF _Toc2907 \h </w:instrText>
        </w:r>
        <w:r>
          <w:fldChar w:fldCharType="separate"/>
        </w:r>
        <w:r>
          <w:t>35</w:t>
        </w:r>
        <w:r>
          <w:fldChar w:fldCharType="end"/>
        </w:r>
      </w:hyperlink>
    </w:p>
    <w:p>
      <w:pPr>
        <w:pStyle w:val="TOC2"/>
        <w:tabs>
          <w:tab w:val="right" w:leader="dot" w:pos="8306"/>
        </w:tabs>
      </w:pPr>
      <w:hyperlink w:anchor="_Toc13975" w:history="1">
        <w:r>
          <w:rPr>
            <w:rFonts w:ascii="仿宋" w:eastAsia="仿宋" w:hAnsi="仿宋" w:cs="仿宋" w:hint="eastAsia"/>
            <w:lang w:eastAsia="zh-CN"/>
          </w:rPr>
          <w:t>(二)、支持计划的制定与实施步骤</w:t>
        </w:r>
        <w:r>
          <w:tab/>
        </w:r>
        <w:r>
          <w:fldChar w:fldCharType="begin"/>
        </w:r>
        <w:r>
          <w:instrText xml:space="preserve"> PAGEREF _Toc13975 \h </w:instrText>
        </w:r>
        <w:r>
          <w:fldChar w:fldCharType="separate"/>
        </w:r>
        <w:r>
          <w:t>36</w:t>
        </w:r>
        <w:r>
          <w:fldChar w:fldCharType="end"/>
        </w:r>
      </w:hyperlink>
    </w:p>
    <w:p>
      <w:pPr>
        <w:pStyle w:val="TOC2"/>
        <w:tabs>
          <w:tab w:val="right" w:leader="dot" w:pos="8306"/>
        </w:tabs>
      </w:pPr>
      <w:hyperlink w:anchor="_Toc13664" w:history="1">
        <w:r>
          <w:rPr>
            <w:rFonts w:ascii="仿宋" w:eastAsia="仿宋" w:hAnsi="仿宋" w:cs="仿宋" w:hint="eastAsia"/>
            <w:lang w:eastAsia="zh-CN"/>
          </w:rPr>
          <w:t>(三)、平衡效果的评估及调整优化</w:t>
        </w:r>
        <w:r>
          <w:tab/>
        </w:r>
        <w:r>
          <w:fldChar w:fldCharType="begin"/>
        </w:r>
        <w:r>
          <w:instrText xml:space="preserve"> PAGEREF _Toc13664 \h </w:instrText>
        </w:r>
        <w:r>
          <w:fldChar w:fldCharType="separate"/>
        </w:r>
        <w:r>
          <w:t>36</w:t>
        </w:r>
        <w:r>
          <w:fldChar w:fldCharType="end"/>
        </w:r>
      </w:hyperlink>
    </w:p>
    <w:p>
      <w:pPr>
        <w:pStyle w:val="TOC1"/>
        <w:tabs>
          <w:tab w:val="right" w:leader="dot" w:pos="8306"/>
        </w:tabs>
      </w:pPr>
      <w:hyperlink w:anchor="_Toc20859" w:history="1">
        <w:r>
          <w:rPr>
            <w:rFonts w:ascii="仿宋" w:eastAsia="仿宋" w:hAnsi="仿宋" w:cs="仿宋" w:hint="eastAsia"/>
            <w:lang w:eastAsia="zh-CN"/>
          </w:rPr>
          <w:t>九、第三十二章未来发展愿景</w:t>
        </w:r>
        <w:r>
          <w:tab/>
        </w:r>
        <w:r>
          <w:fldChar w:fldCharType="begin"/>
        </w:r>
        <w:r>
          <w:instrText xml:space="preserve"> PAGEREF _Toc20859 \h </w:instrText>
        </w:r>
        <w:r>
          <w:fldChar w:fldCharType="separate"/>
        </w:r>
        <w:r>
          <w:t>37</w:t>
        </w:r>
        <w:r>
          <w:fldChar w:fldCharType="end"/>
        </w:r>
      </w:hyperlink>
    </w:p>
    <w:p>
      <w:pPr>
        <w:pStyle w:val="TOC2"/>
        <w:tabs>
          <w:tab w:val="right" w:leader="dot" w:pos="8306"/>
        </w:tabs>
      </w:pPr>
      <w:hyperlink w:anchor="_Toc9717" w:history="1">
        <w:r>
          <w:rPr>
            <w:rFonts w:ascii="仿宋" w:eastAsia="仿宋" w:hAnsi="仿宋" w:cs="仿宋" w:hint="eastAsia"/>
            <w:lang w:eastAsia="zh-CN"/>
          </w:rPr>
          <w:t>(一)、员工职业生涯管理的未来趋势</w:t>
        </w:r>
        <w:r>
          <w:tab/>
        </w:r>
        <w:r>
          <w:fldChar w:fldCharType="begin"/>
        </w:r>
        <w:r>
          <w:instrText xml:space="preserve"> PAGEREF _Toc9717 \h </w:instrText>
        </w:r>
        <w:r>
          <w:fldChar w:fldCharType="separate"/>
        </w:r>
        <w:r>
          <w:t>37</w:t>
        </w:r>
        <w:r>
          <w:fldChar w:fldCharType="end"/>
        </w:r>
      </w:hyperlink>
    </w:p>
    <w:p>
      <w:pPr>
        <w:pStyle w:val="TOC2"/>
        <w:tabs>
          <w:tab w:val="right" w:leader="dot" w:pos="8306"/>
        </w:tabs>
      </w:pPr>
      <w:hyperlink w:anchor="_Toc6036" w:history="1">
        <w:r>
          <w:rPr>
            <w:rFonts w:ascii="仿宋" w:eastAsia="仿宋" w:hAnsi="仿宋" w:cs="仿宋" w:hint="eastAsia"/>
            <w:lang w:eastAsia="zh-CN"/>
          </w:rPr>
          <w:t>(二)、公司在员工发展中的未来愿景</w:t>
        </w:r>
        <w:r>
          <w:tab/>
        </w:r>
        <w:r>
          <w:fldChar w:fldCharType="begin"/>
        </w:r>
        <w:r>
          <w:instrText xml:space="preserve"> PAGEREF _Toc6036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040" w:history="1">
        <w:r>
          <w:rPr>
            <w:rFonts w:ascii="仿宋" w:eastAsia="仿宋" w:hAnsi="仿宋" w:cs="仿宋" w:hint="eastAsia"/>
            <w:lang w:eastAsia="zh-CN"/>
          </w:rPr>
          <w:t>十、第二十八章公司与员工法律关系</w:t>
        </w:r>
        <w:r>
          <w:tab/>
        </w:r>
        <w:r>
          <w:fldChar w:fldCharType="begin"/>
        </w:r>
        <w:r>
          <w:instrText xml:space="preserve"> PAGEREF _Toc31040 \h </w:instrText>
        </w:r>
        <w:r>
          <w:fldChar w:fldCharType="separate"/>
        </w:r>
        <w:r>
          <w:t>38</w:t>
        </w:r>
        <w:r>
          <w:fldChar w:fldCharType="end"/>
        </w:r>
      </w:hyperlink>
    </w:p>
    <w:p>
      <w:pPr>
        <w:pStyle w:val="TOC2"/>
        <w:tabs>
          <w:tab w:val="right" w:leader="dot" w:pos="8306"/>
        </w:tabs>
      </w:pPr>
      <w:hyperlink w:anchor="_Toc26002" w:history="1">
        <w:r>
          <w:rPr>
            <w:rFonts w:ascii="仿宋" w:eastAsia="仿宋" w:hAnsi="仿宋" w:cs="仿宋" w:hint="eastAsia"/>
            <w:lang w:eastAsia="zh-CN"/>
          </w:rPr>
          <w:t>(一)、劳动合同管理</w:t>
        </w:r>
        <w:r>
          <w:tab/>
        </w:r>
        <w:r>
          <w:fldChar w:fldCharType="begin"/>
        </w:r>
        <w:r>
          <w:instrText xml:space="preserve"> PAGEREF _Toc26002 \h </w:instrText>
        </w:r>
        <w:r>
          <w:fldChar w:fldCharType="separate"/>
        </w:r>
        <w:r>
          <w:t>38</w:t>
        </w:r>
        <w:r>
          <w:fldChar w:fldCharType="end"/>
        </w:r>
      </w:hyperlink>
    </w:p>
    <w:p>
      <w:pPr>
        <w:pStyle w:val="TOC2"/>
        <w:tabs>
          <w:tab w:val="right" w:leader="dot" w:pos="8306"/>
        </w:tabs>
      </w:pPr>
      <w:hyperlink w:anchor="_Toc3530" w:history="1">
        <w:r>
          <w:rPr>
            <w:rFonts w:ascii="仿宋" w:eastAsia="仿宋" w:hAnsi="仿宋" w:cs="仿宋" w:hint="eastAsia"/>
            <w:lang w:eastAsia="zh-CN"/>
          </w:rPr>
          <w:t>(二)、法定假期与劳动保障</w:t>
        </w:r>
        <w:r>
          <w:tab/>
        </w:r>
        <w:r>
          <w:fldChar w:fldCharType="begin"/>
        </w:r>
        <w:r>
          <w:instrText xml:space="preserve"> PAGEREF _Toc3530 \h </w:instrText>
        </w:r>
        <w:r>
          <w:fldChar w:fldCharType="separate"/>
        </w:r>
        <w:r>
          <w:t>39</w:t>
        </w:r>
        <w:r>
          <w:fldChar w:fldCharType="end"/>
        </w:r>
      </w:hyperlink>
    </w:p>
    <w:p>
      <w:pPr>
        <w:pStyle w:val="TOC2"/>
        <w:tabs>
          <w:tab w:val="right" w:leader="dot" w:pos="8306"/>
        </w:tabs>
      </w:pPr>
      <w:hyperlink w:anchor="_Toc10764" w:history="1">
        <w:r>
          <w:rPr>
            <w:rFonts w:ascii="仿宋" w:eastAsia="仿宋" w:hAnsi="仿宋" w:cs="仿宋" w:hint="eastAsia"/>
            <w:lang w:eastAsia="zh-CN"/>
          </w:rPr>
          <w:t>(三)、合规经营与风险防范</w:t>
        </w:r>
        <w:r>
          <w:tab/>
        </w:r>
        <w:r>
          <w:fldChar w:fldCharType="begin"/>
        </w:r>
        <w:r>
          <w:instrText xml:space="preserve"> PAGEREF _Toc10764 \h </w:instrText>
        </w:r>
        <w:r>
          <w:fldChar w:fldCharType="separate"/>
        </w:r>
        <w:r>
          <w:t>40</w:t>
        </w:r>
        <w:r>
          <w:fldChar w:fldCharType="end"/>
        </w:r>
      </w:hyperlink>
    </w:p>
    <w:p>
      <w:pPr>
        <w:pStyle w:val="TOC1"/>
        <w:tabs>
          <w:tab w:val="right" w:leader="dot" w:pos="8306"/>
        </w:tabs>
      </w:pPr>
      <w:hyperlink w:anchor="_Toc16695" w:history="1">
        <w:r>
          <w:rPr>
            <w:rFonts w:ascii="仿宋" w:eastAsia="仿宋" w:hAnsi="仿宋" w:cs="仿宋" w:hint="eastAsia"/>
            <w:lang w:eastAsia="zh-CN"/>
          </w:rPr>
          <w:t>十一、员工晋升与职业发展通道</w:t>
        </w:r>
        <w:r>
          <w:tab/>
        </w:r>
        <w:r>
          <w:fldChar w:fldCharType="begin"/>
        </w:r>
        <w:r>
          <w:instrText xml:space="preserve"> PAGEREF _Toc16695 \h </w:instrText>
        </w:r>
        <w:r>
          <w:fldChar w:fldCharType="separate"/>
        </w:r>
        <w:r>
          <w:t>41</w:t>
        </w:r>
        <w:r>
          <w:fldChar w:fldCharType="end"/>
        </w:r>
      </w:hyperlink>
    </w:p>
    <w:p>
      <w:pPr>
        <w:pStyle w:val="TOC2"/>
        <w:tabs>
          <w:tab w:val="right" w:leader="dot" w:pos="8306"/>
        </w:tabs>
      </w:pPr>
      <w:hyperlink w:anchor="_Toc30679" w:history="1">
        <w:r>
          <w:rPr>
            <w:rFonts w:ascii="仿宋" w:eastAsia="仿宋" w:hAnsi="仿宋" w:cs="仿宋" w:hint="eastAsia"/>
            <w:lang w:eastAsia="zh-CN"/>
          </w:rPr>
          <w:t>(一)、晋升制度的设计与实施</w:t>
        </w:r>
        <w:r>
          <w:tab/>
        </w:r>
        <w:r>
          <w:fldChar w:fldCharType="begin"/>
        </w:r>
        <w:r>
          <w:instrText xml:space="preserve"> PAGEREF _Toc30679 \h </w:instrText>
        </w:r>
        <w:r>
          <w:fldChar w:fldCharType="separate"/>
        </w:r>
        <w:r>
          <w:t>41</w:t>
        </w:r>
        <w:r>
          <w:fldChar w:fldCharType="end"/>
        </w:r>
      </w:hyperlink>
    </w:p>
    <w:p>
      <w:pPr>
        <w:pStyle w:val="TOC2"/>
        <w:tabs>
          <w:tab w:val="right" w:leader="dot" w:pos="8306"/>
        </w:tabs>
      </w:pPr>
      <w:hyperlink w:anchor="_Toc24510" w:history="1">
        <w:r>
          <w:rPr>
            <w:rFonts w:ascii="仿宋" w:eastAsia="仿宋" w:hAnsi="仿宋" w:cs="仿宋" w:hint="eastAsia"/>
            <w:lang w:eastAsia="zh-CN"/>
          </w:rPr>
          <w:t>(二)、职业发展通道的建立与拓展</w:t>
        </w:r>
        <w:r>
          <w:tab/>
        </w:r>
        <w:r>
          <w:fldChar w:fldCharType="begin"/>
        </w:r>
        <w:r>
          <w:instrText xml:space="preserve"> PAGEREF _Toc24510 \h </w:instrText>
        </w:r>
        <w:r>
          <w:fldChar w:fldCharType="separate"/>
        </w:r>
        <w:r>
          <w:t>42</w:t>
        </w:r>
        <w:r>
          <w:fldChar w:fldCharType="end"/>
        </w:r>
      </w:hyperlink>
    </w:p>
    <w:p>
      <w:pPr>
        <w:pStyle w:val="TOC2"/>
        <w:tabs>
          <w:tab w:val="right" w:leader="dot" w:pos="8306"/>
        </w:tabs>
      </w:pPr>
      <w:hyperlink w:anchor="_Toc17439" w:history="1">
        <w:r>
          <w:rPr>
            <w:rFonts w:ascii="仿宋" w:eastAsia="仿宋" w:hAnsi="仿宋" w:cs="仿宋" w:hint="eastAsia"/>
            <w:lang w:eastAsia="zh-CN"/>
          </w:rPr>
          <w:t>(三)、晋升机会的公平与透明保障</w:t>
        </w:r>
        <w:r>
          <w:tab/>
        </w:r>
        <w:r>
          <w:fldChar w:fldCharType="begin"/>
        </w:r>
        <w:r>
          <w:instrText xml:space="preserve"> PAGEREF _Toc17439 \h </w:instrText>
        </w:r>
        <w:r>
          <w:fldChar w:fldCharType="separate"/>
        </w:r>
        <w:r>
          <w:t>44</w:t>
        </w:r>
        <w:r>
          <w:fldChar w:fldCharType="end"/>
        </w:r>
      </w:hyperlink>
    </w:p>
    <w:p>
      <w:pPr>
        <w:pStyle w:val="TOC1"/>
        <w:tabs>
          <w:tab w:val="right" w:leader="dot" w:pos="8306"/>
        </w:tabs>
      </w:pPr>
      <w:hyperlink w:anchor="_Toc17520" w:history="1">
        <w:r>
          <w:rPr>
            <w:rFonts w:ascii="仿宋" w:eastAsia="仿宋" w:hAnsi="仿宋" w:cs="仿宋" w:hint="eastAsia"/>
            <w:lang w:eastAsia="zh-CN"/>
          </w:rPr>
          <w:t>十二、第四十三章员工参与决策与公司治理</w:t>
        </w:r>
        <w:r>
          <w:tab/>
        </w:r>
        <w:r>
          <w:fldChar w:fldCharType="begin"/>
        </w:r>
        <w:r>
          <w:instrText xml:space="preserve"> PAGEREF _Toc17520 \h </w:instrText>
        </w:r>
        <w:r>
          <w:fldChar w:fldCharType="separate"/>
        </w:r>
        <w:r>
          <w:t>45</w:t>
        </w:r>
        <w:r>
          <w:fldChar w:fldCharType="end"/>
        </w:r>
      </w:hyperlink>
    </w:p>
    <w:p>
      <w:pPr>
        <w:pStyle w:val="TOC2"/>
        <w:tabs>
          <w:tab w:val="right" w:leader="dot" w:pos="8306"/>
        </w:tabs>
      </w:pPr>
      <w:hyperlink w:anchor="_Toc30231" w:history="1">
        <w:r>
          <w:rPr>
            <w:rFonts w:ascii="仿宋" w:eastAsia="仿宋" w:hAnsi="仿宋" w:cs="仿宋" w:hint="eastAsia"/>
            <w:lang w:eastAsia="zh-CN"/>
          </w:rPr>
          <w:t>(一)、员工参与决策机制</w:t>
        </w:r>
        <w:r>
          <w:tab/>
        </w:r>
        <w:r>
          <w:fldChar w:fldCharType="begin"/>
        </w:r>
        <w:r>
          <w:instrText xml:space="preserve"> PAGEREF _Toc30231 \h </w:instrText>
        </w:r>
        <w:r>
          <w:fldChar w:fldCharType="separate"/>
        </w:r>
        <w:r>
          <w:t>45</w:t>
        </w:r>
        <w:r>
          <w:fldChar w:fldCharType="end"/>
        </w:r>
      </w:hyperlink>
    </w:p>
    <w:p>
      <w:pPr>
        <w:pStyle w:val="TOC2"/>
        <w:tabs>
          <w:tab w:val="right" w:leader="dot" w:pos="8306"/>
        </w:tabs>
      </w:pPr>
      <w:hyperlink w:anchor="_Toc22659" w:history="1">
        <w:r>
          <w:rPr>
            <w:rFonts w:ascii="仿宋" w:eastAsia="仿宋" w:hAnsi="仿宋" w:cs="仿宋" w:hint="eastAsia"/>
            <w:lang w:eastAsia="zh-CN"/>
          </w:rPr>
          <w:t>(二)、参与决策的渠道与机会</w:t>
        </w:r>
        <w:r>
          <w:tab/>
        </w:r>
        <w:r>
          <w:fldChar w:fldCharType="begin"/>
        </w:r>
        <w:r>
          <w:instrText xml:space="preserve"> PAGEREF _Toc22659 \h </w:instrText>
        </w:r>
        <w:r>
          <w:fldChar w:fldCharType="separate"/>
        </w:r>
        <w:r>
          <w:t>46</w:t>
        </w:r>
        <w:r>
          <w:fldChar w:fldCharType="end"/>
        </w:r>
      </w:hyperlink>
    </w:p>
    <w:p>
      <w:pPr>
        <w:pStyle w:val="TOC2"/>
        <w:tabs>
          <w:tab w:val="right" w:leader="dot" w:pos="8306"/>
        </w:tabs>
      </w:pPr>
      <w:hyperlink w:anchor="_Toc23946" w:history="1">
        <w:r>
          <w:rPr>
            <w:rFonts w:ascii="仿宋" w:eastAsia="仿宋" w:hAnsi="仿宋" w:cs="仿宋" w:hint="eastAsia"/>
            <w:lang w:eastAsia="zh-CN"/>
          </w:rPr>
          <w:t>(三)、代表员工意见的制度</w:t>
        </w:r>
        <w:r>
          <w:tab/>
        </w:r>
        <w:r>
          <w:fldChar w:fldCharType="begin"/>
        </w:r>
        <w:r>
          <w:instrText xml:space="preserve"> PAGEREF _Toc23946 \h </w:instrText>
        </w:r>
        <w:r>
          <w:fldChar w:fldCharType="separate"/>
        </w:r>
        <w:r>
          <w:t>46</w:t>
        </w:r>
        <w:r>
          <w:fldChar w:fldCharType="end"/>
        </w:r>
      </w:hyperlink>
    </w:p>
    <w:p>
      <w:pPr>
        <w:pStyle w:val="TOC2"/>
        <w:tabs>
          <w:tab w:val="right" w:leader="dot" w:pos="8306"/>
        </w:tabs>
      </w:pPr>
      <w:hyperlink w:anchor="_Toc21062" w:history="1">
        <w:r>
          <w:rPr>
            <w:rFonts w:ascii="仿宋" w:eastAsia="仿宋" w:hAnsi="仿宋" w:cs="仿宋" w:hint="eastAsia"/>
            <w:lang w:eastAsia="zh-CN"/>
          </w:rPr>
          <w:t>(四)、公司治理与透明度</w:t>
        </w:r>
        <w:r>
          <w:tab/>
        </w:r>
        <w:r>
          <w:fldChar w:fldCharType="begin"/>
        </w:r>
        <w:r>
          <w:instrText xml:space="preserve"> PAGEREF _Toc21062 \h </w:instrText>
        </w:r>
        <w:r>
          <w:fldChar w:fldCharType="separate"/>
        </w:r>
        <w:r>
          <w:t>47</w:t>
        </w:r>
        <w:r>
          <w:fldChar w:fldCharType="end"/>
        </w:r>
      </w:hyperlink>
    </w:p>
    <w:p>
      <w:pPr>
        <w:pStyle w:val="TOC2"/>
        <w:tabs>
          <w:tab w:val="right" w:leader="dot" w:pos="8306"/>
        </w:tabs>
      </w:pPr>
      <w:hyperlink w:anchor="_Toc3727" w:history="1">
        <w:r>
          <w:rPr>
            <w:rFonts w:ascii="仿宋" w:eastAsia="仿宋" w:hAnsi="仿宋" w:cs="仿宋" w:hint="eastAsia"/>
            <w:lang w:eastAsia="zh-CN"/>
          </w:rPr>
          <w:t>(五)、公司治理结构的建设</w:t>
        </w:r>
        <w:r>
          <w:tab/>
        </w:r>
        <w:r>
          <w:fldChar w:fldCharType="begin"/>
        </w:r>
        <w:r>
          <w:instrText xml:space="preserve"> PAGEREF _Toc3727 \h </w:instrText>
        </w:r>
        <w:r>
          <w:fldChar w:fldCharType="separate"/>
        </w:r>
        <w:r>
          <w:t>48</w:t>
        </w:r>
        <w:r>
          <w:fldChar w:fldCharType="end"/>
        </w:r>
      </w:hyperlink>
    </w:p>
    <w:p>
      <w:pPr>
        <w:pStyle w:val="TOC2"/>
        <w:tabs>
          <w:tab w:val="right" w:leader="dot" w:pos="8306"/>
        </w:tabs>
      </w:pPr>
      <w:hyperlink w:anchor="_Toc22633" w:history="1">
        <w:r>
          <w:rPr>
            <w:rFonts w:ascii="仿宋" w:eastAsia="仿宋" w:hAnsi="仿宋" w:cs="仿宋" w:hint="eastAsia"/>
            <w:lang w:eastAsia="zh-CN"/>
          </w:rPr>
          <w:t>(六)、公司业绩与财务信息的公开</w:t>
        </w:r>
        <w:r>
          <w:tab/>
        </w:r>
        <w:r>
          <w:fldChar w:fldCharType="begin"/>
        </w:r>
        <w:r>
          <w:instrText xml:space="preserve"> PAGEREF _Toc22633 \h </w:instrText>
        </w:r>
        <w:r>
          <w:fldChar w:fldCharType="separate"/>
        </w:r>
        <w:r>
          <w:t>49</w:t>
        </w:r>
        <w:r>
          <w:fldChar w:fldCharType="end"/>
        </w:r>
      </w:hyperlink>
    </w:p>
    <w:p>
      <w:pPr>
        <w:pStyle w:val="TOC1"/>
        <w:tabs>
          <w:tab w:val="right" w:leader="dot" w:pos="8306"/>
        </w:tabs>
      </w:pPr>
      <w:hyperlink w:anchor="_Toc21544" w:history="1">
        <w:r>
          <w:rPr>
            <w:rFonts w:ascii="仿宋" w:eastAsia="仿宋" w:hAnsi="仿宋" w:cs="仿宋" w:hint="eastAsia"/>
            <w:lang w:eastAsia="zh-CN"/>
          </w:rPr>
          <w:t>十三、第四十七章全球人才流动与交流</w:t>
        </w:r>
        <w:r>
          <w:tab/>
        </w:r>
        <w:r>
          <w:fldChar w:fldCharType="begin"/>
        </w:r>
        <w:r>
          <w:instrText xml:space="preserve"> PAGEREF _Toc21544 \h </w:instrText>
        </w:r>
        <w:r>
          <w:fldChar w:fldCharType="separate"/>
        </w:r>
        <w:r>
          <w:t>50</w:t>
        </w:r>
        <w:r>
          <w:fldChar w:fldCharType="end"/>
        </w:r>
      </w:hyperlink>
    </w:p>
    <w:p>
      <w:pPr>
        <w:pStyle w:val="TOC2"/>
        <w:tabs>
          <w:tab w:val="right" w:leader="dot" w:pos="8306"/>
        </w:tabs>
      </w:pPr>
      <w:hyperlink w:anchor="_Toc5302" w:history="1">
        <w:r>
          <w:rPr>
            <w:rFonts w:ascii="仿宋" w:eastAsia="仿宋" w:hAnsi="仿宋" w:cs="仿宋" w:hint="eastAsia"/>
            <w:lang w:eastAsia="zh-CN"/>
          </w:rPr>
          <w:t>(一)、跨国项目与团队</w:t>
        </w:r>
        <w:r>
          <w:tab/>
        </w:r>
        <w:r>
          <w:fldChar w:fldCharType="begin"/>
        </w:r>
        <w:r>
          <w:instrText xml:space="preserve"> PAGEREF _Toc5302 \h </w:instrText>
        </w:r>
        <w:r>
          <w:fldChar w:fldCharType="separate"/>
        </w:r>
        <w:r>
          <w:t>50</w:t>
        </w:r>
        <w:r>
          <w:fldChar w:fldCharType="end"/>
        </w:r>
      </w:hyperlink>
    </w:p>
    <w:p>
      <w:pPr>
        <w:pStyle w:val="TOC2"/>
        <w:tabs>
          <w:tab w:val="right" w:leader="dot" w:pos="8306"/>
        </w:tabs>
      </w:pPr>
      <w:hyperlink w:anchor="_Toc14490" w:history="1">
        <w:r>
          <w:rPr>
            <w:rFonts w:ascii="仿宋" w:eastAsia="仿宋" w:hAnsi="仿宋" w:cs="仿宋" w:hint="eastAsia"/>
            <w:lang w:eastAsia="zh-CN"/>
          </w:rPr>
          <w:t>(二)、全球项目经验的累积</w:t>
        </w:r>
        <w:r>
          <w:tab/>
        </w:r>
        <w:r>
          <w:fldChar w:fldCharType="begin"/>
        </w:r>
        <w:r>
          <w:instrText xml:space="preserve"> PAGEREF _Toc14490 \h </w:instrText>
        </w:r>
        <w:r>
          <w:fldChar w:fldCharType="separate"/>
        </w:r>
        <w:r>
          <w:t>51</w:t>
        </w:r>
        <w:r>
          <w:fldChar w:fldCharType="end"/>
        </w:r>
      </w:hyperlink>
    </w:p>
    <w:p>
      <w:pPr>
        <w:pStyle w:val="TOC2"/>
        <w:tabs>
          <w:tab w:val="right" w:leader="dot" w:pos="8306"/>
        </w:tabs>
      </w:pPr>
      <w:hyperlink w:anchor="_Toc22903" w:history="1">
        <w:r>
          <w:rPr>
            <w:rFonts w:ascii="仿宋" w:eastAsia="仿宋" w:hAnsi="仿宋" w:cs="仿宋" w:hint="eastAsia"/>
            <w:lang w:eastAsia="zh-CN"/>
          </w:rPr>
          <w:t>(三)、跨文化团队领导与协作</w:t>
        </w:r>
        <w:r>
          <w:tab/>
        </w:r>
        <w:r>
          <w:fldChar w:fldCharType="begin"/>
        </w:r>
        <w:r>
          <w:instrText xml:space="preserve"> PAGEREF _Toc22903 \h </w:instrText>
        </w:r>
        <w:r>
          <w:fldChar w:fldCharType="separate"/>
        </w:r>
        <w:r>
          <w:t>52</w:t>
        </w:r>
        <w:r>
          <w:fldChar w:fldCharType="end"/>
        </w:r>
      </w:hyperlink>
    </w:p>
    <w:p>
      <w:pPr>
        <w:pStyle w:val="TOC2"/>
        <w:tabs>
          <w:tab w:val="right" w:leader="dot" w:pos="8306"/>
        </w:tabs>
      </w:pPr>
      <w:hyperlink w:anchor="_Toc22969" w:history="1">
        <w:r>
          <w:rPr>
            <w:rFonts w:ascii="仿宋" w:eastAsia="仿宋" w:hAnsi="仿宋" w:cs="仿宋" w:hint="eastAsia"/>
            <w:lang w:eastAsia="zh-CN"/>
          </w:rPr>
          <w:t>(四)、跨国交流与人才培养</w:t>
        </w:r>
        <w:r>
          <w:tab/>
        </w:r>
        <w:r>
          <w:fldChar w:fldCharType="begin"/>
        </w:r>
        <w:r>
          <w:instrText xml:space="preserve"> PAGEREF _Toc22969 \h </w:instrText>
        </w:r>
        <w:r>
          <w:fldChar w:fldCharType="separate"/>
        </w:r>
        <w:r>
          <w:t>53</w:t>
        </w:r>
        <w:r>
          <w:fldChar w:fldCharType="end"/>
        </w:r>
      </w:hyperlink>
    </w:p>
    <w:p>
      <w:pPr>
        <w:pStyle w:val="TOC2"/>
        <w:tabs>
          <w:tab w:val="right" w:leader="dot" w:pos="8306"/>
        </w:tabs>
      </w:pPr>
      <w:hyperlink w:anchor="_Toc22292" w:history="1">
        <w:r>
          <w:rPr>
            <w:rFonts w:ascii="仿宋" w:eastAsia="仿宋" w:hAnsi="仿宋" w:cs="仿宋" w:hint="eastAsia"/>
            <w:lang w:eastAsia="zh-CN"/>
          </w:rPr>
          <w:t>(五)、跨国交流计划的实施</w:t>
        </w:r>
        <w:r>
          <w:tab/>
        </w:r>
        <w:r>
          <w:fldChar w:fldCharType="begin"/>
        </w:r>
        <w:r>
          <w:instrText xml:space="preserve"> PAGEREF _Toc22292 \h </w:instrText>
        </w:r>
        <w:r>
          <w:fldChar w:fldCharType="separate"/>
        </w:r>
        <w:r>
          <w:t>53</w:t>
        </w:r>
        <w:r>
          <w:fldChar w:fldCharType="end"/>
        </w:r>
      </w:hyperlink>
    </w:p>
    <w:p>
      <w:pPr>
        <w:pStyle w:val="TOC2"/>
        <w:tabs>
          <w:tab w:val="right" w:leader="dot" w:pos="8306"/>
        </w:tabs>
      </w:pPr>
      <w:hyperlink w:anchor="_Toc12428" w:history="1">
        <w:r>
          <w:rPr>
            <w:rFonts w:ascii="仿宋" w:eastAsia="仿宋" w:hAnsi="仿宋" w:cs="仿宋" w:hint="eastAsia"/>
            <w:lang w:eastAsia="zh-CN"/>
          </w:rPr>
          <w:t>(六)、跨国培训与知识转移</w:t>
        </w:r>
        <w:r>
          <w:tab/>
        </w:r>
        <w:r>
          <w:fldChar w:fldCharType="begin"/>
        </w:r>
        <w:r>
          <w:instrText xml:space="preserve"> PAGEREF _Toc12428 \h </w:instrText>
        </w:r>
        <w:r>
          <w:fldChar w:fldCharType="separate"/>
        </w:r>
        <w:r>
          <w:t>54</w:t>
        </w:r>
        <w:r>
          <w:fldChar w:fldCharType="end"/>
        </w:r>
      </w:hyperlink>
    </w:p>
    <w:p>
      <w:pPr>
        <w:pStyle w:val="TOC1"/>
        <w:tabs>
          <w:tab w:val="right" w:leader="dot" w:pos="8306"/>
        </w:tabs>
      </w:pPr>
      <w:hyperlink w:anchor="_Toc3002" w:history="1">
        <w:r>
          <w:rPr>
            <w:rFonts w:ascii="仿宋" w:eastAsia="仿宋" w:hAnsi="仿宋" w:cs="仿宋" w:hint="eastAsia"/>
            <w:lang w:eastAsia="zh-CN"/>
          </w:rPr>
          <w:t>十四、员工关系管理与危机处理</w:t>
        </w:r>
        <w:r>
          <w:tab/>
        </w:r>
        <w:r>
          <w:fldChar w:fldCharType="begin"/>
        </w:r>
        <w:r>
          <w:instrText xml:space="preserve"> PAGEREF _Toc3002 \h </w:instrText>
        </w:r>
        <w:r>
          <w:fldChar w:fldCharType="separate"/>
        </w:r>
        <w:r>
          <w:t>55</w:t>
        </w:r>
        <w:r>
          <w:fldChar w:fldCharType="end"/>
        </w:r>
      </w:hyperlink>
    </w:p>
    <w:p>
      <w:pPr>
        <w:pStyle w:val="TOC2"/>
        <w:tabs>
          <w:tab w:val="right" w:leader="dot" w:pos="8306"/>
        </w:tabs>
      </w:pPr>
      <w:hyperlink w:anchor="_Toc28387" w:history="1">
        <w:r>
          <w:rPr>
            <w:rFonts w:ascii="仿宋" w:eastAsia="仿宋" w:hAnsi="仿宋" w:cs="仿宋" w:hint="eastAsia"/>
            <w:lang w:eastAsia="zh-CN"/>
          </w:rPr>
          <w:t>(一)、员工关系管理原则与方法</w:t>
        </w:r>
        <w:r>
          <w:tab/>
        </w:r>
        <w:r>
          <w:fldChar w:fldCharType="begin"/>
        </w:r>
        <w:r>
          <w:instrText xml:space="preserve"> PAGEREF _Toc28387 \h </w:instrText>
        </w:r>
        <w:r>
          <w:fldChar w:fldCharType="separate"/>
        </w:r>
        <w:r>
          <w:t>55</w:t>
        </w:r>
        <w:r>
          <w:fldChar w:fldCharType="end"/>
        </w:r>
      </w:hyperlink>
    </w:p>
    <w:p>
      <w:pPr>
        <w:pStyle w:val="TOC2"/>
        <w:tabs>
          <w:tab w:val="right" w:leader="dot" w:pos="8306"/>
        </w:tabs>
      </w:pPr>
      <w:hyperlink w:anchor="_Toc9470" w:history="1">
        <w:r>
          <w:rPr>
            <w:rFonts w:ascii="仿宋" w:eastAsia="仿宋" w:hAnsi="仿宋" w:cs="仿宋" w:hint="eastAsia"/>
            <w:lang w:eastAsia="zh-CN"/>
          </w:rPr>
          <w:t>(二)、危机处理机制的建立与实施</w:t>
        </w:r>
        <w:r>
          <w:tab/>
        </w:r>
        <w:r>
          <w:fldChar w:fldCharType="begin"/>
        </w:r>
        <w:r>
          <w:instrText xml:space="preserve"> PAGEREF _Toc9470 \h </w:instrText>
        </w:r>
        <w:r>
          <w:fldChar w:fldCharType="separate"/>
        </w:r>
        <w:r>
          <w:t>56</w:t>
        </w:r>
        <w:r>
          <w:fldChar w:fldCharType="end"/>
        </w:r>
      </w:hyperlink>
    </w:p>
    <w:p>
      <w:pPr>
        <w:pStyle w:val="TOC2"/>
        <w:tabs>
          <w:tab w:val="right" w:leader="dot" w:pos="8306"/>
        </w:tabs>
      </w:pPr>
      <w:hyperlink w:anchor="_Toc27357" w:history="1">
        <w:r>
          <w:rPr>
            <w:rFonts w:ascii="仿宋" w:eastAsia="仿宋" w:hAnsi="仿宋" w:cs="仿宋" w:hint="eastAsia"/>
            <w:lang w:eastAsia="zh-CN"/>
          </w:rPr>
          <w:t>(三)、劳动争议解决与法律风险防范</w:t>
        </w:r>
        <w:r>
          <w:tab/>
        </w:r>
        <w:r>
          <w:fldChar w:fldCharType="begin"/>
        </w:r>
        <w:r>
          <w:instrText xml:space="preserve"> PAGEREF _Toc27357 \h </w:instrText>
        </w:r>
        <w:r>
          <w:fldChar w:fldCharType="separate"/>
        </w:r>
        <w:r>
          <w:t>57</w:t>
        </w:r>
        <w:r>
          <w:fldChar w:fldCharType="end"/>
        </w:r>
      </w:hyperlink>
    </w:p>
    <w:p>
      <w:pPr>
        <w:pStyle w:val="TOC1"/>
        <w:tabs>
          <w:tab w:val="right" w:leader="dot" w:pos="8306"/>
        </w:tabs>
      </w:pPr>
      <w:hyperlink w:anchor="_Toc3037" w:history="1">
        <w:r>
          <w:rPr>
            <w:rFonts w:ascii="仿宋" w:eastAsia="仿宋" w:hAnsi="仿宋" w:cs="仿宋" w:hint="eastAsia"/>
            <w:lang w:eastAsia="zh-CN"/>
          </w:rPr>
          <w:t>十五、第四十五章员工品牌建设</w:t>
        </w:r>
        <w:r>
          <w:tab/>
        </w:r>
        <w:r>
          <w:fldChar w:fldCharType="begin"/>
        </w:r>
        <w:r>
          <w:instrText xml:space="preserve"> PAGEREF _Toc3037 \h </w:instrText>
        </w:r>
        <w:r>
          <w:fldChar w:fldCharType="separate"/>
        </w:r>
        <w:r>
          <w:t>57</w:t>
        </w:r>
        <w:r>
          <w:fldChar w:fldCharType="end"/>
        </w:r>
      </w:hyperlink>
    </w:p>
    <w:p>
      <w:pPr>
        <w:pStyle w:val="TOC2"/>
        <w:tabs>
          <w:tab w:val="right" w:leader="dot" w:pos="8306"/>
        </w:tabs>
      </w:pPr>
      <w:hyperlink w:anchor="_Toc3958" w:history="1">
        <w:r>
          <w:rPr>
            <w:rFonts w:ascii="仿宋" w:eastAsia="仿宋" w:hAnsi="仿宋" w:cs="仿宋" w:hint="eastAsia"/>
            <w:lang w:eastAsia="zh-CN"/>
          </w:rPr>
          <w:t>(一)、个人品牌管理</w:t>
        </w:r>
        <w:r>
          <w:tab/>
        </w:r>
        <w:r>
          <w:fldChar w:fldCharType="begin"/>
        </w:r>
        <w:r>
          <w:instrText xml:space="preserve"> PAGEREF _Toc3958 \h </w:instrText>
        </w:r>
        <w:r>
          <w:fldChar w:fldCharType="separate"/>
        </w:r>
        <w:r>
          <w:t>57</w:t>
        </w:r>
        <w:r>
          <w:fldChar w:fldCharType="end"/>
        </w:r>
      </w:hyperlink>
    </w:p>
    <w:p>
      <w:pPr>
        <w:pStyle w:val="TOC2"/>
        <w:tabs>
          <w:tab w:val="right" w:leader="dot" w:pos="8306"/>
        </w:tabs>
      </w:pPr>
      <w:hyperlink w:anchor="_Toc21903" w:history="1">
        <w:r>
          <w:rPr>
            <w:rFonts w:ascii="仿宋" w:eastAsia="仿宋" w:hAnsi="仿宋" w:cs="仿宋" w:hint="eastAsia"/>
            <w:lang w:eastAsia="zh-CN"/>
          </w:rPr>
          <w:t>(二)、在消防产品行业内建立个人影响力</w:t>
        </w:r>
        <w:r>
          <w:tab/>
        </w:r>
        <w:r>
          <w:fldChar w:fldCharType="begin"/>
        </w:r>
        <w:r>
          <w:instrText xml:space="preserve"> PAGEREF _Toc21903 \h </w:instrText>
        </w:r>
        <w:r>
          <w:fldChar w:fldCharType="separate"/>
        </w:r>
        <w:r>
          <w:t>58</w:t>
        </w:r>
        <w:r>
          <w:fldChar w:fldCharType="end"/>
        </w:r>
      </w:hyperlink>
    </w:p>
    <w:p>
      <w:pPr>
        <w:pStyle w:val="TOC2"/>
        <w:tabs>
          <w:tab w:val="right" w:leader="dot" w:pos="8306"/>
        </w:tabs>
      </w:pPr>
      <w:hyperlink w:anchor="_Toc17034" w:history="1">
        <w:r>
          <w:rPr>
            <w:rFonts w:ascii="仿宋" w:eastAsia="仿宋" w:hAnsi="仿宋" w:cs="仿宋" w:hint="eastAsia"/>
            <w:lang w:eastAsia="zh-CN"/>
          </w:rPr>
          <w:t>(三)、个人品牌与公司品牌的关联</w:t>
        </w:r>
        <w:r>
          <w:tab/>
        </w:r>
        <w:r>
          <w:fldChar w:fldCharType="begin"/>
        </w:r>
        <w:r>
          <w:instrText xml:space="preserve"> PAGEREF _Toc17034 \h </w:instrText>
        </w:r>
        <w:r>
          <w:fldChar w:fldCharType="separate"/>
        </w:r>
        <w:r>
          <w:t>59</w:t>
        </w:r>
        <w:r>
          <w:fldChar w:fldCharType="end"/>
        </w:r>
      </w:hyperlink>
    </w:p>
    <w:p>
      <w:pPr>
        <w:pStyle w:val="TOC2"/>
        <w:tabs>
          <w:tab w:val="right" w:leader="dot" w:pos="8306"/>
        </w:tabs>
      </w:pPr>
      <w:hyperlink w:anchor="_Toc26618" w:history="1">
        <w:r>
          <w:rPr>
            <w:rFonts w:ascii="仿宋" w:eastAsia="仿宋" w:hAnsi="仿宋" w:cs="仿宋" w:hint="eastAsia"/>
            <w:lang w:eastAsia="zh-CN"/>
          </w:rPr>
          <w:t>(四)、社交媒体与个人品牌</w:t>
        </w:r>
        <w:r>
          <w:tab/>
        </w:r>
        <w:r>
          <w:fldChar w:fldCharType="begin"/>
        </w:r>
        <w:r>
          <w:instrText xml:space="preserve"> PAGEREF _Toc26618 \h </w:instrText>
        </w:r>
        <w:r>
          <w:fldChar w:fldCharType="separate"/>
        </w:r>
        <w:r>
          <w:t>60</w:t>
        </w:r>
        <w:r>
          <w:fldChar w:fldCharType="end"/>
        </w:r>
      </w:hyperlink>
    </w:p>
    <w:p>
      <w:pPr>
        <w:pStyle w:val="TOC2"/>
        <w:tabs>
          <w:tab w:val="right" w:leader="dot" w:pos="8306"/>
        </w:tabs>
      </w:pPr>
      <w:hyperlink w:anchor="_Toc29684" w:history="1">
        <w:r>
          <w:rPr>
            <w:rFonts w:ascii="仿宋" w:eastAsia="仿宋" w:hAnsi="仿宋" w:cs="仿宋" w:hint="eastAsia"/>
            <w:lang w:eastAsia="zh-CN"/>
          </w:rPr>
          <w:t>(五)、个人品牌的社交媒体传播</w:t>
        </w:r>
        <w:r>
          <w:tab/>
        </w:r>
        <w:r>
          <w:fldChar w:fldCharType="begin"/>
        </w:r>
        <w:r>
          <w:instrText xml:space="preserve"> PAGEREF _Toc29684 \h </w:instrText>
        </w:r>
        <w:r>
          <w:fldChar w:fldCharType="separate"/>
        </w:r>
        <w:r>
          <w:t>61</w:t>
        </w:r>
        <w:r>
          <w:fldChar w:fldCharType="end"/>
        </w:r>
      </w:hyperlink>
    </w:p>
    <w:p>
      <w:pPr>
        <w:pStyle w:val="TOC2"/>
        <w:tabs>
          <w:tab w:val="right" w:leader="dot" w:pos="8306"/>
        </w:tabs>
      </w:pPr>
      <w:hyperlink w:anchor="_Toc22228" w:history="1">
        <w:r>
          <w:rPr>
            <w:rFonts w:ascii="仿宋" w:eastAsia="仿宋" w:hAnsi="仿宋" w:cs="仿宋" w:hint="eastAsia"/>
            <w:lang w:eastAsia="zh-CN"/>
          </w:rPr>
          <w:t>(六)、员工品牌建设与公司形象一致性</w:t>
        </w:r>
        <w:r>
          <w:tab/>
        </w:r>
        <w:r>
          <w:fldChar w:fldCharType="begin"/>
        </w:r>
        <w:r>
          <w:instrText xml:space="preserve"> PAGEREF _Toc22228 \h </w:instrText>
        </w:r>
        <w:r>
          <w:fldChar w:fldCharType="separate"/>
        </w:r>
        <w:r>
          <w:t>62</w:t>
        </w:r>
        <w:r>
          <w:fldChar w:fldCharType="end"/>
        </w:r>
      </w:hyperlink>
    </w:p>
    <w:p>
      <w:pPr>
        <w:pStyle w:val="TOC1"/>
        <w:tabs>
          <w:tab w:val="right" w:leader="dot" w:pos="8306"/>
        </w:tabs>
      </w:pPr>
      <w:hyperlink w:anchor="_Toc26296" w:history="1">
        <w:r>
          <w:rPr>
            <w:rFonts w:ascii="仿宋" w:eastAsia="仿宋" w:hAnsi="仿宋" w:cs="仿宋" w:hint="eastAsia"/>
            <w:lang w:eastAsia="zh-CN"/>
          </w:rPr>
          <w:t>十六、员工满意度调查与提升策略</w:t>
        </w:r>
        <w:r>
          <w:tab/>
        </w:r>
        <w:r>
          <w:fldChar w:fldCharType="begin"/>
        </w:r>
        <w:r>
          <w:instrText xml:space="preserve"> PAGEREF _Toc26296 \h </w:instrText>
        </w:r>
        <w:r>
          <w:fldChar w:fldCharType="separate"/>
        </w:r>
        <w:r>
          <w:t>62</w:t>
        </w:r>
        <w:r>
          <w:fldChar w:fldCharType="end"/>
        </w:r>
      </w:hyperlink>
    </w:p>
    <w:p>
      <w:pPr>
        <w:pStyle w:val="TOC2"/>
        <w:tabs>
          <w:tab w:val="right" w:leader="dot" w:pos="8306"/>
        </w:tabs>
      </w:pPr>
      <w:hyperlink w:anchor="_Toc26288" w:history="1">
        <w:r>
          <w:rPr>
            <w:rFonts w:ascii="仿宋" w:eastAsia="仿宋" w:hAnsi="仿宋" w:cs="仿宋" w:hint="eastAsia"/>
            <w:lang w:eastAsia="zh-CN"/>
          </w:rPr>
          <w:t>(一)、满意度调查的设计与实施</w:t>
        </w:r>
        <w:r>
          <w:tab/>
        </w:r>
        <w:r>
          <w:fldChar w:fldCharType="begin"/>
        </w:r>
        <w:r>
          <w:instrText xml:space="preserve"> PAGEREF _Toc26288 \h </w:instrText>
        </w:r>
        <w:r>
          <w:fldChar w:fldCharType="separate"/>
        </w:r>
        <w:r>
          <w:t>62</w:t>
        </w:r>
        <w:r>
          <w:fldChar w:fldCharType="end"/>
        </w:r>
      </w:hyperlink>
    </w:p>
    <w:p>
      <w:pPr>
        <w:pStyle w:val="TOC2"/>
        <w:tabs>
          <w:tab w:val="right" w:leader="dot" w:pos="8306"/>
        </w:tabs>
      </w:pPr>
      <w:hyperlink w:anchor="_Toc3153" w:history="1">
        <w:r>
          <w:rPr>
            <w:rFonts w:ascii="仿宋" w:eastAsia="仿宋" w:hAnsi="仿宋" w:cs="仿宋" w:hint="eastAsia"/>
            <w:lang w:eastAsia="zh-CN"/>
          </w:rPr>
          <w:t>(二)、员工满意度的分析与解读</w:t>
        </w:r>
        <w:r>
          <w:tab/>
        </w:r>
        <w:r>
          <w:fldChar w:fldCharType="begin"/>
        </w:r>
        <w:r>
          <w:instrText xml:space="preserve"> PAGEREF _Toc3153 \h </w:instrText>
        </w:r>
        <w:r>
          <w:fldChar w:fldCharType="separate"/>
        </w:r>
        <w:r>
          <w:t>64</w:t>
        </w:r>
        <w:r>
          <w:fldChar w:fldCharType="end"/>
        </w:r>
      </w:hyperlink>
    </w:p>
    <w:p>
      <w:pPr>
        <w:pStyle w:val="TOC2"/>
        <w:tabs>
          <w:tab w:val="right" w:leader="dot" w:pos="8306"/>
        </w:tabs>
      </w:pPr>
      <w:hyperlink w:anchor="_Toc19844" w:history="1">
        <w:r>
          <w:rPr>
            <w:rFonts w:ascii="仿宋" w:eastAsia="仿宋" w:hAnsi="仿宋" w:cs="仿宋" w:hint="eastAsia"/>
            <w:lang w:eastAsia="zh-CN"/>
          </w:rPr>
          <w:t>(三)、提升员工满意度的措施与行动计划</w:t>
        </w:r>
        <w:r>
          <w:tab/>
        </w:r>
        <w:r>
          <w:fldChar w:fldCharType="begin"/>
        </w:r>
        <w:r>
          <w:instrText xml:space="preserve"> PAGEREF _Toc19844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89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竞争激烈的商业环境中，消防产品行业相关公司员工职业生涯规划与管理具有重要意义。职业生涯规划与管理通过引导员工认识自己、明确个人职业目标，并采取相应行动，使员工能够在职业发展中达到更高的高度。本文档将探讨职业生涯规划与管理的方法和实施步骤，以提供给员工建立个人职业发展计划的指导。不可做为商业用途，只用作学习交流。</w:t>
      </w:r>
    </w:p>
    <w:p>
      <w:pPr>
        <w:pStyle w:val="Heading1"/>
        <w:ind w:firstLine="560" w:firstLineChars="200"/>
        <w:rPr>
          <w:rFonts w:ascii="仿宋" w:eastAsia="仿宋" w:hAnsi="仿宋" w:cs="仿宋" w:hint="eastAsia"/>
          <w:sz w:val="28"/>
          <w:lang w:eastAsia="zh-CN"/>
        </w:rPr>
      </w:pPr>
      <w:bookmarkStart w:id="2" w:name="_Toc1436"/>
      <w:r>
        <w:rPr>
          <w:rFonts w:ascii="仿宋" w:eastAsia="仿宋" w:hAnsi="仿宋" w:cs="仿宋" w:hint="eastAsia"/>
          <w:sz w:val="28"/>
          <w:lang w:eastAsia="zh-CN"/>
        </w:rPr>
        <w:t>一、宏观环境分析</w:t>
      </w:r>
      <w:bookmarkEnd w:id="2"/>
    </w:p>
    <w:p>
      <w:pPr>
        <w:pStyle w:val="Heading2"/>
        <w:rPr>
          <w:rFonts w:ascii="仿宋" w:eastAsia="仿宋" w:hAnsi="仿宋" w:cs="仿宋" w:hint="eastAsia"/>
          <w:lang w:eastAsia="zh-CN"/>
        </w:rPr>
      </w:pPr>
      <w:bookmarkStart w:id="3" w:name="_Toc7581"/>
      <w:r>
        <w:rPr>
          <w:rFonts w:ascii="仿宋" w:eastAsia="仿宋" w:hAnsi="仿宋" w:cs="仿宋" w:hint="eastAsia"/>
          <w:lang w:eastAsia="zh-CN"/>
        </w:rPr>
        <w:t>(一)、宏观环境分析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社会因素在 消防产品行业中具有重要意义。随着社会结构的变化，消费者对产品和服务的需求也发生了变化。当前，社会对可持续性和社会责任的关注不断增加，这对 消防产品行业提出了更高的要求。企业需要适应社会价值观的演变，关注社会趋势，以更好地满足市场需求。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经济因素：</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经济因素对 消防产品行业的发展有着直接而深远的影响。全球经济的增长趋缓或复苏，通货膨胀率、利率、汇率等因素都可能对企业的成本和收入造成影响。在这个环境中，企业需要灵活应对经济波动，制定适应性强的经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政治因素：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政治因素对 消防产品行业的发展至关重要。政府政策的变化、国际关系的调整都可能对企业产生深刻的影响。特别是在 消防产品行业可能涉及到的领域，如法规、知识产权保护等，企业需要密切关注政治动态，及时调整战略。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4. 技术因素：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 消防产品行业的驱动力之一。新技术的引入可能改变消防产品行业格局，提高生产效率，创造新的商业机会。企业需要保持对技术趋势的敏感性，不断更新技术和提升创新能力，以保持竞争力。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法律因素：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法律环境对 消防产品行业的运营产生直接的约束和引导。合规性、知识产权的保护、劳动法规等都是企业必须遵循的法律框架。企业需要建立完善的法律团队，确保在法规范围内经营，降低法律风险。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环境因素：</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在全球关注环保的趋势下， 消防产品行业需要更加重视环境因素。降低碳足迹、可持续生产、环保政策的遵守等都成为企业经营的重要考量。企业需要通过绿色技术和环保举措，积极履行社会责任。</w:t>
      </w:r>
    </w:p>
    <w:p>
      <w:pPr>
        <w:pStyle w:val="Heading1"/>
        <w:ind w:firstLine="560" w:firstLineChars="200"/>
        <w:rPr>
          <w:rFonts w:ascii="仿宋" w:eastAsia="仿宋" w:hAnsi="仿宋" w:cs="仿宋" w:hint="eastAsia"/>
          <w:sz w:val="28"/>
          <w:lang w:eastAsia="zh-CN"/>
        </w:rPr>
      </w:pPr>
      <w:bookmarkStart w:id="4" w:name="_Toc8653"/>
      <w:r>
        <w:rPr>
          <w:rFonts w:ascii="仿宋" w:eastAsia="仿宋" w:hAnsi="仿宋" w:cs="仿宋" w:hint="eastAsia"/>
          <w:sz w:val="28"/>
          <w:lang w:eastAsia="zh-CN"/>
        </w:rPr>
        <w:t>二、公司简介</w:t>
      </w:r>
      <w:bookmarkEnd w:id="4"/>
    </w:p>
    <w:p>
      <w:pPr>
        <w:pStyle w:val="Heading2"/>
        <w:rPr>
          <w:rFonts w:ascii="仿宋" w:eastAsia="仿宋" w:hAnsi="仿宋" w:cs="仿宋" w:hint="eastAsia"/>
          <w:lang w:eastAsia="zh-CN"/>
        </w:rPr>
      </w:pPr>
      <w:bookmarkStart w:id="5" w:name="_Toc16154"/>
      <w:r>
        <w:rPr>
          <w:rFonts w:ascii="仿宋" w:eastAsia="仿宋" w:hAnsi="仿宋" w:cs="仿宋" w:hint="eastAsia"/>
          <w:lang w:eastAsia="zh-CN"/>
        </w:rPr>
        <w:t>(一)、公司基本信息</w:t>
      </w:r>
      <w:bookmarkEnd w:id="5"/>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pPr>
      <w:r>
        <w:rPr>
          <w:rFonts w:ascii="仿宋" w:eastAsia="仿宋" w:hAnsi="仿宋" w:cs="仿宋" w:hint="eastAsia"/>
          <w:sz w:val="28"/>
          <w:lang w:eastAsia="zh-CN"/>
        </w:rPr>
        <w:t>9、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6" w:name="_Toc32330"/>
      <w:r>
        <w:rPr>
          <w:rFonts w:ascii="仿宋" w:eastAsia="仿宋" w:hAnsi="仿宋" w:cs="仿宋" w:hint="eastAsia"/>
          <w:sz w:val="28"/>
          <w:lang w:eastAsia="zh-CN"/>
        </w:rPr>
        <w:t>(二)、公司简介</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消防产品</w:t>
      </w:r>
      <w:r>
        <w:rPr>
          <w:rFonts w:ascii="仿宋" w:eastAsia="仿宋" w:hAnsi="仿宋" w:cs="仿宋" w:hint="eastAsia"/>
          <w:sz w:val="28"/>
          <w:lang w:eastAsia="zh-CN"/>
        </w:rPr>
        <w:t xml:space="preserve"> 项目公司是一家致力于</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消防产品消防产品行业的公司，成立于</w:t>
      </w:r>
      <w:r>
        <w:rPr>
          <w:rFonts w:ascii="仿宋" w:eastAsia="仿宋" w:hAnsi="仿宋" w:cs="仿宋" w:hint="eastAsia"/>
          <w:sz w:val="28"/>
          <w:lang w:eastAsia="zh-CN"/>
        </w:rPr>
        <w:t xml:space="preserve"> [成立日期]，总部位于</w:t>
      </w:r>
      <w:r>
        <w:rPr>
          <w:rFonts w:ascii="仿宋" w:eastAsia="仿宋" w:hAnsi="仿宋" w:cs="仿宋" w:hint="eastAsia"/>
          <w:sz w:val="28"/>
          <w:lang w:eastAsia="zh-CN"/>
        </w:rPr>
        <w:t xml:space="preserve"> [总部地址]。作为</w:t>
      </w:r>
      <w:r>
        <w:rPr>
          <w:rFonts w:ascii="仿宋" w:eastAsia="仿宋" w:hAnsi="仿宋" w:cs="仿宋" w:hint="eastAsia"/>
          <w:sz w:val="28"/>
          <w:lang w:eastAsia="zh-CN"/>
        </w:rPr>
        <w:t xml:space="preserve"> [所属集团/母公司]</w:t>
      </w:r>
      <w:r>
        <w:rPr>
          <w:rFonts w:ascii="仿宋" w:eastAsia="仿宋" w:hAnsi="仿宋" w:cs="仿宋" w:hint="eastAsia"/>
          <w:sz w:val="28"/>
          <w:lang w:eastAsia="zh-CN"/>
        </w:rPr>
        <w:t xml:space="preserve"> 旗下的一员，项目公司在</w:t>
      </w:r>
      <w:r>
        <w:rPr>
          <w:rFonts w:ascii="仿宋" w:eastAsia="仿宋" w:hAnsi="仿宋" w:cs="仿宋" w:hint="eastAsia"/>
          <w:sz w:val="28"/>
          <w:lang w:eastAsia="zh-CN"/>
        </w:rPr>
        <w:t xml:space="preserve"> [所在地区]</w:t>
      </w:r>
      <w:r>
        <w:rPr>
          <w:rFonts w:ascii="仿宋" w:eastAsia="仿宋" w:hAnsi="仿宋" w:cs="仿宋" w:hint="eastAsia"/>
          <w:sz w:val="28"/>
          <w:lang w:eastAsia="zh-CN"/>
        </w:rPr>
        <w:t xml:space="preserve"> 具有显著的市场影响力。公司秉承</w:t>
      </w:r>
      <w:r>
        <w:rPr>
          <w:rFonts w:ascii="仿宋" w:eastAsia="仿宋" w:hAnsi="仿宋" w:cs="仿宋" w:hint="eastAsia"/>
          <w:sz w:val="28"/>
          <w:lang w:eastAsia="zh-CN"/>
        </w:rPr>
        <w:t xml:space="preserve"> [关键价值观/使命]，致力于提供</w:t>
      </w:r>
      <w:r>
        <w:rPr>
          <w:rFonts w:ascii="仿宋" w:eastAsia="仿宋" w:hAnsi="仿宋" w:cs="仿宋" w:hint="eastAsia"/>
          <w:sz w:val="28"/>
          <w:lang w:eastAsia="zh-CN"/>
        </w:rPr>
        <w:t xml:space="preserve">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消防产品 项目公司的使命是 [公司使命]，旨在通过 [关键业务活动] 提升消防产品消防产品行业的整体水平。公司的愿景是 [公司愿景]，立志成为 消防产品 中的领军企业，引领消防产品行业未来的发展方向。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公司秉持着 [公司核心价值观]，将 [关键价值观]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项目公司拥有一支充满活力、高度专业化的团队。团队成员具备丰富的消防产品行业经验和专业知识，致力于通过协同合作实现公司设定的战略目标。公司注重员工培训和发展，提供广阔的职业发展空间。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7" w:name="_Toc32097"/>
      <w:r>
        <w:rPr>
          <w:rFonts w:ascii="仿宋" w:eastAsia="仿宋" w:hAnsi="仿宋" w:cs="仿宋" w:hint="eastAsia"/>
          <w:sz w:val="28"/>
          <w:lang w:eastAsia="zh-CN"/>
        </w:rPr>
        <w:t>(三)、核心人员介绍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XXXX年XX月至XXXX年XX月，担任XXX有限责任公司销售部副经理。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XXXX年XX月至今，历任公司监事、销售部副部长、部长。</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XXXX年XX月至今，担任公司监事会主席。</w:t>
      </w:r>
    </w:p>
    <w:p>
      <w:pPr>
        <w:ind w:firstLine="560" w:firstLineChars="200"/>
        <w:rPr>
          <w:rFonts w:ascii="仿宋" w:eastAsia="仿宋" w:hAnsi="仿宋" w:cs="仿宋" w:hint="eastAsia"/>
          <w:sz w:val="28"/>
        </w:rPr>
      </w:pPr>
      <w:r>
        <w:rPr>
          <w:rFonts w:ascii="仿宋" w:eastAsia="仿宋" w:hAnsi="仿宋" w:cs="仿宋" w:hint="eastAsia"/>
          <w:sz w:val="28"/>
          <w:lang w:eastAsia="zh-CN"/>
        </w:rPr>
        <w:t>6. 王XX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XXXX年XX月至XXXX年XX月，曾在XXX集团担任市场营销经理。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XXXX年XX月至今，历任公司销售部经理、营销总监。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在市场拓展和品牌建设方面具有丰富经验，致力于提升公司在消防产品行业中的市场份额。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7. 陈XX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中国国籍，出生于XXXX年，硕士学历。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XXXX年XX月至XXXX年XX月，在XXX科技有限公司从事研发工作。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XXXX年XX月至今，加入公司担任技术总监，负责产品研发和创新项目管理。具备深厚的技术功底和团队领导能力，对消防产品行业技术发展有深刻见解。</w:t>
      </w:r>
    </w:p>
    <w:p>
      <w:pPr>
        <w:ind w:firstLine="560" w:firstLineChars="200"/>
        <w:rPr>
          <w:rFonts w:ascii="仿宋" w:eastAsia="仿宋" w:hAnsi="仿宋" w:cs="仿宋" w:hint="eastAsia"/>
          <w:sz w:val="28"/>
        </w:rPr>
      </w:pPr>
      <w:r>
        <w:rPr>
          <w:rFonts w:ascii="仿宋" w:eastAsia="仿宋" w:hAnsi="仿宋" w:cs="仿宋" w:hint="eastAsia"/>
          <w:sz w:val="28"/>
          <w:lang w:eastAsia="zh-CN"/>
        </w:rPr>
        <w:t>8. 李XX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XXXX年XX月至XXXX年XX月，曾在XXX集团担任人力资源专员。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XXXX年XX月至XXXX年XX月，历任公司人力资源部经理，负责招聘、培训和员工关系管理。专注于构建优秀的人才团队和营造良好的企业文化。</w:t>
      </w:r>
    </w:p>
    <w:p>
      <w:pPr>
        <w:pStyle w:val="Heading1"/>
        <w:ind w:firstLine="560" w:firstLineChars="200"/>
        <w:rPr>
          <w:rFonts w:ascii="仿宋" w:eastAsia="仿宋" w:hAnsi="仿宋" w:cs="仿宋" w:hint="eastAsia"/>
          <w:sz w:val="28"/>
          <w:lang w:eastAsia="zh-CN"/>
        </w:rPr>
      </w:pPr>
      <w:bookmarkStart w:id="8" w:name="_Toc1106"/>
      <w:r>
        <w:rPr>
          <w:rFonts w:ascii="仿宋" w:eastAsia="仿宋" w:hAnsi="仿宋" w:cs="仿宋" w:hint="eastAsia"/>
          <w:sz w:val="28"/>
          <w:lang w:eastAsia="zh-CN"/>
        </w:rPr>
        <w:t>三、消防产品行业背景分析</w:t>
      </w:r>
      <w:bookmarkEnd w:id="8"/>
    </w:p>
    <w:p>
      <w:pPr>
        <w:pStyle w:val="Heading2"/>
        <w:rPr>
          <w:rFonts w:ascii="仿宋" w:eastAsia="仿宋" w:hAnsi="仿宋" w:cs="仿宋" w:hint="eastAsia"/>
          <w:lang w:eastAsia="zh-CN"/>
        </w:rPr>
      </w:pPr>
      <w:bookmarkStart w:id="9" w:name="_Toc29775"/>
      <w:r>
        <w:rPr>
          <w:rFonts w:ascii="仿宋" w:eastAsia="仿宋" w:hAnsi="仿宋" w:cs="仿宋" w:hint="eastAsia"/>
          <w:lang w:eastAsia="zh-CN"/>
        </w:rPr>
        <w:t>(一)、消防产品行业背景分析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消防产品行业是一个充满活力且不断演变的领域。近年来，该消防产品行业经历了显著的增长，这一增长主要受益于多方面的推动因素，尤其是技术创新和市场需求的持续增加。技术创新为消防产品行业带来了新的商业模式和解决方案，而不断增长的市场需求则推动了消防产品行业的整体扩张。这使得 消防产品行业成为当前经济中备受关注的一个重要组成部分。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产品行业的市场规模持续扩大，预计未来几年仍将保持良好的增长势头。这一趋势得益于多种因素，其中包括数字化转型、全球化市场和消费者需求的多样化。数字化转型推动了消防产品行业内各个环节的效率提升，全球化市场为企业提供了更广阔的业务机会，而消费者需求的多样化则促使消防产品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目前，消防产品行业呈现激烈的竞争格局，主要由一些领先的企业主导市场。这些企业通常在创新、市场份额和客户忠诚度等方面表现出强大的竞争力。随着消防产品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产品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消防产品行业发展的关键因素之一。新技术的引入，如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消防产品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消防产品行业仍然充满挑战和机遇。随着全球经济的发展和技术的不断进步，消防产品行业参与者将面临着更多的发展机会。然而，需要时刻保持敏锐的市场洞察，灵活调整战略，以适应变化中的环境。对于 消防产品行业的未来，持乐观但谨慎的态度，不断优化业务模式和提升核心竞争力是至关重要的。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10" w:name="_Toc8602"/>
      <w:r>
        <w:rPr>
          <w:rFonts w:ascii="仿宋" w:eastAsia="仿宋" w:hAnsi="仿宋" w:cs="仿宋" w:hint="eastAsia"/>
          <w:sz w:val="28"/>
          <w:lang w:eastAsia="zh-CN"/>
        </w:rPr>
        <w:t>四、员工沟通技巧培训与人际关系管理</w:t>
      </w:r>
      <w:bookmarkEnd w:id="10"/>
    </w:p>
    <w:p>
      <w:pPr>
        <w:pStyle w:val="Heading2"/>
        <w:rPr>
          <w:rFonts w:ascii="仿宋" w:eastAsia="仿宋" w:hAnsi="仿宋" w:cs="仿宋" w:hint="eastAsia"/>
          <w:lang w:eastAsia="zh-CN"/>
        </w:rPr>
      </w:pPr>
      <w:bookmarkStart w:id="11" w:name="_Toc16097"/>
      <w:r>
        <w:rPr>
          <w:rFonts w:ascii="仿宋" w:eastAsia="仿宋" w:hAnsi="仿宋" w:cs="仿宋" w:hint="eastAsia"/>
          <w:lang w:eastAsia="zh-CN"/>
        </w:rPr>
        <w:t>(一)、沟通技巧的重要性及培训计划</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有效听力技巧： 强调倾听的重要性，培养员工主动聆听、理解对方观点的能力，以确保双方都能够真正理解沟通的内容。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清晰表达： 提供有效的表达工具，帮助员工清晰、明确地传达自己的意思，减少沟通中的歧义和误解。</w:t>
      </w:r>
    </w:p>
    <w:p>
      <w:pPr>
        <w:ind w:firstLine="560" w:firstLineChars="200"/>
        <w:rPr>
          <w:rFonts w:ascii="仿宋" w:eastAsia="仿宋" w:hAnsi="仿宋" w:cs="仿宋" w:hint="eastAsia"/>
          <w:sz w:val="28"/>
        </w:rPr>
      </w:pPr>
      <w:r>
        <w:rPr>
          <w:rFonts w:ascii="仿宋" w:eastAsia="仿宋" w:hAnsi="仿宋" w:cs="仿宋" w:hint="eastAsia"/>
          <w:sz w:val="28"/>
          <w:lang w:eastAsia="zh-CN"/>
        </w:rPr>
        <w:t>非语言沟通：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冲突解决技巧：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12" w:name="_Toc24771"/>
      <w:r>
        <w:rPr>
          <w:rFonts w:ascii="仿宋" w:eastAsia="仿宋" w:hAnsi="仿宋" w:cs="仿宋" w:hint="eastAsia"/>
          <w:sz w:val="28"/>
          <w:lang w:eastAsia="zh-CN"/>
        </w:rPr>
        <w:t>(二)、人际关系管理的原则与方法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尊重和理解：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解决冲突：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13" w:name="_Toc4715"/>
      <w:r>
        <w:rPr>
          <w:rFonts w:ascii="仿宋" w:eastAsia="仿宋" w:hAnsi="仿宋" w:cs="仿宋" w:hint="eastAsia"/>
          <w:sz w:val="28"/>
          <w:lang w:eastAsia="zh-CN"/>
        </w:rPr>
        <w:t>(三)、良好人际关系的建立与维护</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团队建设活动：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认可与奖励：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员工支持系统：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定期评估和调整：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14" w:name="_Toc27197"/>
      <w:r>
        <w:rPr>
          <w:rFonts w:ascii="仿宋" w:eastAsia="仿宋" w:hAnsi="仿宋" w:cs="仿宋" w:hint="eastAsia"/>
          <w:sz w:val="28"/>
          <w:lang w:eastAsia="zh-CN"/>
        </w:rPr>
        <w:t>五、员工职业生涯规划与发展</w:t>
      </w:r>
      <w:bookmarkEnd w:id="14"/>
    </w:p>
    <w:p>
      <w:pPr>
        <w:pStyle w:val="Heading2"/>
        <w:rPr>
          <w:rFonts w:ascii="仿宋" w:eastAsia="仿宋" w:hAnsi="仿宋" w:cs="仿宋" w:hint="eastAsia"/>
          <w:lang w:eastAsia="zh-CN"/>
        </w:rPr>
      </w:pPr>
      <w:bookmarkStart w:id="15" w:name="_Toc17499"/>
      <w:r>
        <w:rPr>
          <w:rFonts w:ascii="仿宋" w:eastAsia="仿宋" w:hAnsi="仿宋" w:cs="仿宋" w:hint="eastAsia"/>
          <w:lang w:eastAsia="zh-CN"/>
        </w:rPr>
        <w:t>(一)、职业生涯规划概述</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了解当前和未来的职业市场趋势，以及所处消防产品行业的发展方向，有助于调整个人的职业规划，确保与市场需求保持一致。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16" w:name="_Toc22898"/>
      <w:r>
        <w:rPr>
          <w:rFonts w:ascii="仿宋" w:eastAsia="仿宋" w:hAnsi="仿宋" w:cs="仿宋" w:hint="eastAsia"/>
          <w:sz w:val="28"/>
          <w:lang w:eastAsia="zh-CN"/>
        </w:rPr>
        <w:t>(二)、基本原则与方法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消防产品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17" w:name="_Toc5956"/>
      <w:r>
        <w:rPr>
          <w:rFonts w:ascii="仿宋" w:eastAsia="仿宋" w:hAnsi="仿宋" w:cs="仿宋" w:hint="eastAsia"/>
          <w:sz w:val="28"/>
          <w:lang w:eastAsia="zh-CN"/>
        </w:rPr>
        <w:t>(三)、员工职业生涯管理</w:t>
      </w:r>
      <w:bookmarkEnd w:id="1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18" w:name="_Toc28732"/>
      <w:r>
        <w:rPr>
          <w:rFonts w:ascii="仿宋" w:eastAsia="仿宋" w:hAnsi="仿宋" w:cs="仿宋" w:hint="eastAsia"/>
          <w:sz w:val="28"/>
          <w:lang w:eastAsia="zh-CN"/>
        </w:rPr>
        <w:t>(四)、职业生涯发展支持体系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建立一个职业发展资源中心，集中提供各类有关职业发展的信息和工具，有助于员工更便捷地获取所需的资源。这可以包括在线平台、内部文档、消防产品行业报告等。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19" w:name="_Toc20736"/>
      <w:r>
        <w:rPr>
          <w:rFonts w:ascii="仿宋" w:eastAsia="仿宋" w:hAnsi="仿宋" w:cs="仿宋" w:hint="eastAsia"/>
          <w:sz w:val="28"/>
          <w:lang w:eastAsia="zh-CN"/>
        </w:rPr>
        <w:t>(五)、公司文化与员工职业发展融合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灵活性与多样性的融合</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公司文化应该具有足够的灵活性，以容纳和融合多样性。不同背景和观点的员工都应该在公司文化中找到归属感，从而更好地发展自己的职业生涯。</w:t>
      </w:r>
    </w:p>
    <w:p>
      <w:pPr>
        <w:pStyle w:val="Heading2"/>
        <w:ind w:firstLine="560" w:firstLineChars="200"/>
        <w:rPr>
          <w:rFonts w:ascii="仿宋" w:eastAsia="仿宋" w:hAnsi="仿宋" w:cs="仿宋" w:hint="eastAsia"/>
          <w:sz w:val="28"/>
          <w:lang w:eastAsia="zh-CN"/>
        </w:rPr>
      </w:pPr>
      <w:bookmarkStart w:id="20" w:name="_Toc17120"/>
      <w:r>
        <w:rPr>
          <w:rFonts w:ascii="仿宋" w:eastAsia="仿宋" w:hAnsi="仿宋" w:cs="仿宋" w:hint="eastAsia"/>
          <w:sz w:val="28"/>
          <w:lang w:eastAsia="zh-CN"/>
        </w:rPr>
        <w:t>(六)、未来趋势与发展策略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未来职业生涯发展面临着不断演变的挑战和机遇。理解并应对这些趋势，制定相应的发展策略对于组织和员工都至关重要。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技术驱动的职业发展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技术将继续成为职业发展的关键驱动力。新兴技术如人工智能、大数据分析、区块链等将改变许多消防产品行业的工作方式。组织应鼓励员工获取与这些技术相关的新技能，通过培训和发展计划提升员工的数字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远程工作与弹性工作制度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工作已经成为趋势，并有望在未来进一步发展。组织需要制定相应的政策和技术支持，以适应远程工作的需求。同时，弹性工作制度的实施可以更好地满足员工的工作与生活平衡需求，提高员工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多元化与包容性发展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未来的职场将更加多元化，员工来自不同文化、背景和年龄群体。组织需要创建一个包容性的工作环境，鼓励多元化的思想和团队合作。多元团队的优势将体现在创新和问题解决能力的提升上。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自主学习与发展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未来职业发展将更加强调自主学习和个人发展。员工需要具备不断学习的能力，以适应快速变化的工作环境。组织可以提供在线学习平台、导师制度等支持，激发员工的学习兴趣和动力。</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 xml:space="preserve"> 5. 绿色与可持续发展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可持续性将成为未来职业生涯规划的重要考量因素。员工对于公司的环保和社会责任感兴趣，组织应积极参与可持续发展，提供与环保相关的培训和发展机会，满足员工对于社会责任的追求。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技能培训与更新： 投资于员工的技能培训，确保他们具备未来工作所需的新技能。与消防产品行业专业机构建立合作关系，提供最新的消防产品行业培训。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灵活的工作制度： 制定灵活的工作制度，支持远程工作和弹性工作时间。倡导结果导向的工作文化，注重工作成果而非传统的办公时间。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3. 多元化和包容性： 制定多元化招聘策略，鼓励不同背景的员工加入。建立培训项目，提升员工对多元化工作环境的适应能力。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个人发展计划： 激励员工制定个人发展计划，设立明确的职业目标，并提供发展路径和支持。鼓励员工参与自主学习，提供学习资源和平台。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5. 可持续发展实践： 将可持续发展纳入公司价值观和战略中，并将其融入员工的职业发展计划。设立可持续发展目标，激励员工积极参与可持续性项目。</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在这个不断变化的时代，有效的职业生涯发展策略需要紧跟潮流，促使组织和员工共同适应未来的挑战与机遇。</w:t>
      </w:r>
    </w:p>
    <w:p>
      <w:pPr>
        <w:pStyle w:val="Heading1"/>
        <w:ind w:firstLine="560" w:firstLineChars="200"/>
        <w:rPr>
          <w:rFonts w:ascii="仿宋" w:eastAsia="仿宋" w:hAnsi="仿宋" w:cs="仿宋" w:hint="eastAsia"/>
          <w:sz w:val="28"/>
          <w:lang w:eastAsia="zh-CN"/>
        </w:rPr>
      </w:pPr>
      <w:bookmarkStart w:id="21" w:name="_Toc27436"/>
      <w:r>
        <w:rPr>
          <w:rFonts w:ascii="仿宋" w:eastAsia="仿宋" w:hAnsi="仿宋" w:cs="仿宋" w:hint="eastAsia"/>
          <w:sz w:val="28"/>
          <w:lang w:eastAsia="zh-CN"/>
        </w:rPr>
        <w:t>六、第四十章员工身心健康管理</w:t>
      </w:r>
      <w:bookmarkEnd w:id="21"/>
    </w:p>
    <w:p>
      <w:pPr>
        <w:pStyle w:val="Heading2"/>
        <w:rPr>
          <w:rFonts w:ascii="仿宋" w:eastAsia="仿宋" w:hAnsi="仿宋" w:cs="仿宋" w:hint="eastAsia"/>
          <w:lang w:eastAsia="zh-CN"/>
        </w:rPr>
      </w:pPr>
      <w:bookmarkStart w:id="22" w:name="_Toc2353"/>
      <w:r>
        <w:rPr>
          <w:rFonts w:ascii="仿宋" w:eastAsia="仿宋" w:hAnsi="仿宋" w:cs="仿宋" w:hint="eastAsia"/>
          <w:lang w:eastAsia="zh-CN"/>
        </w:rPr>
        <w:t>(一)、健康促进计划</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公司致力于员工身心健康的全面管理，将通过制定一系列全面的健康促进计划来关心员工的生活品质和职业健康。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公司将提供定期的健康体检服务，以全面了解员工的身体状况。通过定期检查，能够及时发现潜在健康问题，为员工提供科学的健康建议和指导。此外，公司还将设立专业的营养指导服务，为员工提供个性化的饮食方案，帮助他们养成健康的饮食习惯。</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生活习惯培养将是健康促进计划的另一个重要方面。公司将通过开展健康讲座、座谈会等形式，向员工普及健康知识，引导他们培养良好的生活习惯，包括合理作息、科学锻炼等。公司还将建立健康档案，记录员工的健康信息，为员工提供个性化的健康管理服务。</w:t>
      </w:r>
    </w:p>
    <w:p>
      <w:pPr>
        <w:pStyle w:val="Heading2"/>
        <w:ind w:firstLine="560" w:firstLineChars="200"/>
        <w:rPr>
          <w:rFonts w:ascii="仿宋" w:eastAsia="仿宋" w:hAnsi="仿宋" w:cs="仿宋" w:hint="eastAsia"/>
          <w:sz w:val="28"/>
          <w:lang w:eastAsia="zh-CN"/>
        </w:rPr>
      </w:pPr>
      <w:bookmarkStart w:id="23" w:name="_Toc30804"/>
      <w:r>
        <w:rPr>
          <w:rFonts w:ascii="仿宋" w:eastAsia="仿宋" w:hAnsi="仿宋" w:cs="仿宋" w:hint="eastAsia"/>
          <w:sz w:val="28"/>
          <w:lang w:eastAsia="zh-CN"/>
        </w:rPr>
        <w:t>(二)、健康饮食与运动计划</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公司高度关注员工的心理健康，致力于为员工提供全方位的心理健康服务与支持，以帮助他们更好地应对职业与生活中的各种挑战。</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在这一计划中，公司将设立专业心理健康服务团队，包括心理医生、心理咨询师等。员工可以通过预约或开设的心理健康咨询时间，获得专业的心理辅导服务。此外，公司将定期组织心理健康讲座，提供心理健康知识与技能培训，帮助员工更好地理解和管理自己的心理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为了增强员工之间的支持网络，公司还将鼓励员工组建心理健康小组，互相分享经验和情感。这种基于团队协作的支持模式将有助于建立更为紧密的员工关系，提高整体团队的心理健康水平。</w:t>
      </w:r>
    </w:p>
    <w:p>
      <w:pPr>
        <w:pStyle w:val="Heading2"/>
        <w:ind w:firstLine="560" w:firstLineChars="200"/>
        <w:rPr>
          <w:rFonts w:ascii="仿宋" w:eastAsia="仿宋" w:hAnsi="仿宋" w:cs="仿宋" w:hint="eastAsia"/>
          <w:sz w:val="28"/>
          <w:lang w:eastAsia="zh-CN"/>
        </w:rPr>
      </w:pPr>
      <w:bookmarkStart w:id="24" w:name="_Toc25994"/>
      <w:r>
        <w:rPr>
          <w:rFonts w:ascii="仿宋" w:eastAsia="仿宋" w:hAnsi="仿宋" w:cs="仿宋" w:hint="eastAsia"/>
          <w:sz w:val="28"/>
          <w:lang w:eastAsia="zh-CN"/>
        </w:rPr>
        <w:t>(三)、心理健康服务与支持</w:t>
      </w:r>
      <w:bookmarkEnd w:id="24"/>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心理健康服务的重要组成部分是专业的心理健康咨询渠道。员工可以通过电话、在线聊天或面对面的方式咨询心理医生或专业心理咨询师，分享他们在工作和生活中遇到的问题，并获取专业的心理支持和建议。这种开放式的咨询机制旨在让员工在需要的时候能够方便地获得心理健康服务，有效缓解潜在的压力和焦虑。</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公司还将组织定期的心理健康活动，如心理健康讲座、工作坊等，以提高员工对心理健康问题的认知水平。这有助于员工更好地了解自身的心理状态，学习有效的心理健康管理技能，并在工作中更加积极、乐观地面对各种挑战。</w:t>
      </w:r>
    </w:p>
    <w:p>
      <w:pPr>
        <w:pStyle w:val="Heading2"/>
        <w:ind w:firstLine="560" w:firstLineChars="200"/>
        <w:rPr>
          <w:rFonts w:ascii="仿宋" w:eastAsia="仿宋" w:hAnsi="仿宋" w:cs="仿宋" w:hint="eastAsia"/>
          <w:sz w:val="28"/>
          <w:lang w:eastAsia="zh-CN"/>
        </w:rPr>
      </w:pPr>
      <w:bookmarkStart w:id="25" w:name="_Toc27511"/>
      <w:r>
        <w:rPr>
          <w:rFonts w:ascii="仿宋" w:eastAsia="仿宋" w:hAnsi="仿宋" w:cs="仿宋" w:hint="eastAsia"/>
          <w:sz w:val="28"/>
          <w:lang w:eastAsia="zh-CN"/>
        </w:rPr>
        <w:t>(四)、工作压力管理</w:t>
      </w:r>
      <w:bookmarkEnd w:id="25"/>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公司致力于帮助员工有效管理工作压力，将开展相关的工作压力管理培训。培训内容将涵盖工作压力的认知、压力来源的分析、应对策略的制定等方面，以帮助员工更全面、深入地理解和应对工作中的各种压力。通过提供专业的知识和实用的技能，员工将能够更自信、更有效地面对挑战，提高应对工作压力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公司将采取积极的管理措施，包括合理的任务分配和项目管理，以减轻员工的工作负担。通过合理规划工作流程、设定合理的目标和时间节点，公司将确保员工在有序的工作环境中更好地发挥个人潜力，降低工作压力对员工身心健康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更全面地关注员工身心健康，公司将推出员工心理咨询与支持服务。设立专业的心理健康咨询渠道，为员工提供开放、私密的交流平台。员工可以随时通过这一渠道寻求专业的心理支持和咨询，帮助他们更好地处理工作和生活中的压力，促进心理健康的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全面的员工身心健康管理计划不仅着眼于物质层面的健康，更注重心理层面的关怀。通过提供综合的服务和支持，公司致力于创造一个积极、健康的工作环境，激发员工的潜力，实现工作与生活的平衡。这不仅有助于提高员工的工作满意度，还将为公司打造更具活力和创造力的团队氛围。</w:t>
      </w:r>
    </w:p>
    <w:p>
      <w:pPr>
        <w:pStyle w:val="Heading2"/>
        <w:ind w:firstLine="560" w:firstLineChars="200"/>
        <w:rPr>
          <w:rFonts w:ascii="仿宋" w:eastAsia="仿宋" w:hAnsi="仿宋" w:cs="仿宋" w:hint="eastAsia"/>
          <w:sz w:val="28"/>
          <w:lang w:eastAsia="zh-CN"/>
        </w:rPr>
      </w:pPr>
      <w:bookmarkStart w:id="26" w:name="_Toc14518"/>
      <w:r>
        <w:rPr>
          <w:rFonts w:ascii="仿宋" w:eastAsia="仿宋" w:hAnsi="仿宋" w:cs="仿宋" w:hint="eastAsia"/>
          <w:sz w:val="28"/>
          <w:lang w:eastAsia="zh-CN"/>
        </w:rPr>
        <w:t>(五)、工作负荷评估与调整</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健全的工作负荷评估与调整机制，确保员工的工作任务分配合理、合适。定期对员工的工作负荷进行评估，综合考虑项目进展、个人能力、任务难度等因素，科学合理地评估员工的工作压力。通过这一过程，公司能够更清晰地了解员工所面临的工作挑战，及时发现潜在的问题。</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根据评估结果，公司将灵活调整工作安排，包括合理分配任务、优化项目计划、提供必要的支持等。通过调整工作安排，公司能够更好地满足员工的能力和需求，确保每个员工都在适度的工作压力下发挥最佳水平。同时，公司注重个性化的关怀，充分考虑员工的家庭状况、个人需求，实现工作与生活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公司将建立沟通机制，鼓励员工就工作负荷提出建议和反馈。通过持续的沟通，公司能够更及时地了解员工的实际感受，及时调整工作安排，不断优化工作环境。这一综合性的工作负荷评估与调整机制将有助于创造一个更加健康、有序的工作氛围，提高员工的工作满意度和幸福感。</w:t>
      </w:r>
    </w:p>
    <w:p>
      <w:pPr>
        <w:pStyle w:val="Heading2"/>
        <w:ind w:firstLine="560" w:firstLineChars="200"/>
        <w:rPr>
          <w:rFonts w:ascii="仿宋" w:eastAsia="仿宋" w:hAnsi="仿宋" w:cs="仿宋" w:hint="eastAsia"/>
          <w:sz w:val="28"/>
          <w:lang w:eastAsia="zh-CN"/>
        </w:rPr>
      </w:pPr>
      <w:bookmarkStart w:id="27" w:name="_Toc7383"/>
      <w:r>
        <w:rPr>
          <w:rFonts w:ascii="仿宋" w:eastAsia="仿宋" w:hAnsi="仿宋" w:cs="仿宋" w:hint="eastAsia"/>
          <w:sz w:val="28"/>
          <w:lang w:eastAsia="zh-CN"/>
        </w:rPr>
        <w:t>(六)、员工心理咨询与支持</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健全的员工心理咨询与支持服务，为员工提供专业、隐私的心理健康辅导。设立专业的心理咨询渠道，包括线上和线下的咨询平台，员工可随时寻求帮助。公司将配备经验丰富、专业资质的心理健康专家，以确保员工在面对职场和生活中的挑战时，能够获得及时、有效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心理咨询服务，公司将帮助员工更好地理解和应对职业压力、人际关系、个人发展等方面的问题。此外，公司将定期开展心理健康培训，提高员工的心理素养和抗压能力。通过这些服务的提供，公司旨在创造一个关爱员工心理健康的工作环境，促进员工在职场中的全面发展。</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充分了解和利用这些服务，公司将积极宣传心理咨询与支持的重要性，强调员工可随时主动寻求帮助，而不必担心信息泄露或负面影响。公司将倡导开放、包容的企业文化，让员工在面对心理压力时能够毫不犹豫地寻求支持，共同维护一个积极向上的工作氛围。</w:t>
      </w:r>
    </w:p>
    <w:p>
      <w:pPr>
        <w:pStyle w:val="Heading1"/>
        <w:ind w:firstLine="560" w:firstLineChars="200"/>
        <w:rPr>
          <w:rFonts w:ascii="仿宋" w:eastAsia="仿宋" w:hAnsi="仿宋" w:cs="仿宋" w:hint="eastAsia"/>
          <w:sz w:val="28"/>
          <w:lang w:eastAsia="zh-CN"/>
        </w:rPr>
      </w:pPr>
      <w:bookmarkStart w:id="28" w:name="_Toc4613"/>
      <w:r>
        <w:rPr>
          <w:rFonts w:ascii="仿宋" w:eastAsia="仿宋" w:hAnsi="仿宋" w:cs="仿宋" w:hint="eastAsia"/>
          <w:sz w:val="28"/>
          <w:lang w:eastAsia="zh-CN"/>
        </w:rPr>
        <w:t>七、第三十八章员工社交媒体管理</w:t>
      </w:r>
      <w:bookmarkEnd w:id="28"/>
    </w:p>
    <w:p>
      <w:pPr>
        <w:pStyle w:val="Heading2"/>
        <w:rPr>
          <w:rFonts w:ascii="仿宋" w:eastAsia="仿宋" w:hAnsi="仿宋" w:cs="仿宋" w:hint="eastAsia"/>
          <w:lang w:eastAsia="zh-CN"/>
        </w:rPr>
      </w:pPr>
      <w:bookmarkStart w:id="29" w:name="_Toc32311"/>
      <w:r>
        <w:rPr>
          <w:rFonts w:ascii="仿宋" w:eastAsia="仿宋" w:hAnsi="仿宋" w:cs="仿宋" w:hint="eastAsia"/>
          <w:lang w:eastAsia="zh-CN"/>
        </w:rPr>
        <w:t>(一)、员工社交媒体政策</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公司鼓励员工在社交媒体上展示个人特长和公司文化，但也强调在使用社交媒体时应当谨慎行事，遵循以下政策：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代表公司形象： 在社交媒体上发表言论时，请明确表明自己的言论并澄清这并不代表公司的观点。避免使用公司标志或其他与公司相关的标志作为个人社交媒体账户的头像。</w:t>
      </w:r>
    </w:p>
    <w:p>
      <w:pPr>
        <w:ind w:firstLine="560" w:firstLineChars="200"/>
        <w:rPr>
          <w:rFonts w:ascii="仿宋" w:eastAsia="仿宋" w:hAnsi="仿宋" w:cs="仿宋" w:hint="eastAsia"/>
          <w:sz w:val="28"/>
        </w:rPr>
      </w:pPr>
      <w:r>
        <w:rPr>
          <w:rFonts w:ascii="仿宋" w:eastAsia="仿宋" w:hAnsi="仿宋" w:cs="仿宋" w:hint="eastAsia"/>
          <w:sz w:val="28"/>
          <w:lang w:eastAsia="zh-CN"/>
        </w:rPr>
        <w:t>2. 保护公司信息： 禁止在社交媒体上透露公司的商业机密、未公开信息或敏感数据。员工应当遵守公司的信息安全政策。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3. 尊重他人： 员工在社交媒体上的发言应当尊重同事、客户、竞争对手等各方的权益。禁止发表辱骂、歧视或侮辱性言论。</w:t>
      </w:r>
    </w:p>
    <w:p>
      <w:pPr>
        <w:ind w:firstLine="560" w:firstLineChars="200"/>
        <w:rPr>
          <w:rFonts w:ascii="仿宋" w:eastAsia="仿宋" w:hAnsi="仿宋" w:cs="仿宋" w:hint="eastAsia"/>
          <w:sz w:val="28"/>
        </w:rPr>
      </w:pPr>
      <w:r>
        <w:rPr>
          <w:rFonts w:ascii="仿宋" w:eastAsia="仿宋" w:hAnsi="仿宋" w:cs="仿宋" w:hint="eastAsia"/>
          <w:sz w:val="28"/>
          <w:lang w:eastAsia="zh-CN"/>
        </w:rPr>
        <w:t>4. 避免与业务竞争对手发生冲突： 避免在社交媒体上与公司的业务竞争对手发生冲突。员工应当对公司的业务和竞争对手持中立态度。</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r>
        <w:rPr>
          <w:rFonts w:ascii="仿宋" w:eastAsia="仿宋" w:hAnsi="仿宋" w:cs="仿宋" w:hint="eastAsia"/>
          <w:sz w:val="28"/>
          <w:lang w:eastAsia="zh-CN"/>
        </w:rPr>
        <w:t>5. 谨慎发布公司内部信息： 不得在社交媒体上发布公司的内部信息，包括但不限于内部会议内容、薪资信息等。这些信息可能对公司造成潜在的法律和商业风险。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明智使用个人账户： 如果员工在个人社交媒体账户上标明与公司相关的职务信息，他们应当明确表明这是个人观点，并非公司观点。</w:t>
      </w:r>
    </w:p>
    <w:p>
      <w:pPr>
        <w:ind w:firstLine="560" w:firstLineChars="200"/>
        <w:rPr>
          <w:rFonts w:ascii="仿宋" w:eastAsia="仿宋" w:hAnsi="仿宋" w:cs="仿宋" w:hint="eastAsia"/>
          <w:sz w:val="28"/>
        </w:rPr>
      </w:pPr>
      <w:r>
        <w:rPr>
          <w:rFonts w:ascii="仿宋" w:eastAsia="仿宋" w:hAnsi="仿宋" w:cs="仿宋" w:hint="eastAsia"/>
          <w:sz w:val="28"/>
          <w:lang w:eastAsia="zh-CN"/>
        </w:rPr>
        <w:t>7. 遵守法规： 在使用社交媒体时，员工应当遵守适用的法规和法律，包括但不限于数据隐私法、言论自由法等。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报告潜在风险： 如果员工发现其他员工在社交媒体上发布可能对公司造成潜在风险的言论，应当及时向公司相关部门报告。</w:t>
      </w:r>
    </w:p>
    <w:p>
      <w:pPr>
        <w:pStyle w:val="Heading2"/>
        <w:ind w:firstLine="560" w:firstLineChars="200"/>
        <w:rPr>
          <w:rFonts w:ascii="仿宋" w:eastAsia="仿宋" w:hAnsi="仿宋" w:cs="仿宋" w:hint="eastAsia"/>
          <w:sz w:val="28"/>
          <w:lang w:eastAsia="zh-CN"/>
        </w:rPr>
      </w:pPr>
      <w:bookmarkStart w:id="30" w:name="_Toc1310"/>
      <w:r>
        <w:rPr>
          <w:rFonts w:ascii="仿宋" w:eastAsia="仿宋" w:hAnsi="仿宋" w:cs="仿宋" w:hint="eastAsia"/>
          <w:sz w:val="28"/>
          <w:lang w:eastAsia="zh-CN"/>
        </w:rPr>
        <w:t>(二)、个人品牌与公司形象的关联</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数字时代，员工在社交媒体上的言行举止直接关系到公司的声誉和形象。为了维护公司的利益和形象，公司制定了明确的员工社交媒体政策。该政策旨在规范员工在社交媒体平台上的行为，确保其言行符合公司的价值观和业务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员工在社交媒体上发布的内容必须符合法律法规和公司的道德规范。禁止发布包含歧视、攻击性、不当言论的内容，以及侵犯他人隐私权和知识产权的行为。</w:t>
      </w:r>
    </w:p>
    <w:p>
      <w:pPr>
        <w:ind w:firstLine="560" w:firstLineChars="200"/>
        <w:rPr>
          <w:rFonts w:ascii="仿宋" w:eastAsia="仿宋" w:hAnsi="仿宋" w:cs="仿宋" w:hint="eastAsia"/>
          <w:sz w:val="28"/>
        </w:rPr>
      </w:pPr>
      <w:r>
        <w:rPr>
          <w:rFonts w:ascii="仿宋" w:eastAsia="仿宋" w:hAnsi="仿宋" w:cs="仿宋" w:hint="eastAsia"/>
          <w:sz w:val="28"/>
          <w:lang w:eastAsia="zh-CN"/>
        </w:rPr>
        <w:t>代表公司形象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公司期望员工在社交媒体上的行为能够代表公司的形象。因此，员工在表达个人观点时需明确指出这是个人看法，与公司立场无关。对于与公司业务相关的话题，员工应避免发布不准确或误导性的信息。</w:t>
      </w:r>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r>
        <w:rPr>
          <w:rFonts w:ascii="仿宋" w:eastAsia="仿宋" w:hAnsi="仿宋" w:cs="仿宋" w:hint="eastAsia"/>
          <w:sz w:val="28"/>
          <w:lang w:eastAsia="zh-CN"/>
        </w:rPr>
        <w:t>保护公司机密信息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员工在社交媒体上不得泄露公司的机密信息。这包括未公开的产品信息、财务数据、客户资料等。在言论中要保持谨慎，避免透露可能对公司业务造成负面影响的敏感信息。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避免负面言论</w:t>
      </w:r>
    </w:p>
    <w:p>
      <w:pPr>
        <w:ind w:firstLine="560" w:firstLineChars="200"/>
        <w:rPr>
          <w:rFonts w:ascii="仿宋" w:eastAsia="仿宋" w:hAnsi="仿宋" w:cs="仿宋" w:hint="eastAsia"/>
          <w:sz w:val="28"/>
        </w:rPr>
      </w:pPr>
      <w:r>
        <w:rPr>
          <w:rFonts w:ascii="仿宋" w:eastAsia="仿宋" w:hAnsi="仿宋" w:cs="仿宋" w:hint="eastAsia"/>
          <w:sz w:val="28"/>
          <w:lang w:eastAsia="zh-CN"/>
        </w:rPr>
        <w:t>即便是个人观点，员工也应当避免发表可能对公司声誉产生负面影响的言论。对于公司内部事务或同事之间的纠纷，员工应当选择适当的渠道进行解决，而非在社交媒体上公开讨论。</w:t>
      </w:r>
    </w:p>
    <w:p>
      <w:pPr>
        <w:ind w:firstLine="560" w:firstLineChars="200"/>
        <w:rPr>
          <w:rFonts w:ascii="仿宋" w:eastAsia="仿宋" w:hAnsi="仿宋" w:cs="仿宋" w:hint="eastAsia"/>
          <w:sz w:val="28"/>
        </w:rPr>
      </w:pPr>
      <w:r>
        <w:rPr>
          <w:rFonts w:ascii="仿宋" w:eastAsia="仿宋" w:hAnsi="仿宋" w:cs="仿宋" w:hint="eastAsia"/>
          <w:sz w:val="28"/>
          <w:lang w:eastAsia="zh-CN"/>
        </w:rPr>
        <w:t>合理利用社交媒体</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公司鼓励员工合理利用社交媒体参与业内讨论、分享消防产品行业见解，并建议他们在个人品牌展示中展现积极向上的形象，有助于公司整体形象的提升。</w:t>
      </w:r>
    </w:p>
    <w:p>
      <w:pPr>
        <w:pStyle w:val="Heading2"/>
        <w:ind w:firstLine="560" w:firstLineChars="200"/>
        <w:rPr>
          <w:rFonts w:ascii="仿宋" w:eastAsia="仿宋" w:hAnsi="仿宋" w:cs="仿宋" w:hint="eastAsia"/>
          <w:sz w:val="28"/>
          <w:lang w:eastAsia="zh-CN"/>
        </w:rPr>
      </w:pPr>
      <w:bookmarkStart w:id="31" w:name="_Toc16869"/>
      <w:r>
        <w:rPr>
          <w:rFonts w:ascii="仿宋" w:eastAsia="仿宋" w:hAnsi="仿宋" w:cs="仿宋" w:hint="eastAsia"/>
          <w:sz w:val="28"/>
          <w:lang w:eastAsia="zh-CN"/>
        </w:rPr>
        <w:t>(三)、社交媒体使用准则</w:t>
      </w:r>
      <w:bookmarkEnd w:id="31"/>
    </w:p>
    <w:p>
      <w:pPr>
        <w:ind w:firstLine="560" w:firstLineChars="200"/>
        <w:rPr>
          <w:rFonts w:ascii="仿宋" w:eastAsia="仿宋" w:hAnsi="仿宋" w:cs="仿宋" w:hint="eastAsia"/>
          <w:sz w:val="28"/>
        </w:rPr>
      </w:pPr>
      <w:r>
        <w:rPr>
          <w:rFonts w:ascii="仿宋" w:eastAsia="仿宋" w:hAnsi="仿宋" w:cs="仿宋" w:hint="eastAsia"/>
          <w:sz w:val="28"/>
          <w:lang w:eastAsia="zh-CN"/>
        </w:rPr>
        <w:t>社交媒体使用准则</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公司为了规范员工在社交媒体上的行为，制定了以下使用准则，以维护公司形象和员工利益。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言行一致性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员工在社交媒体上的言行应与公司价值观和业务准则保持一致。他们代表公司形象，因此发表言论时需慎重，确保不违背公司的核心价值观。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保护公司机密信息</w:t>
      </w:r>
    </w:p>
    <w:p>
      <w:pPr>
        <w:ind w:firstLine="560" w:firstLineChars="200"/>
        <w:rPr>
          <w:rFonts w:ascii="仿宋" w:eastAsia="仿宋" w:hAnsi="仿宋" w:cs="仿宋" w:hint="eastAsia"/>
          <w:sz w:val="28"/>
        </w:rPr>
        <w:sectPr>
          <w:headerReference w:type="default" r:id="rId62"/>
          <w:footerReference w:type="default" r:id="rId63"/>
          <w:type w:val="nextPage"/>
          <w:pgSz w:w="11906" w:h="16838"/>
          <w:pgMar w:top="1440" w:right="1800" w:bottom="1440" w:left="1800" w:header="851" w:footer="992" w:gutter="0"/>
          <w:pgNumType w:start="3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禁止员工在社交媒体上泄露公司的机密信息。这包括但不限于未公开的产品规划、财务数据、客户信息等。员工要意识到社交媒体是公共平台，谨慎处理涉及公司机密的信息。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避免引发争议</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员工应避免在社交媒体上发布可能引发争议的言论。政治、宗教、敏感社会问题等主题可能产生分歧，员工在个人账号上应保持谨慎，以免触及敏感话题引发负面影响。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不冒充公司身份</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员工在社交媒体上发表观点时，应明确表明这是个人立场，而非公司观点。禁止冒充公司身份发表言论，以防混淆员工个人观点与公司立场。</w:t>
      </w:r>
    </w:p>
    <w:p>
      <w:pPr>
        <w:ind w:firstLine="560" w:firstLineChars="200"/>
        <w:rPr>
          <w:rFonts w:ascii="仿宋" w:eastAsia="仿宋" w:hAnsi="仿宋" w:cs="仿宋" w:hint="eastAsia"/>
          <w:sz w:val="28"/>
        </w:rPr>
      </w:pPr>
      <w:r>
        <w:rPr>
          <w:rFonts w:ascii="仿宋" w:eastAsia="仿宋" w:hAnsi="仿宋" w:cs="仿宋" w:hint="eastAsia"/>
          <w:sz w:val="28"/>
          <w:lang w:eastAsia="zh-CN"/>
        </w:rPr>
        <w:t>应对负面评论</w:t>
      </w:r>
    </w:p>
    <w:p>
      <w:pPr>
        <w:ind w:firstLine="560" w:firstLineChars="200"/>
        <w:rPr>
          <w:rFonts w:ascii="仿宋" w:eastAsia="仿宋" w:hAnsi="仿宋" w:cs="仿宋" w:hint="eastAsia"/>
          <w:sz w:val="28"/>
        </w:rPr>
      </w:pPr>
      <w:r>
        <w:rPr>
          <w:rFonts w:ascii="仿宋" w:eastAsia="仿宋" w:hAnsi="仿宋" w:cs="仿宋" w:hint="eastAsia"/>
          <w:sz w:val="28"/>
          <w:lang w:eastAsia="zh-CN"/>
        </w:rPr>
        <w:t>当员工在社交媒体上遇到公司相关的负面评论时，应保持冷静和专业。在适当的情况下，可以选择回应批评，但要注意避免与评论者陷入争论。公司将提供适当的支持和指导，帮助员工妥善处理负面情况。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教育培训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公司将为员工提供社交媒体使用方面的培训，帮助他们更好地理解和遵守这些准则。通过培训，公司旨在提高员工的社交媒体素养，降低潜在风险。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个人品牌与公司形象的关联</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公司鼓励员工在社交媒体上建立积极的个人品牌，同时强调与公司形象的协调。以下是公司对个人品牌与公司形象关联的指导原则：</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4" w:history="1">
        <w:r>
          <w:rPr>
            <w:rFonts w:ascii="SimSun" w:eastAsia="SimSun" w:hAnsi="SimSun" w:cs="SimSun"/>
            <w:b/>
            <w:bCs/>
            <w:color w:val="0000EE"/>
            <w:kern w:val="0"/>
            <w:sz w:val="30"/>
            <w:szCs w:val="30"/>
            <w:u w:val="single" w:color="0000EE"/>
          </w:rPr>
          <w:t>https://d.book118.com/908026001015006031</w:t>
        </w:r>
      </w:hyperlink>
    </w:p>
    <w:p>
      <w:pPr>
        <w:ind w:firstLine="560" w:firstLineChars="200"/>
        <w:rPr>
          <w:rFonts w:ascii="仿宋" w:eastAsia="仿宋" w:hAnsi="仿宋" w:cs="仿宋" w:hint="eastAsia"/>
          <w:sz w:val="28"/>
        </w:rPr>
      </w:pPr>
    </w:p>
    <w:sectPr>
      <w:headerReference w:type="default" r:id="rId65"/>
      <w:footerReference w:type="default" r:id="rId66"/>
      <w:type w:val="nextPage"/>
      <w:pgSz w:w="11906" w:h="16838"/>
      <w:pgMar w:top="1440" w:right="1800" w:bottom="1440" w:left="1800" w:header="851" w:footer="992" w:gutter="0"/>
      <w:pgNumType w:start="31"/>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消防产品相关公司员工职业道路规划与管理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消防产品相关公司员工职业道路规划与管理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消防产品相关公司员工职业道路规划与管理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消防产品相关公司员工职业道路规划与管理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消防产品相关公司员工职业道路规划与管理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消防产品相关公司员工职业道路规划与管理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消防产品相关公司员工职业道路规划与管理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消防产品相关公司员工职业道路规划与管理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消防产品相关公司员工职业道路规划与管理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消防产品相关公司员工职业道路规划与管理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消防产品相关公司员工职业道路规划与管理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消防产品相关公司员工职业道路规划与管理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消防产品相关公司员工职业道路规划与管理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消防产品相关公司员工职业道路规划与管理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消防产品相关公司员工职业道路规划与管理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消防产品相关公司员工职业道路规划与管理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消防产品相关公司员工职业道路规划与管理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消防产品相关公司员工职业道路规划与管理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消防产品相关公司员工职业道路规划与管理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消防产品相关公司员工职业道路规划与管理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消防产品相关公司员工职业道路规划与管理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消防产品相关公司员工职业道路规划与管理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消防产品相关公司员工职业道路规划与管理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消防产品相关公司员工职业道路规划与管理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消防产品相关公司员工职业道路规划与管理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消防产品相关公司员工职业道路规划与管理</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消防产品相关公司员工职业道路规划与管理</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消防产品相关公司员工职业道路规划与管理</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消防产品相关公司员工职业道路规划与管理</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消防产品相关公司员工职业道路规划与管理</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消防产品相关公司员工职业道路规划与管理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45435B"/>
    <w:rsid w:val="074543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yperlink" Target="https://d.book118.com/908026001015006031" TargetMode="External" /><Relationship Id="rId65" Type="http://schemas.openxmlformats.org/officeDocument/2006/relationships/header" Target="header31.xml" /><Relationship Id="rId66" Type="http://schemas.openxmlformats.org/officeDocument/2006/relationships/footer" Target="footer31.xml" /><Relationship Id="rId67" Type="http://schemas.openxmlformats.org/officeDocument/2006/relationships/theme" Target="theme/theme1.xml" /><Relationship Id="rId68"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2023-12-12T20:48:00Z</dcterms:created>
  <dcterms:modified xsi:type="dcterms:W3CDTF">2023-12-12T20:48:51Z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923DB25B0CF44727AE660E174B999A28_11</vt:lpwstr>
  </property>
  <property fmtid="{D5CDD505-2E9C-101B-9397-08002B2CF9AE}" pid="3" name="KSOProductBuildVer">
    <vt:lpwstr>2052-12.1.0.15712</vt:lpwstr>
  </property>
</Properties>
</file>