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E735E" w:rsidP="002E735E">
      <w:pPr>
        <w:tabs>
          <w:tab w:val="left" w:pos="4253"/>
        </w:tabs>
        <w:snapToGrid w:val="0"/>
        <w:spacing w:line="360" w:lineRule="auto"/>
        <w:jc w:val="center"/>
        <w:rPr>
          <w:rFonts w:ascii="黑体" w:eastAsia="黑体" w:hAnsi="黑体"/>
          <w:sz w:val="32"/>
        </w:rPr>
      </w:pPr>
      <w:r w:rsidRPr="00141050">
        <w:rPr>
          <w:rFonts w:ascii="黑体" w:eastAsia="黑体" w:hAnsi="黑体" w:hint="eastAsia"/>
          <w:sz w:val="32"/>
        </w:rPr>
        <w:t>2023-2024学年高二地理上学期期末通关卷02</w:t>
      </w:r>
    </w:p>
    <w:p w:rsidR="002E735E" w:rsidRPr="00141050" w:rsidP="002E735E">
      <w:pPr>
        <w:tabs>
          <w:tab w:val="left" w:pos="4253"/>
        </w:tabs>
        <w:snapToGrid w:val="0"/>
        <w:spacing w:line="360" w:lineRule="auto"/>
        <w:jc w:val="center"/>
        <w:rPr>
          <w:rFonts w:ascii="黑体" w:eastAsia="黑体" w:hAnsi="黑体"/>
          <w:sz w:val="32"/>
        </w:rPr>
      </w:pPr>
      <w:r w:rsidRPr="00141050">
        <w:rPr>
          <w:rFonts w:ascii="黑体" w:eastAsia="黑体" w:hAnsi="黑体" w:hint="eastAsia"/>
          <w:sz w:val="32"/>
        </w:rPr>
        <w:t>（中图版）</w:t>
      </w:r>
    </w:p>
    <w:p w:rsidR="002E735E" w:rsidP="002E735E">
      <w:pPr>
        <w:tabs>
          <w:tab w:val="left" w:pos="4253"/>
        </w:tabs>
        <w:snapToGrid w:val="0"/>
        <w:spacing w:line="360" w:lineRule="auto"/>
        <w:rPr>
          <w:rFonts w:ascii="宋体" w:hAnsi="宋体"/>
        </w:rPr>
      </w:pPr>
    </w:p>
    <w:p w:rsidR="002E735E" w:rsidRPr="00454841" w:rsidP="002E735E">
      <w:pPr>
        <w:tabs>
          <w:tab w:val="left" w:pos="4253"/>
        </w:tabs>
        <w:snapToGrid w:val="0"/>
        <w:spacing w:line="360" w:lineRule="auto"/>
        <w:rPr>
          <w:rFonts w:ascii="宋体" w:hAnsi="宋体"/>
        </w:rPr>
      </w:pPr>
      <w:r w:rsidRPr="00454841">
        <w:rPr>
          <w:rFonts w:ascii="宋体" w:hAnsi="宋体"/>
        </w:rPr>
        <w:t>一、选择题（16个小题，每题3分，共48分）</w:t>
      </w:r>
    </w:p>
    <w:p w:rsidR="002E735E" w:rsidRPr="00454841" w:rsidP="002E735E">
      <w:pPr>
        <w:tabs>
          <w:tab w:val="left" w:pos="4253"/>
        </w:tabs>
        <w:snapToGrid w:val="0"/>
        <w:spacing w:line="360" w:lineRule="auto"/>
        <w:rPr>
          <w:rFonts w:ascii="宋体" w:hAnsi="宋体"/>
        </w:rPr>
      </w:pPr>
      <w:r w:rsidRPr="00454841">
        <w:rPr>
          <w:rFonts w:ascii="宋体" w:hAnsi="宋体"/>
        </w:rPr>
        <w:t>下图为某天北京时间20：00张老师在新疆赛里木湖区（44°N，81°E）拍摄的太阳紧贴湖面的景观照片。据此完成下面小题。</w:t>
      </w:r>
    </w:p>
    <w:p w:rsidR="002E735E" w:rsidRPr="00454841" w:rsidP="002E735E">
      <w:pPr>
        <w:tabs>
          <w:tab w:val="left" w:pos="4253"/>
        </w:tabs>
        <w:snapToGrid w:val="0"/>
        <w:spacing w:line="360" w:lineRule="auto"/>
        <w:jc w:val="center"/>
        <w:rPr>
          <w:rFonts w:ascii="宋体" w:hAnsi="宋体"/>
        </w:rPr>
      </w:pPr>
      <w:r>
        <w:rPr>
          <w:rFonts w:ascii="宋体" w:hAnsi="宋体"/>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c8c2d273-da23-47a0-bd37-57e76f7ef0d3" style="width:214.5pt;height:135.75pt;mso-wrap-style:square;visibility:visible">
            <v:imagedata r:id="rId4" o:title="@@@c8c2d273-da23-47a0-bd37-57e76f7ef0d3"/>
          </v:shape>
        </w:pict>
      </w:r>
    </w:p>
    <w:p w:rsidR="002E735E" w:rsidRPr="00454841" w:rsidP="002E735E">
      <w:pPr>
        <w:tabs>
          <w:tab w:val="left" w:pos="4253"/>
        </w:tabs>
        <w:snapToGrid w:val="0"/>
        <w:spacing w:line="360" w:lineRule="auto"/>
        <w:rPr>
          <w:rFonts w:ascii="宋体" w:hAnsi="宋体"/>
        </w:rPr>
      </w:pPr>
      <w:r w:rsidRPr="00454841">
        <w:rPr>
          <w:rFonts w:ascii="宋体" w:hAnsi="宋体"/>
        </w:rPr>
        <w:t>1．该照片拍摄的方向是（   ）</w:t>
      </w:r>
    </w:p>
    <w:p w:rsidR="002E735E" w:rsidP="002E735E">
      <w:pPr>
        <w:tabs>
          <w:tab w:val="left" w:pos="4253"/>
        </w:tabs>
        <w:snapToGrid w:val="0"/>
        <w:spacing w:line="360" w:lineRule="auto"/>
        <w:rPr>
          <w:rFonts w:ascii="宋体" w:hAnsi="宋体"/>
        </w:rPr>
      </w:pPr>
      <w:r w:rsidRPr="00454841">
        <w:rPr>
          <w:rFonts w:ascii="宋体" w:hAnsi="宋体"/>
        </w:rPr>
        <w:t>A．东北</w:t>
      </w:r>
      <w:r w:rsidRPr="00454841">
        <w:rPr>
          <w:rFonts w:ascii="宋体" w:hAnsi="宋体"/>
        </w:rPr>
        <w:tab/>
        <w:t>B．西北</w:t>
      </w:r>
      <w:r w:rsidRPr="00454841">
        <w:rPr>
          <w:rFonts w:ascii="宋体" w:hAnsi="宋体"/>
        </w:rPr>
        <w:tab/>
      </w:r>
    </w:p>
    <w:p w:rsidR="002E735E" w:rsidRPr="00454841" w:rsidP="002E735E">
      <w:pPr>
        <w:tabs>
          <w:tab w:val="left" w:pos="4253"/>
        </w:tabs>
        <w:snapToGrid w:val="0"/>
        <w:spacing w:line="360" w:lineRule="auto"/>
        <w:rPr>
          <w:rFonts w:ascii="宋体" w:hAnsi="宋体"/>
        </w:rPr>
      </w:pPr>
      <w:r w:rsidRPr="00454841">
        <w:rPr>
          <w:rFonts w:ascii="宋体" w:hAnsi="宋体"/>
        </w:rPr>
        <w:t>C．东南</w:t>
      </w:r>
      <w:r w:rsidRPr="00454841">
        <w:rPr>
          <w:rFonts w:ascii="宋体" w:hAnsi="宋体"/>
        </w:rPr>
        <w:tab/>
        <w:t>D．西南</w:t>
      </w:r>
    </w:p>
    <w:p w:rsidR="002E735E" w:rsidRPr="00454841" w:rsidP="002E735E">
      <w:pPr>
        <w:tabs>
          <w:tab w:val="left" w:pos="4253"/>
        </w:tabs>
        <w:snapToGrid w:val="0"/>
        <w:spacing w:line="360" w:lineRule="auto"/>
        <w:rPr>
          <w:rFonts w:ascii="宋体" w:hAnsi="宋体"/>
        </w:rPr>
      </w:pPr>
      <w:r w:rsidRPr="00454841">
        <w:rPr>
          <w:rFonts w:ascii="宋体" w:hAnsi="宋体"/>
        </w:rPr>
        <w:t>2．拍摄该景观后的一周内（   ）</w:t>
      </w:r>
    </w:p>
    <w:p w:rsidR="002E735E" w:rsidP="002E735E">
      <w:pPr>
        <w:tabs>
          <w:tab w:val="left" w:pos="4253"/>
        </w:tabs>
        <w:snapToGrid w:val="0"/>
        <w:spacing w:line="360" w:lineRule="auto"/>
        <w:rPr>
          <w:rFonts w:ascii="宋体" w:hAnsi="宋体"/>
        </w:rPr>
      </w:pPr>
      <w:r w:rsidRPr="00454841">
        <w:rPr>
          <w:rFonts w:ascii="宋体" w:hAnsi="宋体"/>
        </w:rPr>
        <w:t>A．广州夜长变短</w:t>
      </w:r>
      <w:r w:rsidRPr="00454841">
        <w:rPr>
          <w:rFonts w:ascii="宋体" w:hAnsi="宋体"/>
        </w:rPr>
        <w:tab/>
      </w:r>
    </w:p>
    <w:p w:rsidR="002E735E" w:rsidP="002E735E">
      <w:pPr>
        <w:tabs>
          <w:tab w:val="left" w:pos="4253"/>
        </w:tabs>
        <w:snapToGrid w:val="0"/>
        <w:spacing w:line="360" w:lineRule="auto"/>
        <w:rPr>
          <w:rFonts w:ascii="宋体" w:hAnsi="宋体"/>
        </w:rPr>
      </w:pPr>
      <w:r w:rsidRPr="00454841">
        <w:rPr>
          <w:rFonts w:ascii="宋体" w:hAnsi="宋体"/>
        </w:rPr>
        <w:t>B．昆明日出东南</w:t>
      </w:r>
      <w:r w:rsidRPr="00454841">
        <w:rPr>
          <w:rFonts w:ascii="宋体" w:hAnsi="宋体"/>
        </w:rPr>
        <w:tab/>
      </w:r>
    </w:p>
    <w:p w:rsidR="002E735E" w:rsidP="002E735E">
      <w:pPr>
        <w:tabs>
          <w:tab w:val="left" w:pos="4253"/>
        </w:tabs>
        <w:snapToGrid w:val="0"/>
        <w:spacing w:line="360" w:lineRule="auto"/>
        <w:rPr>
          <w:rFonts w:ascii="宋体" w:hAnsi="宋体"/>
        </w:rPr>
      </w:pPr>
      <w:r w:rsidRPr="00454841">
        <w:rPr>
          <w:rFonts w:ascii="宋体" w:hAnsi="宋体"/>
        </w:rPr>
        <w:t>C．地球公转速度渐快</w:t>
      </w:r>
      <w:r w:rsidRPr="00454841">
        <w:rPr>
          <w:rFonts w:ascii="宋体" w:hAnsi="宋体"/>
        </w:rPr>
        <w:tab/>
      </w:r>
    </w:p>
    <w:p w:rsidR="002E735E" w:rsidRPr="00454841" w:rsidP="002E735E">
      <w:pPr>
        <w:tabs>
          <w:tab w:val="left" w:pos="4253"/>
        </w:tabs>
        <w:snapToGrid w:val="0"/>
        <w:spacing w:line="360" w:lineRule="auto"/>
        <w:rPr>
          <w:rFonts w:ascii="宋体" w:hAnsi="宋体"/>
        </w:rPr>
      </w:pPr>
      <w:r w:rsidRPr="00454841">
        <w:rPr>
          <w:rFonts w:ascii="宋体" w:hAnsi="宋体"/>
        </w:rPr>
        <w:t>D．南昌正午日影渐长</w:t>
      </w:r>
    </w:p>
    <w:p w:rsidR="002E735E" w:rsidRPr="00454841" w:rsidP="002E735E">
      <w:pPr>
        <w:tabs>
          <w:tab w:val="left" w:pos="4253"/>
        </w:tabs>
        <w:snapToGrid w:val="0"/>
        <w:spacing w:line="360" w:lineRule="auto"/>
        <w:rPr>
          <w:rFonts w:ascii="宋体" w:hAnsi="宋体"/>
        </w:rPr>
      </w:pPr>
      <w:r>
        <w:rPr>
          <w:rFonts w:ascii="宋体" w:hAnsi="宋体"/>
        </w:rPr>
        <w:t>〖答 案〗</w:t>
      </w:r>
      <w:r w:rsidRPr="00454841">
        <w:rPr>
          <w:rFonts w:ascii="宋体" w:hAnsi="宋体"/>
        </w:rPr>
        <w:t>1．D    2．B</w:t>
      </w:r>
    </w:p>
    <w:p w:rsidR="002E735E" w:rsidRPr="00454841" w:rsidP="002E735E">
      <w:pPr>
        <w:tabs>
          <w:tab w:val="left" w:pos="4253"/>
        </w:tabs>
        <w:snapToGrid w:val="0"/>
        <w:spacing w:line="360" w:lineRule="auto"/>
        <w:rPr>
          <w:rFonts w:ascii="宋体" w:hAnsi="宋体"/>
        </w:rPr>
      </w:pPr>
      <w:r>
        <w:rPr>
          <w:rFonts w:ascii="宋体" w:hAnsi="宋体"/>
        </w:rPr>
        <w:t>〖解 析〗</w:t>
      </w:r>
      <w:r w:rsidRPr="00454841">
        <w:rPr>
          <w:rFonts w:ascii="宋体" w:hAnsi="宋体"/>
        </w:rPr>
        <w:t>1．太阳紧贴湖面，说明正在日出或者日落。北京时间20:00时，赛里木湖区（当地经度较120°E少39°）当地地方时为17:24；所以拍摄的是日落景观，当地日落早于18时，昼短夜长，为北半球的冬半年，冬半年日落西南方向，故拍摄的方向是西南，D正确，ABC错误。故选D。</w:t>
      </w:r>
    </w:p>
    <w:p w:rsidR="002E735E" w:rsidRPr="00454841" w:rsidP="002E735E">
      <w:pPr>
        <w:tabs>
          <w:tab w:val="left" w:pos="4253"/>
        </w:tabs>
        <w:snapToGrid w:val="0"/>
        <w:spacing w:line="360" w:lineRule="auto"/>
        <w:rPr>
          <w:rFonts w:ascii="宋体" w:hAnsi="宋体"/>
        </w:rPr>
      </w:pPr>
      <w:r w:rsidRPr="00454841">
        <w:rPr>
          <w:rFonts w:ascii="宋体" w:hAnsi="宋体"/>
        </w:rPr>
        <w:t>2．据上题分析得知此时为北半球冬半年，此日全球除极昼夜地区日出都是东南，B正确。由于不知道直射点的运动方向，无法判断夜长的变化，公转速度的变化和正午日影的变化等，ACD错误。故选B。</w:t>
      </w:r>
    </w:p>
    <w:p w:rsidR="002E735E" w:rsidRPr="00454841" w:rsidP="002E735E">
      <w:pPr>
        <w:tabs>
          <w:tab w:val="left" w:pos="4253"/>
        </w:tabs>
        <w:snapToGrid w:val="0"/>
        <w:spacing w:line="360" w:lineRule="auto"/>
        <w:rPr>
          <w:rFonts w:ascii="宋体" w:hAnsi="宋体"/>
        </w:rPr>
        <w:sectPr w:rsidSect="00185C95">
          <w:footerReference w:type="even" r:id="rId5"/>
          <w:footerReference w:type="default" r:id="rId6"/>
          <w:pgSz w:w="11906" w:h="16838"/>
          <w:pgMar w:top="1440" w:right="1800" w:bottom="1440" w:left="1800" w:header="851" w:footer="992" w:gutter="0"/>
          <w:cols w:space="425"/>
          <w:docGrid w:type="lines" w:linePitch="312"/>
        </w:sectPr>
      </w:pPr>
      <w:r w:rsidRPr="00454841">
        <w:rPr>
          <w:rFonts w:ascii="宋体" w:hAnsi="宋体"/>
        </w:rPr>
        <w:t>直播带货是指通过互联网平台，使用直播技术进行商品线上展示、咨询答疑、导购销售的新型服务方式。下图示意2021年9月我国不同电商模式UV下单转换率（指某商品下单购买人数占该商品总浏览人数的比例）与退货率。据此完成下面小题。</w:t>
      </w:r>
    </w:p>
    <w:p w:rsidR="002E735E" w:rsidRPr="00454841" w:rsidP="002E735E">
      <w:pPr>
        <w:tabs>
          <w:tab w:val="left" w:pos="4253"/>
        </w:tabs>
        <w:snapToGrid w:val="0"/>
        <w:spacing w:line="360" w:lineRule="auto"/>
        <w:jc w:val="center"/>
        <w:rPr>
          <w:rFonts w:ascii="宋体" w:hAnsi="宋体"/>
        </w:rPr>
      </w:pPr>
      <w:r>
        <w:rPr>
          <w:rFonts w:ascii="宋体" w:hAnsi="宋体"/>
        </w:rPr>
        <w:pict>
          <v:shape id="_x0000_i1026" type="#_x0000_t75" alt="@@@f946339a-b1f1-43ac-9601-6b69eb8d7abc" style="width:365.25pt;height:111.75pt;mso-wrap-style:square;visibility:visible">
            <v:imagedata r:id="rId7" o:title="@@@f946339a-b1f1-43ac-9601-6b69eb8d7abc"/>
          </v:shape>
        </w:pict>
      </w:r>
    </w:p>
    <w:p w:rsidR="002E735E" w:rsidRPr="00454841" w:rsidP="002E735E">
      <w:pPr>
        <w:tabs>
          <w:tab w:val="left" w:pos="4253"/>
        </w:tabs>
        <w:snapToGrid w:val="0"/>
        <w:spacing w:line="360" w:lineRule="auto"/>
        <w:rPr>
          <w:rFonts w:ascii="宋体" w:hAnsi="宋体"/>
        </w:rPr>
      </w:pPr>
      <w:r w:rsidRPr="00454841">
        <w:rPr>
          <w:rFonts w:ascii="宋体" w:hAnsi="宋体"/>
        </w:rPr>
        <w:t>3．相较于图文模式，直播和短视频模式的兴起主要得益于（   ）</w:t>
      </w:r>
    </w:p>
    <w:p w:rsidR="002E735E" w:rsidRPr="00454841" w:rsidP="002E735E">
      <w:pPr>
        <w:tabs>
          <w:tab w:val="left" w:pos="4253"/>
        </w:tabs>
        <w:snapToGrid w:val="0"/>
        <w:spacing w:line="360" w:lineRule="auto"/>
        <w:rPr>
          <w:rFonts w:ascii="宋体" w:hAnsi="宋体"/>
        </w:rPr>
      </w:pPr>
      <w:r w:rsidRPr="00454841">
        <w:rPr>
          <w:rFonts w:ascii="宋体" w:hAnsi="宋体"/>
        </w:rPr>
        <w:t>①商品的多样化②市场需求的扩大③智能手机的普及④移动互联网技术的发展</w:t>
      </w:r>
    </w:p>
    <w:p w:rsidR="002E735E" w:rsidRPr="00454841" w:rsidP="002E735E">
      <w:pPr>
        <w:tabs>
          <w:tab w:val="left" w:pos="4253"/>
        </w:tabs>
        <w:snapToGrid w:val="0"/>
        <w:spacing w:line="360" w:lineRule="auto"/>
        <w:rPr>
          <w:rFonts w:ascii="宋体" w:hAnsi="宋体"/>
        </w:rPr>
      </w:pPr>
      <w:r w:rsidRPr="00454841">
        <w:rPr>
          <w:rFonts w:ascii="宋体" w:hAnsi="宋体"/>
        </w:rPr>
        <w:t>A．①②</w:t>
      </w:r>
      <w:r>
        <w:rPr>
          <w:rFonts w:ascii="宋体" w:hAnsi="宋体"/>
        </w:rPr>
        <w:t xml:space="preserve">             </w:t>
      </w:r>
      <w:r w:rsidRPr="00454841">
        <w:rPr>
          <w:rFonts w:ascii="宋体" w:hAnsi="宋体"/>
        </w:rPr>
        <w:t>B．②③</w:t>
      </w:r>
      <w:r w:rsidRPr="00454841">
        <w:rPr>
          <w:rFonts w:ascii="宋体" w:hAnsi="宋体"/>
        </w:rPr>
        <w:tab/>
        <w:t>C．③④</w:t>
      </w:r>
      <w:r w:rsidRPr="00454841">
        <w:rPr>
          <w:rFonts w:ascii="宋体" w:hAnsi="宋体"/>
        </w:rPr>
        <w:tab/>
      </w:r>
      <w:r>
        <w:rPr>
          <w:rFonts w:ascii="宋体" w:hAnsi="宋体"/>
        </w:rPr>
        <w:t xml:space="preserve">             </w:t>
      </w:r>
      <w:r w:rsidRPr="00454841">
        <w:rPr>
          <w:rFonts w:ascii="宋体" w:hAnsi="宋体"/>
        </w:rPr>
        <w:t>D．①④</w:t>
      </w:r>
    </w:p>
    <w:p w:rsidR="002E735E" w:rsidRPr="00454841" w:rsidP="002E735E">
      <w:pPr>
        <w:tabs>
          <w:tab w:val="left" w:pos="4253"/>
        </w:tabs>
        <w:snapToGrid w:val="0"/>
        <w:spacing w:line="360" w:lineRule="auto"/>
        <w:rPr>
          <w:rFonts w:ascii="宋体" w:hAnsi="宋体"/>
        </w:rPr>
      </w:pPr>
      <w:r w:rsidRPr="00454841">
        <w:rPr>
          <w:rFonts w:ascii="宋体" w:hAnsi="宋体"/>
        </w:rPr>
        <w:t>4．影响图中直播模式UV下单转化率和退货率状况的主要因素是（   ）</w:t>
      </w:r>
    </w:p>
    <w:p w:rsidR="002E735E" w:rsidP="002E735E">
      <w:pPr>
        <w:tabs>
          <w:tab w:val="left" w:pos="4253"/>
        </w:tabs>
        <w:snapToGrid w:val="0"/>
        <w:spacing w:line="360" w:lineRule="auto"/>
        <w:rPr>
          <w:rFonts w:ascii="宋体" w:hAnsi="宋体"/>
        </w:rPr>
      </w:pPr>
      <w:r w:rsidRPr="00454841">
        <w:rPr>
          <w:rFonts w:ascii="宋体" w:hAnsi="宋体"/>
        </w:rPr>
        <w:t>A．物流服务</w:t>
      </w:r>
      <w:r w:rsidRPr="00454841">
        <w:rPr>
          <w:rFonts w:ascii="宋体" w:hAnsi="宋体"/>
        </w:rPr>
        <w:tab/>
        <w:t>B．产品价格</w:t>
      </w:r>
      <w:r w:rsidRPr="00454841">
        <w:rPr>
          <w:rFonts w:ascii="宋体" w:hAnsi="宋体"/>
        </w:rPr>
        <w:tab/>
      </w:r>
    </w:p>
    <w:p w:rsidR="002E735E" w:rsidRPr="00454841" w:rsidP="002E735E">
      <w:pPr>
        <w:tabs>
          <w:tab w:val="left" w:pos="4253"/>
        </w:tabs>
        <w:snapToGrid w:val="0"/>
        <w:spacing w:line="360" w:lineRule="auto"/>
        <w:rPr>
          <w:rFonts w:ascii="宋体" w:hAnsi="宋体"/>
        </w:rPr>
      </w:pPr>
      <w:r w:rsidRPr="00454841">
        <w:rPr>
          <w:rFonts w:ascii="宋体" w:hAnsi="宋体"/>
        </w:rPr>
        <w:t>C．售后服务</w:t>
      </w:r>
      <w:r w:rsidRPr="00454841">
        <w:rPr>
          <w:rFonts w:ascii="宋体" w:hAnsi="宋体"/>
        </w:rPr>
        <w:tab/>
        <w:t>D．消费模式</w:t>
      </w:r>
    </w:p>
    <w:p w:rsidR="002E735E" w:rsidRPr="00454841" w:rsidP="002E735E">
      <w:pPr>
        <w:tabs>
          <w:tab w:val="left" w:pos="4253"/>
        </w:tabs>
        <w:snapToGrid w:val="0"/>
        <w:spacing w:line="360" w:lineRule="auto"/>
        <w:rPr>
          <w:rFonts w:ascii="宋体" w:hAnsi="宋体"/>
        </w:rPr>
      </w:pPr>
      <w:r w:rsidRPr="00454841">
        <w:rPr>
          <w:rFonts w:ascii="宋体" w:hAnsi="宋体"/>
        </w:rPr>
        <w:t>5．直播模式的兴起会（   ）</w:t>
      </w:r>
    </w:p>
    <w:p w:rsidR="002E735E" w:rsidRPr="00454841" w:rsidP="002E735E">
      <w:pPr>
        <w:tabs>
          <w:tab w:val="left" w:pos="4253"/>
        </w:tabs>
        <w:snapToGrid w:val="0"/>
        <w:spacing w:line="360" w:lineRule="auto"/>
        <w:rPr>
          <w:rFonts w:ascii="宋体" w:hAnsi="宋体"/>
        </w:rPr>
      </w:pPr>
      <w:r w:rsidRPr="00454841">
        <w:rPr>
          <w:rFonts w:ascii="宋体" w:hAnsi="宋体"/>
        </w:rPr>
        <w:t>A．刺激物流产业的发展</w:t>
      </w:r>
      <w:r w:rsidRPr="00454841">
        <w:rPr>
          <w:rFonts w:ascii="宋体" w:hAnsi="宋体"/>
        </w:rPr>
        <w:tab/>
        <w:t>B．逐步淘汰其他电商模式</w:t>
      </w:r>
    </w:p>
    <w:p w:rsidR="002E735E" w:rsidRPr="00454841" w:rsidP="002E735E">
      <w:pPr>
        <w:tabs>
          <w:tab w:val="left" w:pos="4253"/>
        </w:tabs>
        <w:snapToGrid w:val="0"/>
        <w:spacing w:line="360" w:lineRule="auto"/>
        <w:rPr>
          <w:rFonts w:ascii="宋体" w:hAnsi="宋体"/>
        </w:rPr>
      </w:pPr>
      <w:r w:rsidRPr="00454841">
        <w:rPr>
          <w:rFonts w:ascii="宋体" w:hAnsi="宋体"/>
        </w:rPr>
        <w:t>C．提升实体店利润空间</w:t>
      </w:r>
      <w:r w:rsidRPr="00454841">
        <w:rPr>
          <w:rFonts w:ascii="宋体" w:hAnsi="宋体"/>
        </w:rPr>
        <w:tab/>
        <w:t>D．降低消费者的消费意愿</w:t>
      </w:r>
    </w:p>
    <w:p w:rsidR="002E735E" w:rsidRPr="00454841" w:rsidP="002E735E">
      <w:pPr>
        <w:tabs>
          <w:tab w:val="left" w:pos="4253"/>
        </w:tabs>
        <w:snapToGrid w:val="0"/>
        <w:spacing w:line="360" w:lineRule="auto"/>
        <w:rPr>
          <w:rFonts w:ascii="宋体" w:hAnsi="宋体"/>
        </w:rPr>
      </w:pPr>
      <w:r>
        <w:rPr>
          <w:rFonts w:ascii="宋体" w:hAnsi="宋体"/>
        </w:rPr>
        <w:t>〖答 案〗</w:t>
      </w:r>
      <w:r w:rsidRPr="00454841">
        <w:rPr>
          <w:rFonts w:ascii="宋体" w:hAnsi="宋体"/>
        </w:rPr>
        <w:t>3．C    4．D    5．A</w:t>
      </w:r>
    </w:p>
    <w:p w:rsidR="002E735E" w:rsidRPr="00454841" w:rsidP="002E735E">
      <w:pPr>
        <w:tabs>
          <w:tab w:val="left" w:pos="4253"/>
        </w:tabs>
        <w:snapToGrid w:val="0"/>
        <w:spacing w:line="360" w:lineRule="auto"/>
        <w:rPr>
          <w:rFonts w:ascii="宋体" w:hAnsi="宋体"/>
        </w:rPr>
      </w:pPr>
      <w:r>
        <w:rPr>
          <w:rFonts w:ascii="宋体" w:hAnsi="宋体"/>
        </w:rPr>
        <w:t>〖解 析〗</w:t>
      </w:r>
      <w:r w:rsidRPr="00454841">
        <w:rPr>
          <w:rFonts w:ascii="宋体" w:hAnsi="宋体"/>
        </w:rPr>
        <w:t>3．结合实际情况可知，直播和短视频模式主要通过智能手机等移动互联网平台发展，随着智能手机的普及，以及移动互联网技术的发展，直播和短视频模式得以兴起。③④正确，故选C。</w:t>
      </w:r>
    </w:p>
    <w:p w:rsidR="002E735E" w:rsidRPr="00454841" w:rsidP="002E735E">
      <w:pPr>
        <w:tabs>
          <w:tab w:val="left" w:pos="4253"/>
        </w:tabs>
        <w:snapToGrid w:val="0"/>
        <w:spacing w:line="360" w:lineRule="auto"/>
        <w:rPr>
          <w:rFonts w:ascii="宋体" w:hAnsi="宋体"/>
        </w:rPr>
      </w:pPr>
      <w:r w:rsidRPr="00454841">
        <w:rPr>
          <w:rFonts w:ascii="宋体" w:hAnsi="宋体"/>
        </w:rPr>
        <w:t>4．据图可知，直播模式UV下单转化率和退货率都较高。因为相较于其他电商模式，直播模式需要主播在线进行商品展示和介绍，增加了与消费者的互动，将消费模式从消费者消费模式变成引导消费者消费模式，提高了UV下单转化率，但同时增加消费者的冲动消费，进而提高了商品的退货率。故选D。传统购物和直播购物的物流服务 、售后服务差异较小，AC错误。直播产品价格一般较低，不是退货率高的原因，B错误。 故选D。</w:t>
      </w:r>
    </w:p>
    <w:p w:rsidR="002E735E" w:rsidRPr="00454841" w:rsidP="002E735E">
      <w:pPr>
        <w:tabs>
          <w:tab w:val="left" w:pos="4253"/>
        </w:tabs>
        <w:snapToGrid w:val="0"/>
        <w:spacing w:line="360" w:lineRule="auto"/>
        <w:rPr>
          <w:rFonts w:ascii="宋体" w:hAnsi="宋体"/>
        </w:rPr>
      </w:pPr>
      <w:r w:rsidRPr="00454841">
        <w:rPr>
          <w:rFonts w:ascii="宋体" w:hAnsi="宋体"/>
        </w:rPr>
        <w:t>5．由图可知，直播模式UV下单转化率和退货率高，有利于提高物流快递产业的单量，直接刺激物流产业的发展；直播模式会引导消费者消费，可能会提高消费者的消费意，A正确，D错误。并不是所有人都是直播购物，所以不会逐步淘汰其他电商模式，B错误。实体店的顾客被直播分流一部分，实体店利润空间下降，C错误。故选A。</w:t>
      </w:r>
    </w:p>
    <w:p w:rsidR="002E735E" w:rsidRPr="00454841" w:rsidP="002E735E">
      <w:pPr>
        <w:tabs>
          <w:tab w:val="left" w:pos="4253"/>
        </w:tabs>
        <w:snapToGrid w:val="0"/>
        <w:spacing w:line="360" w:lineRule="auto"/>
        <w:rPr>
          <w:rFonts w:ascii="宋体" w:hAnsi="宋体"/>
        </w:rPr>
      </w:pPr>
      <w:r w:rsidRPr="00454841">
        <w:rPr>
          <w:rFonts w:ascii="宋体" w:hAnsi="宋体"/>
        </w:rPr>
        <w:t>南美洲安第斯山脉高地上，有一种生长极其缓慢的绿色垫状植物（下图）。该植物叶面覆盖着蜡质层，紧密并贴近地面或岩石生长。据此完成下面小题。</w:t>
      </w:r>
    </w:p>
    <w:p w:rsidR="002E735E" w:rsidRPr="00454841" w:rsidP="002E735E">
      <w:pPr>
        <w:tabs>
          <w:tab w:val="left" w:pos="4253"/>
        </w:tabs>
        <w:snapToGrid w:val="0"/>
        <w:spacing w:line="360" w:lineRule="auto"/>
        <w:jc w:val="center"/>
        <w:rPr>
          <w:rFonts w:ascii="宋体" w:hAnsi="宋体"/>
        </w:rPr>
        <w:sectPr w:rsidSect="00185C95">
          <w:footerReference w:type="even" r:id="rId8"/>
          <w:footerReference w:type="default" r:id="rId9"/>
          <w:type w:val="nextPage"/>
          <w:pgSz w:w="11906" w:h="16838"/>
          <w:pgMar w:top="1440" w:right="1800" w:bottom="1440" w:left="1800" w:header="851" w:footer="992" w:gutter="0"/>
          <w:pgNumType w:start="2"/>
          <w:cols w:space="425"/>
          <w:titlePg w:val="0"/>
          <w:docGrid w:type="lines" w:linePitch="312"/>
        </w:sectPr>
      </w:pPr>
      <w:r>
        <w:rPr>
          <w:rFonts w:ascii="宋体" w:hAnsi="宋体"/>
        </w:rPr>
        <w:pict>
          <v:shape id="_x0000_i1027" type="#_x0000_t75" alt="@@@71e2141f2d4c49fa89ed4b0e07cfc671" style="width:155.25pt;height:78.4pt;mso-wrap-style:square;visibility:visible">
            <v:imagedata r:id="rId10" o:title="@@@71e2141f2d4c49fa89ed4b0e07cfc671"/>
          </v:shape>
        </w:pict>
      </w:r>
    </w:p>
    <w:p w:rsidR="002E735E" w:rsidRPr="00454841" w:rsidP="002E735E">
      <w:pPr>
        <w:tabs>
          <w:tab w:val="left" w:pos="4253"/>
        </w:tabs>
        <w:snapToGrid w:val="0"/>
        <w:spacing w:line="360" w:lineRule="auto"/>
        <w:rPr>
          <w:rFonts w:ascii="宋体" w:hAnsi="宋体"/>
        </w:rPr>
      </w:pPr>
      <w:r w:rsidRPr="00454841">
        <w:rPr>
          <w:rFonts w:ascii="宋体" w:hAnsi="宋体"/>
        </w:rPr>
        <w:t>6．该植物叶面覆盖着蜡质层的主要作用是（   ）</w:t>
      </w:r>
    </w:p>
    <w:p w:rsidR="002E735E" w:rsidRPr="00454841" w:rsidP="002E735E">
      <w:pPr>
        <w:tabs>
          <w:tab w:val="left" w:pos="4253"/>
        </w:tabs>
        <w:snapToGrid w:val="0"/>
        <w:spacing w:line="360" w:lineRule="auto"/>
        <w:rPr>
          <w:rFonts w:ascii="宋体" w:hAnsi="宋体"/>
        </w:rPr>
      </w:pPr>
      <w:r w:rsidRPr="00454841">
        <w:rPr>
          <w:rFonts w:ascii="宋体" w:hAnsi="宋体"/>
        </w:rPr>
        <w:t>A．防止动物啃食</w:t>
      </w:r>
      <w:r w:rsidRPr="00454841">
        <w:rPr>
          <w:rFonts w:ascii="宋体" w:hAnsi="宋体"/>
        </w:rPr>
        <w:tab/>
        <w:t>B．增强抗风能力</w:t>
      </w:r>
    </w:p>
    <w:p w:rsidR="002E735E" w:rsidRPr="00454841" w:rsidP="002E735E">
      <w:pPr>
        <w:tabs>
          <w:tab w:val="left" w:pos="4253"/>
        </w:tabs>
        <w:snapToGrid w:val="0"/>
        <w:spacing w:line="360" w:lineRule="auto"/>
        <w:rPr>
          <w:rFonts w:ascii="宋体" w:hAnsi="宋体"/>
        </w:rPr>
      </w:pPr>
      <w:r w:rsidRPr="00454841">
        <w:rPr>
          <w:rFonts w:ascii="宋体" w:hAnsi="宋体"/>
        </w:rPr>
        <w:t>C．减少水分蒸发</w:t>
      </w:r>
      <w:r w:rsidRPr="00454841">
        <w:rPr>
          <w:rFonts w:ascii="宋体" w:hAnsi="宋体"/>
        </w:rPr>
        <w:tab/>
        <w:t>D．减弱光合作用</w:t>
      </w:r>
    </w:p>
    <w:p w:rsidR="002E735E" w:rsidRPr="00454841" w:rsidP="002E735E">
      <w:pPr>
        <w:tabs>
          <w:tab w:val="left" w:pos="4253"/>
        </w:tabs>
        <w:snapToGrid w:val="0"/>
        <w:spacing w:line="360" w:lineRule="auto"/>
        <w:rPr>
          <w:rFonts w:ascii="宋体" w:hAnsi="宋体"/>
        </w:rPr>
      </w:pPr>
      <w:r w:rsidRPr="00454841">
        <w:rPr>
          <w:rFonts w:ascii="宋体" w:hAnsi="宋体"/>
        </w:rPr>
        <w:t>7．根据该植物的生长特征推测当地（   ）</w:t>
      </w:r>
    </w:p>
    <w:p w:rsidR="002E735E" w:rsidRPr="00454841" w:rsidP="002E735E">
      <w:pPr>
        <w:tabs>
          <w:tab w:val="left" w:pos="4253"/>
        </w:tabs>
        <w:snapToGrid w:val="0"/>
        <w:spacing w:line="360" w:lineRule="auto"/>
        <w:rPr>
          <w:rFonts w:ascii="宋体" w:hAnsi="宋体"/>
        </w:rPr>
      </w:pPr>
      <w:r w:rsidRPr="00454841">
        <w:rPr>
          <w:rFonts w:ascii="宋体" w:hAnsi="宋体"/>
        </w:rPr>
        <w:t>①多大风 ②气温低 ③湿度大 ④光照弱</w:t>
      </w:r>
    </w:p>
    <w:p w:rsidR="002E735E" w:rsidP="002E735E">
      <w:pPr>
        <w:tabs>
          <w:tab w:val="left" w:pos="4253"/>
        </w:tabs>
        <w:snapToGrid w:val="0"/>
        <w:spacing w:line="360" w:lineRule="auto"/>
        <w:rPr>
          <w:rFonts w:ascii="宋体" w:hAnsi="宋体"/>
        </w:rPr>
      </w:pPr>
      <w:r w:rsidRPr="00454841">
        <w:rPr>
          <w:rFonts w:ascii="宋体" w:hAnsi="宋体"/>
        </w:rPr>
        <w:t>A．①②</w:t>
      </w:r>
      <w:r w:rsidRPr="00454841">
        <w:rPr>
          <w:rFonts w:ascii="宋体" w:hAnsi="宋体"/>
        </w:rPr>
        <w:tab/>
        <w:t>B．①④</w:t>
      </w:r>
      <w:r w:rsidRPr="00454841">
        <w:rPr>
          <w:rFonts w:ascii="宋体" w:hAnsi="宋体"/>
        </w:rPr>
        <w:tab/>
      </w:r>
    </w:p>
    <w:p w:rsidR="002E735E" w:rsidRPr="00454841" w:rsidP="002E735E">
      <w:pPr>
        <w:tabs>
          <w:tab w:val="left" w:pos="4253"/>
        </w:tabs>
        <w:snapToGrid w:val="0"/>
        <w:spacing w:line="360" w:lineRule="auto"/>
        <w:rPr>
          <w:rFonts w:ascii="宋体" w:hAnsi="宋体"/>
        </w:rPr>
      </w:pPr>
      <w:r w:rsidRPr="00454841">
        <w:rPr>
          <w:rFonts w:ascii="宋体" w:hAnsi="宋体"/>
        </w:rPr>
        <w:t>C．②③</w:t>
      </w:r>
      <w:r w:rsidRPr="00454841">
        <w:rPr>
          <w:rFonts w:ascii="宋体" w:hAnsi="宋体"/>
        </w:rPr>
        <w:tab/>
        <w:t>D．③④</w:t>
      </w:r>
    </w:p>
    <w:p w:rsidR="002E735E" w:rsidRPr="00454841" w:rsidP="002E735E">
      <w:pPr>
        <w:tabs>
          <w:tab w:val="left" w:pos="4253"/>
        </w:tabs>
        <w:snapToGrid w:val="0"/>
        <w:spacing w:line="360" w:lineRule="auto"/>
        <w:rPr>
          <w:rFonts w:ascii="宋体" w:hAnsi="宋体"/>
        </w:rPr>
      </w:pPr>
      <w:r>
        <w:rPr>
          <w:rFonts w:ascii="宋体" w:hAnsi="宋体"/>
        </w:rPr>
        <w:t>〖答 案〗</w:t>
      </w:r>
      <w:r w:rsidRPr="00454841">
        <w:rPr>
          <w:rFonts w:ascii="宋体" w:hAnsi="宋体"/>
        </w:rPr>
        <w:t>6．C    7．A</w:t>
      </w:r>
    </w:p>
    <w:p w:rsidR="002E735E" w:rsidRPr="00454841" w:rsidP="002E735E">
      <w:pPr>
        <w:tabs>
          <w:tab w:val="left" w:pos="4253"/>
        </w:tabs>
        <w:snapToGrid w:val="0"/>
        <w:spacing w:line="360" w:lineRule="auto"/>
        <w:rPr>
          <w:rFonts w:ascii="宋体" w:hAnsi="宋体"/>
        </w:rPr>
      </w:pPr>
      <w:r>
        <w:rPr>
          <w:rFonts w:ascii="宋体" w:hAnsi="宋体"/>
        </w:rPr>
        <w:t>〖解 析〗</w:t>
      </w:r>
      <w:r w:rsidRPr="00454841">
        <w:rPr>
          <w:rFonts w:ascii="宋体" w:hAnsi="宋体"/>
        </w:rPr>
        <w:t>6．由所学知识可知，植物表面覆盖蜡质层主要是为了增加对于太阳辐射的反射作用，减弱植物叶片的温度，减少水分蒸发，A错误，C正确。与抗风能力、光合作用关系不大，BD错误。故选C。</w:t>
      </w:r>
    </w:p>
    <w:p w:rsidR="002E735E" w:rsidRPr="00454841" w:rsidP="002E735E">
      <w:pPr>
        <w:tabs>
          <w:tab w:val="left" w:pos="4253"/>
        </w:tabs>
        <w:snapToGrid w:val="0"/>
        <w:spacing w:line="360" w:lineRule="auto"/>
        <w:rPr>
          <w:rFonts w:ascii="宋体" w:hAnsi="宋体"/>
        </w:rPr>
      </w:pPr>
      <w:r w:rsidRPr="00454841">
        <w:rPr>
          <w:rFonts w:ascii="宋体" w:hAnsi="宋体"/>
        </w:rPr>
        <w:t>7．由材料信息“南美洲安第斯山脉高地上，有一种生长极其缓慢的绿色垫状植物”并结合所学知识可知，南美洲安第斯山脉高地上，海拔高，气温低，生长缓慢，②正确；由“该植物叶面覆盖着蜡质层，紧密并贴近地面或岩石生长”可知，植物叶面覆盖着蜡质层是因为湿度小，光照强，减少水分蒸发，③④错误。贴近地面或岩石生长，是为了适应高山地区多大风的条件，增强抗风能力，①正确。综上所述，A正确，BCD错误。故选A。</w:t>
      </w:r>
    </w:p>
    <w:p w:rsidR="002E735E" w:rsidRPr="00454841" w:rsidP="002E735E">
      <w:pPr>
        <w:tabs>
          <w:tab w:val="left" w:pos="4253"/>
        </w:tabs>
        <w:snapToGrid w:val="0"/>
        <w:spacing w:line="360" w:lineRule="auto"/>
        <w:rPr>
          <w:rFonts w:ascii="宋体" w:hAnsi="宋体"/>
        </w:rPr>
      </w:pPr>
      <w:r w:rsidRPr="00454841">
        <w:rPr>
          <w:rFonts w:ascii="宋体" w:hAnsi="宋体"/>
        </w:rPr>
        <w:t>城镇化中后期,中国人口流动的城乡结构出现重要转变,将对人口再分布和城镇化及区域发展产生重大影响。下图为“2010年和2020年中国省际城乡流动人口类型及规模示意图”。据此完成下面小题。</w:t>
      </w:r>
    </w:p>
    <w:p w:rsidR="002E735E" w:rsidRPr="00454841" w:rsidP="002E735E">
      <w:pPr>
        <w:tabs>
          <w:tab w:val="left" w:pos="4253"/>
        </w:tabs>
        <w:snapToGrid w:val="0"/>
        <w:spacing w:line="360" w:lineRule="auto"/>
        <w:jc w:val="center"/>
        <w:rPr>
          <w:rFonts w:ascii="宋体" w:hAnsi="宋体"/>
        </w:rPr>
      </w:pPr>
      <w:r>
        <w:rPr>
          <w:rFonts w:ascii="宋体" w:hAnsi="宋体"/>
        </w:rPr>
        <w:pict>
          <v:shape id="_x0000_i1028" type="#_x0000_t75" alt="@@@f2a62833138346329b3bb203de7f492b" style="width:319.15pt;height:179.25pt;mso-wrap-style:square;visibility:visible">
            <v:imagedata r:id="rId11" o:title="@@@f2a62833138346329b3bb203de7f492b"/>
          </v:shape>
        </w:pict>
      </w:r>
    </w:p>
    <w:p w:rsidR="002E735E" w:rsidRPr="00454841" w:rsidP="002E735E">
      <w:pPr>
        <w:tabs>
          <w:tab w:val="left" w:pos="4253"/>
        </w:tabs>
        <w:snapToGrid w:val="0"/>
        <w:spacing w:line="360" w:lineRule="auto"/>
        <w:rPr>
          <w:rFonts w:ascii="宋体" w:hAnsi="宋体"/>
        </w:rPr>
      </w:pPr>
      <w:r w:rsidRPr="00454841">
        <w:rPr>
          <w:rFonts w:ascii="宋体" w:hAnsi="宋体"/>
        </w:rPr>
        <w:t>8．2010—2020年,中国省际城乡流动人口（   ）</w:t>
      </w:r>
    </w:p>
    <w:p w:rsidR="002E735E" w:rsidRPr="00454841" w:rsidP="002E735E">
      <w:pPr>
        <w:tabs>
          <w:tab w:val="left" w:pos="4253"/>
        </w:tabs>
        <w:snapToGrid w:val="0"/>
        <w:spacing w:line="360" w:lineRule="auto"/>
        <w:rPr>
          <w:rFonts w:ascii="宋体" w:hAnsi="宋体"/>
        </w:rPr>
      </w:pPr>
      <w:r w:rsidRPr="00454841">
        <w:rPr>
          <w:rFonts w:ascii="宋体" w:hAnsi="宋体"/>
        </w:rPr>
        <w:t>A．乡—城流动人口规模增长率最高</w:t>
      </w:r>
    </w:p>
    <w:p w:rsidR="002E735E" w:rsidRPr="00454841" w:rsidP="002E735E">
      <w:pPr>
        <w:tabs>
          <w:tab w:val="left" w:pos="4253"/>
        </w:tabs>
        <w:snapToGrid w:val="0"/>
        <w:spacing w:line="360" w:lineRule="auto"/>
        <w:rPr>
          <w:rFonts w:ascii="宋体" w:hAnsi="宋体"/>
        </w:rPr>
      </w:pPr>
      <w:r w:rsidRPr="00454841">
        <w:rPr>
          <w:rFonts w:ascii="宋体" w:hAnsi="宋体"/>
        </w:rPr>
        <w:t>B．各类型省际城乡流动人口的占比发生大的变动</w:t>
      </w:r>
    </w:p>
    <w:p w:rsidR="002E735E" w:rsidRPr="00454841" w:rsidP="002E735E">
      <w:pPr>
        <w:tabs>
          <w:tab w:val="left" w:pos="4253"/>
        </w:tabs>
        <w:snapToGrid w:val="0"/>
        <w:spacing w:line="360" w:lineRule="auto"/>
        <w:rPr>
          <w:rFonts w:ascii="宋体" w:hAnsi="宋体"/>
        </w:rPr>
      </w:pPr>
      <w:r w:rsidRPr="00454841">
        <w:rPr>
          <w:rFonts w:ascii="宋体" w:hAnsi="宋体"/>
        </w:rPr>
        <w:t>C．省际城乡流动人口规模庞大且在增长</w:t>
      </w:r>
    </w:p>
    <w:p w:rsidR="002E735E" w:rsidRPr="00454841" w:rsidP="002E735E">
      <w:pPr>
        <w:tabs>
          <w:tab w:val="left" w:pos="4253"/>
        </w:tabs>
        <w:snapToGrid w:val="0"/>
        <w:spacing w:line="360" w:lineRule="auto"/>
        <w:rPr>
          <w:rFonts w:ascii="宋体" w:hAnsi="宋体"/>
        </w:rPr>
      </w:pPr>
      <w:r w:rsidRPr="00454841">
        <w:rPr>
          <w:rFonts w:ascii="宋体" w:hAnsi="宋体"/>
        </w:rPr>
        <w:t>D．城—城流动成为当前中国城乡流动人口的主流类型</w:t>
      </w:r>
    </w:p>
    <w:p w:rsidR="002E735E" w:rsidRPr="00454841" w:rsidP="002E735E">
      <w:pPr>
        <w:tabs>
          <w:tab w:val="left" w:pos="4253"/>
        </w:tabs>
        <w:snapToGrid w:val="0"/>
        <w:spacing w:line="360" w:lineRule="auto"/>
        <w:rPr>
          <w:rFonts w:ascii="宋体" w:hAnsi="宋体"/>
        </w:rPr>
        <w:sectPr w:rsidSect="00185C95">
          <w:footerReference w:type="even" r:id="rId12"/>
          <w:footerReference w:type="default" r:id="rId13"/>
          <w:type w:val="nextPage"/>
          <w:pgSz w:w="11906" w:h="16838"/>
          <w:pgMar w:top="1440" w:right="1800" w:bottom="1440" w:left="1800" w:header="851" w:footer="992" w:gutter="0"/>
          <w:pgNumType w:start="3"/>
          <w:cols w:space="425"/>
          <w:titlePg w:val="0"/>
          <w:docGrid w:type="lines" w:linePitch="312"/>
        </w:sectPr>
      </w:pPr>
      <w:r w:rsidRPr="00454841">
        <w:rPr>
          <w:rFonts w:ascii="宋体" w:hAnsi="宋体"/>
        </w:rPr>
        <w:t>9．与其他类型比,城—城流动人口快速增长,主要原因可能是（   ）</w:t>
      </w:r>
    </w:p>
    <w:p w:rsidR="002E735E" w:rsidP="002E735E">
      <w:pPr>
        <w:tabs>
          <w:tab w:val="left" w:pos="4253"/>
        </w:tabs>
        <w:snapToGrid w:val="0"/>
        <w:spacing w:line="360" w:lineRule="auto"/>
        <w:rPr>
          <w:rFonts w:ascii="宋体" w:hAnsi="宋体"/>
        </w:rPr>
      </w:pPr>
      <w:r w:rsidRPr="00454841">
        <w:rPr>
          <w:rFonts w:ascii="宋体" w:hAnsi="宋体"/>
        </w:rPr>
        <w:t>A．城镇化水平高</w:t>
      </w:r>
      <w:r w:rsidRPr="00454841">
        <w:rPr>
          <w:rFonts w:ascii="宋体" w:hAnsi="宋体"/>
        </w:rPr>
        <w:tab/>
        <w:t>B．城镇空间结构优化</w:t>
      </w:r>
      <w:r w:rsidRPr="00454841">
        <w:rPr>
          <w:rFonts w:ascii="宋体" w:hAnsi="宋体"/>
        </w:rPr>
        <w:tab/>
      </w:r>
    </w:p>
    <w:p w:rsidR="002E735E" w:rsidRPr="00454841" w:rsidP="002E735E">
      <w:pPr>
        <w:tabs>
          <w:tab w:val="left" w:pos="4253"/>
        </w:tabs>
        <w:snapToGrid w:val="0"/>
        <w:spacing w:line="360" w:lineRule="auto"/>
        <w:rPr>
          <w:rFonts w:ascii="宋体" w:hAnsi="宋体"/>
        </w:rPr>
      </w:pPr>
      <w:r w:rsidRPr="00454841">
        <w:rPr>
          <w:rFonts w:ascii="宋体" w:hAnsi="宋体"/>
        </w:rPr>
        <w:t>C．城镇基础设施完善</w:t>
      </w:r>
      <w:r w:rsidRPr="00454841">
        <w:rPr>
          <w:rFonts w:ascii="宋体" w:hAnsi="宋体"/>
        </w:rPr>
        <w:tab/>
        <w:t>D．城镇环境改善</w:t>
      </w:r>
    </w:p>
    <w:p w:rsidR="002E735E" w:rsidRPr="00454841" w:rsidP="002E735E">
      <w:pPr>
        <w:tabs>
          <w:tab w:val="left" w:pos="4253"/>
        </w:tabs>
        <w:snapToGrid w:val="0"/>
        <w:spacing w:line="360" w:lineRule="auto"/>
        <w:rPr>
          <w:rFonts w:ascii="宋体" w:hAnsi="宋体"/>
        </w:rPr>
      </w:pPr>
      <w:r w:rsidRPr="00454841">
        <w:rPr>
          <w:rFonts w:ascii="宋体" w:hAnsi="宋体"/>
        </w:rPr>
        <w:t>10．应对城—城流动人口快速增长,可以（   ）</w:t>
      </w:r>
    </w:p>
    <w:p w:rsidR="002E735E" w:rsidRPr="00454841" w:rsidP="002E735E">
      <w:pPr>
        <w:tabs>
          <w:tab w:val="left" w:pos="4253"/>
        </w:tabs>
        <w:snapToGrid w:val="0"/>
        <w:spacing w:line="360" w:lineRule="auto"/>
        <w:rPr>
          <w:rFonts w:ascii="宋体" w:hAnsi="宋体"/>
        </w:rPr>
      </w:pPr>
      <w:r w:rsidRPr="00454841">
        <w:rPr>
          <w:rFonts w:ascii="宋体" w:hAnsi="宋体"/>
        </w:rPr>
        <w:t>①控制大城市人口规模,大量迁出人口②迁入地城镇提供优质的服务,满足个性化发展需求</w:t>
      </w:r>
    </w:p>
    <w:p w:rsidR="002E735E" w:rsidRPr="00454841" w:rsidP="002E735E">
      <w:pPr>
        <w:tabs>
          <w:tab w:val="left" w:pos="4253"/>
        </w:tabs>
        <w:snapToGrid w:val="0"/>
        <w:spacing w:line="360" w:lineRule="auto"/>
        <w:rPr>
          <w:rFonts w:ascii="宋体" w:hAnsi="宋体"/>
        </w:rPr>
      </w:pPr>
      <w:r w:rsidRPr="00454841">
        <w:rPr>
          <w:rFonts w:ascii="宋体" w:hAnsi="宋体"/>
        </w:rPr>
        <w:t>③优化城镇体系空间布局,促进人口均衡分布④流出地营造适合产业转移和人口回流的良好环境</w:t>
      </w:r>
    </w:p>
    <w:p w:rsidR="002E735E" w:rsidP="002E735E">
      <w:pPr>
        <w:tabs>
          <w:tab w:val="left" w:pos="4253"/>
        </w:tabs>
        <w:snapToGrid w:val="0"/>
        <w:spacing w:line="360" w:lineRule="auto"/>
        <w:rPr>
          <w:rFonts w:ascii="宋体" w:hAnsi="宋体"/>
        </w:rPr>
      </w:pPr>
      <w:r w:rsidRPr="00454841">
        <w:rPr>
          <w:rFonts w:ascii="宋体" w:hAnsi="宋体"/>
        </w:rPr>
        <w:t>A．①②</w:t>
      </w:r>
      <w:r w:rsidRPr="00454841">
        <w:rPr>
          <w:rFonts w:ascii="宋体" w:hAnsi="宋体"/>
        </w:rPr>
        <w:tab/>
        <w:t>B．①③</w:t>
      </w:r>
      <w:r w:rsidRPr="00454841">
        <w:rPr>
          <w:rFonts w:ascii="宋体" w:hAnsi="宋体"/>
        </w:rPr>
        <w:tab/>
      </w:r>
    </w:p>
    <w:p w:rsidR="002E735E" w:rsidRPr="00454841" w:rsidP="002E735E">
      <w:pPr>
        <w:tabs>
          <w:tab w:val="left" w:pos="4253"/>
        </w:tabs>
        <w:snapToGrid w:val="0"/>
        <w:spacing w:line="360" w:lineRule="auto"/>
        <w:rPr>
          <w:rFonts w:ascii="宋体" w:hAnsi="宋体"/>
        </w:rPr>
      </w:pPr>
      <w:r w:rsidRPr="00454841">
        <w:rPr>
          <w:rFonts w:ascii="宋体" w:hAnsi="宋体"/>
        </w:rPr>
        <w:t>C．②③</w:t>
      </w:r>
      <w:r w:rsidRPr="00454841">
        <w:rPr>
          <w:rFonts w:ascii="宋体" w:hAnsi="宋体"/>
        </w:rPr>
        <w:tab/>
        <w:t>D．②④</w:t>
      </w:r>
    </w:p>
    <w:p w:rsidR="002E735E" w:rsidRPr="00454841" w:rsidP="002E735E">
      <w:pPr>
        <w:tabs>
          <w:tab w:val="left" w:pos="4253"/>
        </w:tabs>
        <w:snapToGrid w:val="0"/>
        <w:spacing w:line="360" w:lineRule="auto"/>
        <w:rPr>
          <w:rFonts w:ascii="宋体" w:hAnsi="宋体"/>
        </w:rPr>
      </w:pPr>
      <w:r>
        <w:rPr>
          <w:rFonts w:ascii="宋体" w:hAnsi="宋体"/>
        </w:rPr>
        <w:t>〖答 案〗</w:t>
      </w:r>
      <w:r w:rsidRPr="00454841">
        <w:rPr>
          <w:rFonts w:ascii="宋体" w:hAnsi="宋体"/>
        </w:rPr>
        <w:t>8．C    9．A    10．D</w:t>
      </w:r>
    </w:p>
    <w:p w:rsidR="002E735E" w:rsidRPr="00454841" w:rsidP="002E735E">
      <w:pPr>
        <w:tabs>
          <w:tab w:val="left" w:pos="4253"/>
        </w:tabs>
        <w:snapToGrid w:val="0"/>
        <w:spacing w:line="360" w:lineRule="auto"/>
        <w:rPr>
          <w:rFonts w:ascii="宋体" w:hAnsi="宋体"/>
        </w:rPr>
      </w:pPr>
      <w:r>
        <w:rPr>
          <w:rFonts w:ascii="宋体" w:hAnsi="宋体"/>
        </w:rPr>
        <w:t>〖解 析〗</w:t>
      </w:r>
      <w:r w:rsidRPr="00454841">
        <w:rPr>
          <w:rFonts w:ascii="宋体" w:hAnsi="宋体"/>
        </w:rPr>
        <w:t>8．2010—2020年，中国省际城乡流动人口中乡—城流动人口规模最大，城—城流动人口规模增长率最高，A不正确。各类型省际城乡流动人口的占比，2010年和2020年未发生大的变动，从大到小均依次为乡—城、城—城、乡—乡、城—乡，所以B不正确。从合计的数值看，中国省际城乡流动人口规模庞大且在增长，C正确。从材料和统计图可知，城—城流动成为当前中国城乡流动人口增速最快的类型，但占比最大的类型依然是乡—城流动，D不正确。故选C。</w:t>
      </w:r>
    </w:p>
    <w:p w:rsidR="002E735E" w:rsidRPr="00454841" w:rsidP="002E735E">
      <w:pPr>
        <w:tabs>
          <w:tab w:val="left" w:pos="4253"/>
        </w:tabs>
        <w:snapToGrid w:val="0"/>
        <w:spacing w:line="360" w:lineRule="auto"/>
        <w:rPr>
          <w:rFonts w:ascii="宋体" w:hAnsi="宋体"/>
        </w:rPr>
      </w:pPr>
      <w:r w:rsidRPr="00454841">
        <w:rPr>
          <w:rFonts w:ascii="宋体" w:hAnsi="宋体"/>
        </w:rPr>
        <w:t>9．从材料可知，城镇化中后期，城镇化水平较高，城镇数量多，乡村人口占比较少，人们为了获得更多的就业机会和更好的生活条件向更合适的城市流动，导致中国人口流动的城乡结构出现重要转变，快速增长的类型从原来的乡—城转变为城—城，是城镇化中后期的表现，所以A正确。城镇空间结构优化、城镇基础设施完善、城镇环境改善不是城—城流动人口快速增长的主要原因，B、C、D不正确。故选A。</w:t>
      </w:r>
    </w:p>
    <w:p w:rsidR="002E735E" w:rsidRPr="00454841" w:rsidP="002E735E">
      <w:pPr>
        <w:tabs>
          <w:tab w:val="left" w:pos="4253"/>
        </w:tabs>
        <w:snapToGrid w:val="0"/>
        <w:spacing w:line="360" w:lineRule="auto"/>
        <w:rPr>
          <w:rFonts w:ascii="宋体" w:hAnsi="宋体"/>
        </w:rPr>
      </w:pPr>
      <w:r w:rsidRPr="00454841">
        <w:rPr>
          <w:rFonts w:ascii="宋体" w:hAnsi="宋体"/>
        </w:rPr>
        <w:t>10．控制大城市人口规模，大量迁出人口，不利于大城市的发展，应提供更好的服务和社会发展环境，满足流动人口个性化和自我发展需求，吸引人才，优化城镇体系空间布局，促进人口在不同规模、等级和功能城镇间的合理分布，引领其高效集约发展，而不是促进人口均衡分布。流出地需营造适合产业转移和人口回流的良好环境，推进本地的城镇化与经济发展。①③错误、②④正确，所以D正确。故选D。</w:t>
      </w:r>
    </w:p>
    <w:p w:rsidR="002E735E" w:rsidRPr="00454841" w:rsidP="002E735E">
      <w:pPr>
        <w:tabs>
          <w:tab w:val="left" w:pos="4253"/>
        </w:tabs>
        <w:snapToGrid w:val="0"/>
        <w:spacing w:line="360" w:lineRule="auto"/>
        <w:rPr>
          <w:rFonts w:ascii="宋体" w:hAnsi="宋体"/>
        </w:rPr>
      </w:pPr>
      <w:r w:rsidRPr="00454841">
        <w:rPr>
          <w:rFonts w:ascii="宋体" w:hAnsi="宋体"/>
        </w:rPr>
        <w:t>火星尘暴是指火星表面尘埃在剧烈的大气运动下形成的尘暴现象。那里，重力较小，大气稀薄（气压约为地球的0.6%），其自转轴倾角为25.20。有时风速可达270千米/小时，相当于特大强台风，粒径10微米的尘土扬起悬浮，经常需要历时几个月才能重新沉降到火星表面。每个火星年（相当于地球上的687天）都会发生数以百计的区域性尘暴，有时形成全球性特大尘暴。据此完成下面小题。</w:t>
      </w:r>
    </w:p>
    <w:p w:rsidR="002E735E" w:rsidRPr="00454841" w:rsidP="002E735E">
      <w:pPr>
        <w:tabs>
          <w:tab w:val="left" w:pos="4253"/>
        </w:tabs>
        <w:snapToGrid w:val="0"/>
        <w:spacing w:line="360" w:lineRule="auto"/>
        <w:rPr>
          <w:rFonts w:ascii="宋体" w:hAnsi="宋体"/>
        </w:rPr>
      </w:pPr>
      <w:r w:rsidRPr="00454841">
        <w:rPr>
          <w:rFonts w:ascii="宋体" w:hAnsi="宋体"/>
        </w:rPr>
        <w:t>11．对火星自然状况的推测，正确的是（   ）</w:t>
      </w:r>
    </w:p>
    <w:p w:rsidR="002E735E" w:rsidRPr="00454841" w:rsidP="002E735E">
      <w:pPr>
        <w:tabs>
          <w:tab w:val="left" w:pos="4253"/>
        </w:tabs>
        <w:snapToGrid w:val="0"/>
        <w:spacing w:line="360" w:lineRule="auto"/>
        <w:rPr>
          <w:rFonts w:ascii="宋体" w:hAnsi="宋体"/>
        </w:rPr>
      </w:pPr>
      <w:r w:rsidRPr="00454841">
        <w:rPr>
          <w:rFonts w:ascii="宋体" w:hAnsi="宋体"/>
        </w:rPr>
        <w:t>A．火星表面平均温度较地球高</w:t>
      </w:r>
      <w:r w:rsidRPr="00454841">
        <w:rPr>
          <w:rFonts w:ascii="宋体" w:hAnsi="宋体"/>
        </w:rPr>
        <w:tab/>
        <w:t>B．火星低层大气温度随海拔升高而升高</w:t>
      </w:r>
    </w:p>
    <w:p w:rsidR="002E735E" w:rsidRPr="00454841" w:rsidP="002E735E">
      <w:pPr>
        <w:tabs>
          <w:tab w:val="left" w:pos="4253"/>
        </w:tabs>
        <w:snapToGrid w:val="0"/>
        <w:spacing w:line="360" w:lineRule="auto"/>
        <w:rPr>
          <w:rFonts w:ascii="宋体" w:hAnsi="宋体"/>
        </w:rPr>
      </w:pPr>
      <w:r w:rsidRPr="00454841">
        <w:rPr>
          <w:rFonts w:ascii="宋体" w:hAnsi="宋体"/>
        </w:rPr>
        <w:t>C．火星上的大气运动较地球弱</w:t>
      </w:r>
      <w:r w:rsidRPr="00454841">
        <w:rPr>
          <w:rFonts w:ascii="宋体" w:hAnsi="宋体"/>
        </w:rPr>
        <w:tab/>
        <w:t>D．火星的四季较地球分明</w:t>
      </w:r>
    </w:p>
    <w:p w:rsidR="002E735E" w:rsidRPr="00454841" w:rsidP="002E735E">
      <w:pPr>
        <w:tabs>
          <w:tab w:val="left" w:pos="4253"/>
        </w:tabs>
        <w:snapToGrid w:val="0"/>
        <w:spacing w:line="360" w:lineRule="auto"/>
        <w:rPr>
          <w:rFonts w:ascii="宋体" w:hAnsi="宋体"/>
        </w:rPr>
        <w:sectPr w:rsidSect="00185C95">
          <w:footerReference w:type="even" r:id="rId14"/>
          <w:footerReference w:type="default" r:id="rId15"/>
          <w:type w:val="nextPage"/>
          <w:pgSz w:w="11906" w:h="16838"/>
          <w:pgMar w:top="1440" w:right="1800" w:bottom="1440" w:left="1800" w:header="851" w:footer="992" w:gutter="0"/>
          <w:pgNumType w:start="4"/>
          <w:cols w:space="425"/>
          <w:titlePg w:val="0"/>
          <w:docGrid w:type="lines" w:linePitch="312"/>
        </w:sectPr>
      </w:pPr>
      <w:r w:rsidRPr="00454841">
        <w:rPr>
          <w:rFonts w:ascii="宋体" w:hAnsi="宋体"/>
        </w:rPr>
        <w:t>12．关于火星尘暴沉降速度慢的原因，错误的是（   ）</w:t>
      </w:r>
    </w:p>
    <w:p w:rsidR="002E735E" w:rsidP="002E735E">
      <w:pPr>
        <w:tabs>
          <w:tab w:val="left" w:pos="4253"/>
        </w:tabs>
        <w:snapToGrid w:val="0"/>
        <w:spacing w:line="360" w:lineRule="auto"/>
        <w:rPr>
          <w:rFonts w:ascii="宋体" w:hAnsi="宋体"/>
        </w:rPr>
      </w:pPr>
      <w:r w:rsidRPr="00454841">
        <w:rPr>
          <w:rFonts w:ascii="宋体" w:hAnsi="宋体"/>
        </w:rPr>
        <w:t>A．火星重力较小</w:t>
      </w:r>
      <w:r w:rsidRPr="00454841">
        <w:rPr>
          <w:rFonts w:ascii="宋体" w:hAnsi="宋体"/>
        </w:rPr>
        <w:tab/>
        <w:t>B．大气中水汽含量低</w:t>
      </w:r>
      <w:r w:rsidRPr="00454841">
        <w:rPr>
          <w:rFonts w:ascii="宋体" w:hAnsi="宋体"/>
        </w:rPr>
        <w:tab/>
      </w:r>
    </w:p>
    <w:p w:rsidR="002E735E" w:rsidRPr="00454841" w:rsidP="002E735E">
      <w:pPr>
        <w:tabs>
          <w:tab w:val="left" w:pos="4253"/>
        </w:tabs>
        <w:snapToGrid w:val="0"/>
        <w:spacing w:line="360" w:lineRule="auto"/>
        <w:rPr>
          <w:rFonts w:ascii="宋体" w:hAnsi="宋体"/>
        </w:rPr>
      </w:pPr>
      <w:r w:rsidRPr="00454841">
        <w:rPr>
          <w:rFonts w:ascii="宋体" w:hAnsi="宋体"/>
        </w:rPr>
        <w:t>C．大气垂直温差小</w:t>
      </w:r>
      <w:r w:rsidRPr="00454841">
        <w:rPr>
          <w:rFonts w:ascii="宋体" w:hAnsi="宋体"/>
        </w:rPr>
        <w:tab/>
        <w:t>D．沙尘粒径小</w:t>
      </w:r>
    </w:p>
    <w:p w:rsidR="002E735E" w:rsidRPr="00454841" w:rsidP="002E735E">
      <w:pPr>
        <w:tabs>
          <w:tab w:val="left" w:pos="4253"/>
        </w:tabs>
        <w:snapToGrid w:val="0"/>
        <w:spacing w:line="360" w:lineRule="auto"/>
        <w:rPr>
          <w:rFonts w:ascii="宋体" w:hAnsi="宋体"/>
        </w:rPr>
      </w:pPr>
      <w:r>
        <w:rPr>
          <w:rFonts w:ascii="宋体" w:hAnsi="宋体"/>
        </w:rPr>
        <w:t>〖答 案〗</w:t>
      </w:r>
      <w:r w:rsidRPr="00454841">
        <w:rPr>
          <w:rFonts w:ascii="宋体" w:hAnsi="宋体"/>
        </w:rPr>
        <w:t>11．D    12．C</w:t>
      </w:r>
    </w:p>
    <w:p w:rsidR="002E735E" w:rsidRPr="00454841" w:rsidP="002E735E">
      <w:pPr>
        <w:tabs>
          <w:tab w:val="left" w:pos="4253"/>
        </w:tabs>
        <w:snapToGrid w:val="0"/>
        <w:spacing w:line="360" w:lineRule="auto"/>
        <w:rPr>
          <w:rFonts w:ascii="宋体" w:hAnsi="宋体"/>
        </w:rPr>
      </w:pPr>
      <w:r>
        <w:rPr>
          <w:rFonts w:ascii="宋体" w:hAnsi="宋体"/>
        </w:rPr>
        <w:t>〖解 析〗</w:t>
      </w:r>
      <w:r w:rsidRPr="00454841">
        <w:rPr>
          <w:rFonts w:ascii="宋体" w:hAnsi="宋体"/>
        </w:rPr>
        <w:t>11．火星轨道在地球外侧，距日距离较地球远，得到的太阳辐射少，平均温度比地球低，A错误。跟地球一样，火星低层大气的热量也主要来自地面辐射，温度随海拔升高而降低，B错误。读题干可知，火星上常发生火星尘暴，大气运动强烈，C错误。火星大气稀薄，气温年较差大，火星年相当于地球上的687天，四季较地球分明，D正确。故选D。</w:t>
      </w:r>
    </w:p>
    <w:p w:rsidR="002E735E" w:rsidRPr="00454841" w:rsidP="002E735E">
      <w:pPr>
        <w:tabs>
          <w:tab w:val="left" w:pos="4253"/>
        </w:tabs>
        <w:snapToGrid w:val="0"/>
        <w:spacing w:line="360" w:lineRule="auto"/>
        <w:rPr>
          <w:rFonts w:ascii="宋体" w:hAnsi="宋体"/>
        </w:rPr>
      </w:pPr>
      <w:r w:rsidRPr="00454841">
        <w:rPr>
          <w:rFonts w:ascii="宋体" w:hAnsi="宋体"/>
        </w:rPr>
        <w:t>12．火星大气层非常稀薄，其密度几乎是地球上的百分之一，火星体积比地球小，是地球的1/7，地心引力是地球的三分之一，而且火星大气中水汽含量低，非常干燥，容易漂浮，从题干可知，沙尘粒径小，粒径才10微米，这些都是火星尘暴沉降速度慢的原因，ABD不符合题意。火星大气垂直温差大，而且跟火星尘暴沉降速度慢关系不大，C符合题意。故选C。</w:t>
      </w:r>
    </w:p>
    <w:p w:rsidR="002E735E" w:rsidRPr="00454841" w:rsidP="002E735E">
      <w:pPr>
        <w:tabs>
          <w:tab w:val="left" w:pos="4253"/>
        </w:tabs>
        <w:snapToGrid w:val="0"/>
        <w:spacing w:line="360" w:lineRule="auto"/>
        <w:rPr>
          <w:rFonts w:ascii="宋体" w:hAnsi="宋体"/>
        </w:rPr>
      </w:pPr>
      <w:r w:rsidRPr="00454841">
        <w:rPr>
          <w:rFonts w:ascii="宋体" w:hAnsi="宋体"/>
        </w:rPr>
        <w:t>近年来，亚马孙河沿岸地区地下水盐度上升，对当地居民生产生活用水产生重要影响。下图示意亚马孙河河口地区盐度分布。完成下面小题。</w:t>
      </w:r>
    </w:p>
    <w:p w:rsidR="002E735E" w:rsidRPr="00454841" w:rsidP="002E735E">
      <w:pPr>
        <w:tabs>
          <w:tab w:val="left" w:pos="4253"/>
        </w:tabs>
        <w:snapToGrid w:val="0"/>
        <w:spacing w:line="360" w:lineRule="auto"/>
        <w:jc w:val="center"/>
        <w:rPr>
          <w:rFonts w:ascii="宋体" w:hAnsi="宋体"/>
        </w:rPr>
      </w:pPr>
      <w:r>
        <w:rPr>
          <w:rFonts w:ascii="宋体" w:hAnsi="宋体"/>
        </w:rPr>
        <w:pict>
          <v:shape id="_x0000_i1029" type="#_x0000_t75" alt="@@@279b38904dbe439ab19250b1d24cada4" style="width:154.9pt;height:157.15pt;mso-wrap-style:square;visibility:visible">
            <v:imagedata r:id="rId16" o:title="@@@279b38904dbe439ab19250b1d24cada4"/>
          </v:shape>
        </w:pict>
      </w:r>
    </w:p>
    <w:p w:rsidR="002E735E" w:rsidRPr="00454841" w:rsidP="002E735E">
      <w:pPr>
        <w:tabs>
          <w:tab w:val="left" w:pos="4253"/>
        </w:tabs>
        <w:snapToGrid w:val="0"/>
        <w:spacing w:line="360" w:lineRule="auto"/>
        <w:rPr>
          <w:rFonts w:ascii="宋体" w:hAnsi="宋体"/>
        </w:rPr>
      </w:pPr>
      <w:r w:rsidRPr="00454841">
        <w:rPr>
          <w:rFonts w:ascii="宋体" w:hAnsi="宋体"/>
        </w:rPr>
        <w:t>13．亚马孙河河口处盐度（   ）</w:t>
      </w:r>
    </w:p>
    <w:p w:rsidR="002E735E" w:rsidRPr="00454841" w:rsidP="002E735E">
      <w:pPr>
        <w:tabs>
          <w:tab w:val="left" w:pos="4253"/>
        </w:tabs>
        <w:snapToGrid w:val="0"/>
        <w:spacing w:line="360" w:lineRule="auto"/>
        <w:rPr>
          <w:rFonts w:ascii="宋体" w:hAnsi="宋体"/>
        </w:rPr>
      </w:pPr>
      <w:r w:rsidRPr="00454841">
        <w:rPr>
          <w:rFonts w:ascii="宋体" w:hAnsi="宋体"/>
        </w:rPr>
        <w:t>A．较周边地区盐度高</w:t>
      </w:r>
      <w:r w:rsidRPr="00454841">
        <w:rPr>
          <w:rFonts w:ascii="宋体" w:hAnsi="宋体"/>
        </w:rPr>
        <w:tab/>
        <w:t>B．受暖流影响盐度低</w:t>
      </w:r>
    </w:p>
    <w:p w:rsidR="002E735E" w:rsidRPr="00454841" w:rsidP="002E735E">
      <w:pPr>
        <w:tabs>
          <w:tab w:val="left" w:pos="4253"/>
        </w:tabs>
        <w:snapToGrid w:val="0"/>
        <w:spacing w:line="360" w:lineRule="auto"/>
        <w:rPr>
          <w:rFonts w:ascii="宋体" w:hAnsi="宋体"/>
        </w:rPr>
      </w:pPr>
      <w:r w:rsidRPr="00454841">
        <w:rPr>
          <w:rFonts w:ascii="宋体" w:hAnsi="宋体"/>
        </w:rPr>
        <w:t>C．受径流影响盐度低</w:t>
      </w:r>
      <w:r w:rsidRPr="00454841">
        <w:rPr>
          <w:rFonts w:ascii="宋体" w:hAnsi="宋体"/>
        </w:rPr>
        <w:tab/>
        <w:t>D．较同纬度地区分布均匀</w:t>
      </w:r>
    </w:p>
    <w:p w:rsidR="002E735E" w:rsidRPr="00454841" w:rsidP="002E735E">
      <w:pPr>
        <w:tabs>
          <w:tab w:val="left" w:pos="4253"/>
        </w:tabs>
        <w:snapToGrid w:val="0"/>
        <w:spacing w:line="360" w:lineRule="auto"/>
        <w:rPr>
          <w:rFonts w:ascii="宋体" w:hAnsi="宋体"/>
        </w:rPr>
      </w:pPr>
      <w:r w:rsidRPr="00454841">
        <w:rPr>
          <w:rFonts w:ascii="宋体" w:hAnsi="宋体"/>
        </w:rPr>
        <w:t>14．近年来，亚马孙河沿岸地区地下水盐度上升的原因主要是（   ）</w:t>
      </w:r>
    </w:p>
    <w:p w:rsidR="002E735E" w:rsidRPr="00454841" w:rsidP="002E735E">
      <w:pPr>
        <w:tabs>
          <w:tab w:val="left" w:pos="4253"/>
        </w:tabs>
        <w:snapToGrid w:val="0"/>
        <w:spacing w:line="360" w:lineRule="auto"/>
        <w:rPr>
          <w:rFonts w:ascii="宋体" w:hAnsi="宋体"/>
        </w:rPr>
      </w:pPr>
      <w:r w:rsidRPr="00454841">
        <w:rPr>
          <w:rFonts w:ascii="宋体" w:hAnsi="宋体"/>
        </w:rPr>
        <w:t>A．降水季节分配不均</w:t>
      </w:r>
      <w:r w:rsidRPr="00454841">
        <w:rPr>
          <w:rFonts w:ascii="宋体" w:hAnsi="宋体"/>
        </w:rPr>
        <w:tab/>
        <w:t>B．全球海平面上升</w:t>
      </w:r>
    </w:p>
    <w:p w:rsidR="002E735E" w:rsidRPr="00454841" w:rsidP="002E735E">
      <w:pPr>
        <w:tabs>
          <w:tab w:val="left" w:pos="4253"/>
        </w:tabs>
        <w:snapToGrid w:val="0"/>
        <w:spacing w:line="360" w:lineRule="auto"/>
        <w:rPr>
          <w:rFonts w:ascii="宋体" w:hAnsi="宋体"/>
        </w:rPr>
      </w:pPr>
      <w:r w:rsidRPr="00454841">
        <w:rPr>
          <w:rFonts w:ascii="宋体" w:hAnsi="宋体"/>
        </w:rPr>
        <w:t>C．气温升高蒸发旺盛</w:t>
      </w:r>
      <w:r w:rsidRPr="00454841">
        <w:rPr>
          <w:rFonts w:ascii="宋体" w:hAnsi="宋体"/>
        </w:rPr>
        <w:tab/>
        <w:t>D．河口泥沙淤积严重</w:t>
      </w:r>
    </w:p>
    <w:p w:rsidR="002E735E" w:rsidRPr="00454841" w:rsidP="002E735E">
      <w:pPr>
        <w:tabs>
          <w:tab w:val="left" w:pos="4253"/>
        </w:tabs>
        <w:snapToGrid w:val="0"/>
        <w:spacing w:line="360" w:lineRule="auto"/>
        <w:rPr>
          <w:rFonts w:ascii="宋体" w:hAnsi="宋体"/>
        </w:rPr>
      </w:pPr>
      <w:r>
        <w:rPr>
          <w:rFonts w:ascii="宋体" w:hAnsi="宋体"/>
        </w:rPr>
        <w:t>〖答 案〗</w:t>
      </w:r>
      <w:r w:rsidRPr="00454841">
        <w:rPr>
          <w:rFonts w:ascii="宋体" w:hAnsi="宋体"/>
        </w:rPr>
        <w:t>13．C    14．B</w:t>
      </w:r>
    </w:p>
    <w:p w:rsidR="002E735E" w:rsidRPr="00454841" w:rsidP="002E735E">
      <w:pPr>
        <w:tabs>
          <w:tab w:val="left" w:pos="4253"/>
        </w:tabs>
        <w:snapToGrid w:val="0"/>
        <w:spacing w:line="360" w:lineRule="auto"/>
        <w:rPr>
          <w:rFonts w:ascii="宋体" w:hAnsi="宋体"/>
        </w:rPr>
      </w:pPr>
      <w:r>
        <w:rPr>
          <w:rFonts w:ascii="宋体" w:hAnsi="宋体"/>
        </w:rPr>
        <w:t>〖解 析〗</w:t>
      </w:r>
      <w:r w:rsidRPr="00454841">
        <w:rPr>
          <w:rFonts w:ascii="宋体" w:hAnsi="宋体"/>
        </w:rPr>
        <w:t>13．由图中等盐度线分布特点可知，亚马孙河口地区受亚马孙河注入影响，盐度从河口向海洋方向逐渐增加，较周边地区盐度低，且空间分布不均，D错误，C正确；由图可知，亚马孙河河口盐度较周边地区低，A错误；亚马孙河河口处盐度低是受径流影响，不是暖流影响，B错误。故选C。</w:t>
      </w:r>
    </w:p>
    <w:p w:rsidR="002E735E" w:rsidRPr="00454841" w:rsidP="002E735E">
      <w:pPr>
        <w:tabs>
          <w:tab w:val="left" w:pos="4253"/>
        </w:tabs>
        <w:snapToGrid w:val="0"/>
        <w:spacing w:line="360" w:lineRule="auto"/>
        <w:rPr>
          <w:rFonts w:ascii="宋体" w:hAnsi="宋体"/>
        </w:rPr>
        <w:sectPr w:rsidSect="00185C95">
          <w:footerReference w:type="even" r:id="rId17"/>
          <w:footerReference w:type="default" r:id="rId18"/>
          <w:type w:val="nextPage"/>
          <w:pgSz w:w="11906" w:h="16838"/>
          <w:pgMar w:top="1440" w:right="1800" w:bottom="1440" w:left="1800" w:header="851" w:footer="992" w:gutter="0"/>
          <w:pgNumType w:start="5"/>
          <w:cols w:space="425"/>
          <w:titlePg w:val="0"/>
          <w:docGrid w:type="lines" w:linePitch="312"/>
        </w:sectPr>
      </w:pPr>
    </w:p>
    <w:p w:rsidR="002E735E" w:rsidRPr="00454841" w:rsidP="002E735E">
      <w:pPr>
        <w:tabs>
          <w:tab w:val="left" w:pos="4253"/>
        </w:tabs>
        <w:snapToGrid w:val="0"/>
        <w:spacing w:line="360" w:lineRule="auto"/>
        <w:rPr>
          <w:rFonts w:ascii="宋体" w:hAnsi="宋体"/>
        </w:rPr>
      </w:pPr>
      <w:r w:rsidRPr="00454841">
        <w:rPr>
          <w:rFonts w:ascii="宋体" w:hAnsi="宋体"/>
        </w:rPr>
        <w:t>14．亚马孙沿岸地区地下水盐度上升主要受气候变化的影响。全球气候变暖引起海平面上升，海水入侵导致河流沿岸地下水咸化，B正确；亚马孙河流域属于热带雨林气候，降水季节变化小，蒸发对地下水咸化影响较小，AC错误；泥沙淤积对地下水盐度影响较小，D错误。故选B。</w:t>
      </w:r>
    </w:p>
    <w:p w:rsidR="002E735E" w:rsidRPr="00454841" w:rsidP="002E735E">
      <w:pPr>
        <w:tabs>
          <w:tab w:val="left" w:pos="4253"/>
        </w:tabs>
        <w:snapToGrid w:val="0"/>
        <w:spacing w:line="360" w:lineRule="auto"/>
        <w:rPr>
          <w:rFonts w:ascii="宋体" w:hAnsi="宋体"/>
        </w:rPr>
      </w:pPr>
      <w:r w:rsidRPr="00454841">
        <w:rPr>
          <w:rFonts w:ascii="宋体" w:hAnsi="宋体"/>
        </w:rPr>
        <w:t>2023年某月3日-4日，赣北到赣南北部的部分地区出现暴雨，局部有大暴雨，并伴有强雷电、短时强降水、雷暴大风、冰雹等强对流天气。下图示意4日8:00江西、湖北湖南局部地区风向和风力。据此完成下面小题。</w:t>
      </w:r>
    </w:p>
    <w:p w:rsidR="002E735E" w:rsidRPr="00454841" w:rsidP="002E735E">
      <w:pPr>
        <w:tabs>
          <w:tab w:val="left" w:pos="4253"/>
        </w:tabs>
        <w:snapToGrid w:val="0"/>
        <w:spacing w:line="360" w:lineRule="auto"/>
        <w:jc w:val="center"/>
        <w:rPr>
          <w:rFonts w:ascii="宋体" w:hAnsi="宋体"/>
        </w:rPr>
      </w:pPr>
      <w:r>
        <w:rPr>
          <w:rFonts w:ascii="宋体" w:hAnsi="宋体"/>
        </w:rPr>
        <w:pict>
          <v:shape id="_x0000_i1030" type="#_x0000_t75" alt="@@@66d48e60-409f-4369-8c64-d2279cfe30e3" style="width:280.5pt;height:255pt;mso-wrap-style:square;visibility:visible">
            <v:imagedata r:id="rId19" o:title="@@@66d48e60-409f-4369-8c64-d2279cfe30e3"/>
          </v:shape>
        </w:pict>
      </w:r>
    </w:p>
    <w:p w:rsidR="002E735E" w:rsidRPr="00454841" w:rsidP="002E735E">
      <w:pPr>
        <w:tabs>
          <w:tab w:val="left" w:pos="4253"/>
        </w:tabs>
        <w:snapToGrid w:val="0"/>
        <w:spacing w:line="360" w:lineRule="auto"/>
        <w:rPr>
          <w:rFonts w:ascii="宋体" w:hAnsi="宋体"/>
        </w:rPr>
      </w:pPr>
      <w:r w:rsidRPr="00454841">
        <w:rPr>
          <w:rFonts w:ascii="宋体" w:hAnsi="宋体"/>
        </w:rPr>
        <w:t>15．影响赣北到赣南北部地区天气变化的天气系统是（   ）</w:t>
      </w:r>
    </w:p>
    <w:p w:rsidR="002E735E" w:rsidP="002E735E">
      <w:pPr>
        <w:tabs>
          <w:tab w:val="left" w:pos="4253"/>
        </w:tabs>
        <w:snapToGrid w:val="0"/>
        <w:spacing w:line="360" w:lineRule="auto"/>
        <w:rPr>
          <w:rFonts w:ascii="宋体" w:hAnsi="宋体"/>
        </w:rPr>
      </w:pPr>
      <w:r w:rsidRPr="00454841">
        <w:rPr>
          <w:rFonts w:ascii="宋体" w:hAnsi="宋体"/>
        </w:rPr>
        <w:t>A．气旋</w:t>
      </w:r>
      <w:r w:rsidRPr="00454841">
        <w:rPr>
          <w:rFonts w:ascii="宋体" w:hAnsi="宋体"/>
        </w:rPr>
        <w:tab/>
        <w:t>B．反气旋</w:t>
      </w:r>
      <w:r w:rsidRPr="00454841">
        <w:rPr>
          <w:rFonts w:ascii="宋体" w:hAnsi="宋体"/>
        </w:rPr>
        <w:tab/>
      </w:r>
    </w:p>
    <w:p w:rsidR="002E735E" w:rsidRPr="00454841" w:rsidP="002E735E">
      <w:pPr>
        <w:tabs>
          <w:tab w:val="left" w:pos="4253"/>
        </w:tabs>
        <w:snapToGrid w:val="0"/>
        <w:spacing w:line="360" w:lineRule="auto"/>
        <w:rPr>
          <w:rFonts w:ascii="宋体" w:hAnsi="宋体"/>
        </w:rPr>
      </w:pPr>
      <w:r w:rsidRPr="00454841">
        <w:rPr>
          <w:rFonts w:ascii="宋体" w:hAnsi="宋体"/>
        </w:rPr>
        <w:t>C．暖锋</w:t>
      </w:r>
      <w:r w:rsidRPr="00454841">
        <w:rPr>
          <w:rFonts w:ascii="宋体" w:hAnsi="宋体"/>
        </w:rPr>
        <w:tab/>
        <w:t>D．冷锋</w:t>
      </w:r>
    </w:p>
    <w:p w:rsidR="002E735E" w:rsidRPr="00454841" w:rsidP="002E735E">
      <w:pPr>
        <w:tabs>
          <w:tab w:val="left" w:pos="4253"/>
        </w:tabs>
        <w:snapToGrid w:val="0"/>
        <w:spacing w:line="360" w:lineRule="auto"/>
        <w:rPr>
          <w:rFonts w:ascii="宋体" w:hAnsi="宋体"/>
        </w:rPr>
      </w:pPr>
      <w:r w:rsidRPr="00454841">
        <w:rPr>
          <w:rFonts w:ascii="宋体" w:hAnsi="宋体"/>
        </w:rPr>
        <w:t>16．形成此次雷暴天气的物质基础是（   ）</w:t>
      </w:r>
    </w:p>
    <w:p w:rsidR="002E735E" w:rsidRPr="00454841" w:rsidP="002E735E">
      <w:pPr>
        <w:tabs>
          <w:tab w:val="left" w:pos="4253"/>
        </w:tabs>
        <w:snapToGrid w:val="0"/>
        <w:spacing w:line="360" w:lineRule="auto"/>
        <w:rPr>
          <w:rFonts w:ascii="宋体" w:hAnsi="宋体"/>
        </w:rPr>
      </w:pPr>
      <w:r w:rsidRPr="00454841">
        <w:rPr>
          <w:rFonts w:ascii="宋体" w:hAnsi="宋体"/>
        </w:rPr>
        <w:t>A．偏南风带来的湿润气流</w:t>
      </w:r>
      <w:r>
        <w:rPr>
          <w:rFonts w:ascii="宋体" w:hAnsi="宋体"/>
        </w:rPr>
        <w:tab/>
      </w:r>
      <w:r w:rsidRPr="00454841">
        <w:rPr>
          <w:rFonts w:ascii="宋体" w:hAnsi="宋体"/>
        </w:rPr>
        <w:t>B．低压中心强烈上升运动</w:t>
      </w:r>
    </w:p>
    <w:p w:rsidR="002E735E" w:rsidRPr="00454841" w:rsidP="002E735E">
      <w:pPr>
        <w:tabs>
          <w:tab w:val="left" w:pos="4253"/>
        </w:tabs>
        <w:snapToGrid w:val="0"/>
        <w:spacing w:line="360" w:lineRule="auto"/>
        <w:rPr>
          <w:rFonts w:ascii="宋体" w:hAnsi="宋体"/>
        </w:rPr>
      </w:pPr>
      <w:r w:rsidRPr="00454841">
        <w:rPr>
          <w:rFonts w:ascii="宋体" w:hAnsi="宋体"/>
        </w:rPr>
        <w:t>C．水汽凝结时释放的热量</w:t>
      </w:r>
      <w:r>
        <w:rPr>
          <w:rFonts w:ascii="宋体" w:hAnsi="宋体"/>
        </w:rPr>
        <w:tab/>
      </w:r>
      <w:r w:rsidRPr="00454841">
        <w:rPr>
          <w:rFonts w:ascii="宋体" w:hAnsi="宋体"/>
        </w:rPr>
        <w:t>D．偏北风经鄱阳湖后增湿</w:t>
      </w:r>
    </w:p>
    <w:p w:rsidR="002E735E" w:rsidRPr="00454841" w:rsidP="002E735E">
      <w:pPr>
        <w:tabs>
          <w:tab w:val="left" w:pos="4253"/>
        </w:tabs>
        <w:snapToGrid w:val="0"/>
        <w:spacing w:line="360" w:lineRule="auto"/>
        <w:rPr>
          <w:rFonts w:ascii="宋体" w:hAnsi="宋体"/>
        </w:rPr>
      </w:pPr>
      <w:r>
        <w:rPr>
          <w:rFonts w:ascii="宋体" w:hAnsi="宋体"/>
        </w:rPr>
        <w:t>〖答 案〗</w:t>
      </w:r>
      <w:r w:rsidRPr="00454841">
        <w:rPr>
          <w:rFonts w:ascii="宋体" w:hAnsi="宋体"/>
        </w:rPr>
        <w:t>15．D    16．A</w:t>
      </w:r>
    </w:p>
    <w:p w:rsidR="002E735E" w:rsidRPr="00454841" w:rsidP="002E735E">
      <w:pPr>
        <w:tabs>
          <w:tab w:val="left" w:pos="4253"/>
        </w:tabs>
        <w:snapToGrid w:val="0"/>
        <w:spacing w:line="360" w:lineRule="auto"/>
        <w:rPr>
          <w:rFonts w:ascii="宋体" w:hAnsi="宋体"/>
        </w:rPr>
      </w:pPr>
      <w:r>
        <w:rPr>
          <w:rFonts w:ascii="宋体" w:hAnsi="宋体"/>
        </w:rPr>
        <w:t>〖解 析〗</w:t>
      </w:r>
      <w:r w:rsidRPr="00454841">
        <w:rPr>
          <w:rFonts w:ascii="宋体" w:hAnsi="宋体"/>
        </w:rPr>
        <w:t>15．由图示可以看出，湖北南部、赣北地区受偏北风影响，赣南大部分地区受偏南风影响，且偏北风风力较大，同时出现强雷电和短时强降水，所以判断为冷锋天气系统，D正确；气旋控制降水时间会偏长，一般不会出现短时强降水，A错误；反气旋控制盛行下沉气流，天气晴朗，B错误；暖锋控制降水强度较小，C错误。故选D。</w:t>
      </w:r>
    </w:p>
    <w:p w:rsidR="002E735E" w:rsidRPr="00454841" w:rsidP="002E735E">
      <w:pPr>
        <w:tabs>
          <w:tab w:val="left" w:pos="4253"/>
        </w:tabs>
        <w:snapToGrid w:val="0"/>
        <w:spacing w:line="360" w:lineRule="auto"/>
        <w:rPr>
          <w:rFonts w:ascii="宋体" w:hAnsi="宋体"/>
        </w:rPr>
        <w:sectPr w:rsidSect="00185C95">
          <w:footerReference w:type="even" r:id="rId20"/>
          <w:footerReference w:type="default" r:id="rId21"/>
          <w:type w:val="nextPage"/>
          <w:pgSz w:w="11906" w:h="16838"/>
          <w:pgMar w:top="1440" w:right="1800" w:bottom="1440" w:left="1800" w:header="851" w:footer="992" w:gutter="0"/>
          <w:pgNumType w:start="6"/>
          <w:cols w:space="425"/>
          <w:titlePg w:val="0"/>
          <w:docGrid w:type="lines" w:linePitch="312"/>
        </w:sectPr>
      </w:pPr>
      <w:r w:rsidRPr="00454841">
        <w:rPr>
          <w:rFonts w:ascii="宋体" w:hAnsi="宋体"/>
        </w:rPr>
        <w:t>16．结合所学知识，此次雷暴天气形成的物质基础是充足的水汽，动力条件是气流强烈的上升运动。偏南风从南部带来丰沛的水汽，为雷暴天气的形成提供充足的物质基础；暖湿气流遇到强劲的西北风会迅速抬升，是雷暴天气形成的动力条件，A正确，低压中心强烈上升运动、水汽凝结时释放的热量、偏北风经鄱阳湖后增湿都无法提供物质基础，BCD错误。故选A。</w:t>
      </w:r>
    </w:p>
    <w:p w:rsidR="002E735E" w:rsidRPr="00454841" w:rsidP="002E735E">
      <w:pPr>
        <w:tabs>
          <w:tab w:val="left" w:pos="4253"/>
        </w:tabs>
        <w:snapToGrid w:val="0"/>
        <w:spacing w:line="360" w:lineRule="auto"/>
        <w:rPr>
          <w:rFonts w:ascii="宋体" w:hAnsi="宋体"/>
        </w:rPr>
      </w:pPr>
      <w:r w:rsidRPr="00454841">
        <w:rPr>
          <w:rFonts w:ascii="宋体" w:hAnsi="宋体"/>
        </w:rPr>
        <w:t>二、综合题（4个小题，共52分）</w:t>
      </w:r>
    </w:p>
    <w:p w:rsidR="002E735E" w:rsidRPr="00454841" w:rsidP="002E735E">
      <w:pPr>
        <w:tabs>
          <w:tab w:val="left" w:pos="4253"/>
        </w:tabs>
        <w:snapToGrid w:val="0"/>
        <w:spacing w:line="360" w:lineRule="auto"/>
        <w:rPr>
          <w:rFonts w:ascii="宋体" w:hAnsi="宋体"/>
        </w:rPr>
      </w:pPr>
      <w:r w:rsidRPr="00454841">
        <w:rPr>
          <w:rFonts w:ascii="宋体" w:hAnsi="宋体"/>
        </w:rPr>
        <w:t>17．阅读图文材料，完成下列要求。（12分）</w:t>
      </w:r>
    </w:p>
    <w:p w:rsidR="002E735E" w:rsidRPr="00454841" w:rsidP="002E735E">
      <w:pPr>
        <w:tabs>
          <w:tab w:val="left" w:pos="4253"/>
        </w:tabs>
        <w:snapToGrid w:val="0"/>
        <w:spacing w:line="360" w:lineRule="auto"/>
        <w:rPr>
          <w:rFonts w:ascii="宋体" w:hAnsi="宋体"/>
        </w:rPr>
      </w:pPr>
      <w:r w:rsidRPr="00454841">
        <w:rPr>
          <w:rFonts w:ascii="宋体" w:hAnsi="宋体"/>
        </w:rPr>
        <w:t>棉花作为新疆的主要经济作物，耐旱、抗盐能力强。棉田间作已成为以提高棉田经济效益和土壤改良为目的的耕作技术体系。新疆“稻—棉间作”耕作模式采用育苗移栽技术、膜下滴灌施肥技术，在改良土质的同时打破沙漠化、盐渍化造成贫困这一恶性循环，加快农户脱贫致富。下图示意新疆稻—棉间作模型。</w:t>
      </w:r>
    </w:p>
    <w:p w:rsidR="002E735E" w:rsidRPr="00454841" w:rsidP="002E735E">
      <w:pPr>
        <w:tabs>
          <w:tab w:val="left" w:pos="4253"/>
        </w:tabs>
        <w:snapToGrid w:val="0"/>
        <w:spacing w:line="360" w:lineRule="auto"/>
        <w:jc w:val="center"/>
        <w:rPr>
          <w:rFonts w:ascii="宋体" w:hAnsi="宋体"/>
        </w:rPr>
      </w:pPr>
      <w:r>
        <w:rPr>
          <w:rFonts w:ascii="宋体" w:hAnsi="宋体"/>
        </w:rPr>
        <w:pict>
          <v:shape id="_x0000_i1031" type="#_x0000_t75" alt="@@@801b3c46-2930-4ead-9fdb-1de16e99c02a" style="width:342pt;height:166.9pt;mso-wrap-style:square;visibility:visible">
            <v:imagedata r:id="rId22" o:title="@@@801b3c46-2930-4ead-9fdb-1de16e99c02a"/>
          </v:shape>
        </w:pict>
      </w:r>
    </w:p>
    <w:p w:rsidR="002E735E" w:rsidRPr="00454841" w:rsidP="002E735E">
      <w:pPr>
        <w:tabs>
          <w:tab w:val="left" w:pos="4253"/>
        </w:tabs>
        <w:snapToGrid w:val="0"/>
        <w:spacing w:line="360" w:lineRule="auto"/>
        <w:rPr>
          <w:rFonts w:ascii="宋体" w:hAnsi="宋体"/>
        </w:rPr>
      </w:pPr>
      <w:r w:rsidRPr="00454841">
        <w:rPr>
          <w:rFonts w:ascii="宋体" w:hAnsi="宋体"/>
        </w:rPr>
        <w:t>(1)指出新疆“稻—棉间作”所栽种水稻的生长习性。（4分）</w:t>
      </w:r>
    </w:p>
    <w:p w:rsidR="002E735E" w:rsidP="002E735E">
      <w:pPr>
        <w:tabs>
          <w:tab w:val="left" w:pos="4253"/>
        </w:tabs>
        <w:snapToGrid w:val="0"/>
        <w:spacing w:line="360" w:lineRule="auto"/>
        <w:rPr>
          <w:rFonts w:ascii="宋体" w:hAnsi="宋体"/>
        </w:rPr>
      </w:pPr>
    </w:p>
    <w:p w:rsidR="002E735E" w:rsidRPr="00454841" w:rsidP="002E735E">
      <w:pPr>
        <w:tabs>
          <w:tab w:val="left" w:pos="4253"/>
        </w:tabs>
        <w:snapToGrid w:val="0"/>
        <w:spacing w:line="360" w:lineRule="auto"/>
        <w:rPr>
          <w:rFonts w:ascii="宋体" w:hAnsi="宋体"/>
        </w:rPr>
      </w:pPr>
      <w:r w:rsidRPr="00454841">
        <w:rPr>
          <w:rFonts w:ascii="宋体" w:hAnsi="宋体"/>
        </w:rPr>
        <w:t>(2)分析“稻—棉间作”耕作模式所采用生产技术的作用。（4分）</w:t>
      </w:r>
    </w:p>
    <w:p w:rsidR="002E735E" w:rsidP="002E735E">
      <w:pPr>
        <w:tabs>
          <w:tab w:val="left" w:pos="4253"/>
        </w:tabs>
        <w:snapToGrid w:val="0"/>
        <w:spacing w:line="360" w:lineRule="auto"/>
        <w:rPr>
          <w:rFonts w:ascii="宋体" w:hAnsi="宋体"/>
        </w:rPr>
      </w:pPr>
    </w:p>
    <w:p w:rsidR="002E735E" w:rsidRPr="00454841" w:rsidP="002E735E">
      <w:pPr>
        <w:tabs>
          <w:tab w:val="left" w:pos="4253"/>
        </w:tabs>
        <w:snapToGrid w:val="0"/>
        <w:spacing w:line="360" w:lineRule="auto"/>
        <w:rPr>
          <w:rFonts w:ascii="宋体" w:hAnsi="宋体"/>
        </w:rPr>
      </w:pPr>
      <w:r w:rsidRPr="00454841">
        <w:rPr>
          <w:rFonts w:ascii="宋体" w:hAnsi="宋体"/>
        </w:rPr>
        <w:t>(3)简述针对盐碱地改良政府职能部门可以采取的措施。（4分）</w:t>
      </w:r>
    </w:p>
    <w:p w:rsidR="002E735E" w:rsidRPr="00454841" w:rsidP="002E735E">
      <w:pPr>
        <w:tabs>
          <w:tab w:val="left" w:pos="4253"/>
        </w:tabs>
        <w:snapToGrid w:val="0"/>
        <w:spacing w:line="360" w:lineRule="auto"/>
        <w:rPr>
          <w:rFonts w:ascii="宋体" w:hAnsi="宋体"/>
        </w:rPr>
      </w:pPr>
      <w:r>
        <w:rPr>
          <w:rFonts w:ascii="宋体" w:hAnsi="宋体"/>
        </w:rPr>
        <w:t>〖答 案〗</w:t>
      </w:r>
      <w:r w:rsidRPr="00454841">
        <w:rPr>
          <w:rFonts w:ascii="宋体" w:hAnsi="宋体"/>
        </w:rPr>
        <w:t>(1)所栽种水稻耐旱；耐盐碱；喜高温；喜强光。</w:t>
      </w:r>
    </w:p>
    <w:p w:rsidR="002E735E" w:rsidRPr="00454841" w:rsidP="002E735E">
      <w:pPr>
        <w:tabs>
          <w:tab w:val="left" w:pos="4253"/>
        </w:tabs>
        <w:snapToGrid w:val="0"/>
        <w:spacing w:line="360" w:lineRule="auto"/>
        <w:rPr>
          <w:rFonts w:ascii="宋体" w:hAnsi="宋体"/>
        </w:rPr>
      </w:pPr>
      <w:r w:rsidRPr="00454841">
        <w:rPr>
          <w:rFonts w:ascii="宋体" w:hAnsi="宋体"/>
        </w:rPr>
        <w:t>(2)采用育苗移栽技术可提前育苗，延长棉花和水稻的生长期；全苗移栽可减轻低温冻害、风沙危害，提高作物（幼苗）成活率；膜下滴灌施肥技术可提高水资源利用效率；膜下滴灌施肥技术可减少水分蒸发散失，减轻土壤盐渍化，改良土壤。</w:t>
      </w:r>
    </w:p>
    <w:p w:rsidR="002E735E" w:rsidRPr="00454841" w:rsidP="002E735E">
      <w:pPr>
        <w:tabs>
          <w:tab w:val="left" w:pos="4253"/>
        </w:tabs>
        <w:snapToGrid w:val="0"/>
        <w:spacing w:line="360" w:lineRule="auto"/>
        <w:rPr>
          <w:rFonts w:ascii="宋体" w:hAnsi="宋体"/>
        </w:rPr>
      </w:pPr>
      <w:r w:rsidRPr="00454841">
        <w:rPr>
          <w:rFonts w:ascii="宋体" w:hAnsi="宋体"/>
        </w:rPr>
        <w:t>(3)提供技术支持，推广“稻—棉间作”种植模式；开展栽培技能培训，提高农户栽培技能；实施盐碱地改良生态补偿政策和生产补贴；提供盐碱地种植保险（鼓励农户购买盐碱地种植保险）；推行金融扶持政策等。</w:t>
      </w:r>
    </w:p>
    <w:p w:rsidR="002E735E" w:rsidRPr="00454841" w:rsidP="002E735E">
      <w:pPr>
        <w:tabs>
          <w:tab w:val="left" w:pos="4253"/>
        </w:tabs>
        <w:snapToGrid w:val="0"/>
        <w:spacing w:line="360" w:lineRule="auto"/>
        <w:rPr>
          <w:rFonts w:ascii="宋体" w:hAnsi="宋体"/>
        </w:rPr>
      </w:pPr>
      <w:r>
        <w:rPr>
          <w:rFonts w:ascii="宋体" w:hAnsi="宋体"/>
        </w:rPr>
        <w:t>〖解 析〗</w:t>
      </w:r>
      <w:r w:rsidRPr="00454841">
        <w:rPr>
          <w:rFonts w:ascii="宋体" w:hAnsi="宋体"/>
        </w:rPr>
        <w:t>（1）由材料“棉花作为新疆的主要经济作物，耐旱、抗盐能力强.....新疆稻—棉间作耕作模式采用育苗移栽技术、膜下滴灌施肥技术”可知，水稻能跟棉花间作，说明栽种的水稻具有耐旱、抗盐能力强；西北光照强，说明水稻喜光照，西北夏季高温，说明喜高温。</w:t>
      </w:r>
    </w:p>
    <w:p w:rsidR="002E735E" w:rsidRPr="00454841" w:rsidP="002E735E">
      <w:pPr>
        <w:tabs>
          <w:tab w:val="left" w:pos="4253"/>
        </w:tabs>
        <w:snapToGrid w:val="0"/>
        <w:spacing w:line="360" w:lineRule="auto"/>
        <w:rPr>
          <w:rFonts w:ascii="宋体" w:hAnsi="宋体"/>
        </w:rPr>
        <w:sectPr w:rsidSect="00185C95">
          <w:footerReference w:type="even" r:id="rId23"/>
          <w:footerReference w:type="default" r:id="rId24"/>
          <w:type w:val="nextPage"/>
          <w:pgSz w:w="11906" w:h="16838"/>
          <w:pgMar w:top="1440" w:right="1800" w:bottom="1440" w:left="1800" w:header="851" w:footer="992" w:gutter="0"/>
          <w:pgNumType w:start="7"/>
          <w:cols w:space="425"/>
          <w:titlePg w:val="0"/>
          <w:docGrid w:type="lines" w:linePitch="312"/>
        </w:sectPr>
      </w:pPr>
    </w:p>
    <w:p w:rsidR="002E735E" w:rsidRPr="00454841" w:rsidP="002E735E">
      <w:pPr>
        <w:tabs>
          <w:tab w:val="left" w:pos="4253"/>
        </w:tabs>
        <w:snapToGrid w:val="0"/>
        <w:spacing w:line="360" w:lineRule="auto"/>
        <w:rPr>
          <w:rFonts w:ascii="宋体" w:hAnsi="宋体"/>
        </w:rPr>
      </w:pPr>
      <w:r w:rsidRPr="00454841">
        <w:rPr>
          <w:rFonts w:ascii="宋体" w:hAnsi="宋体"/>
        </w:rPr>
        <w:t>（2）新疆“稻—棉间作”耕作模式采用育苗移栽技术、膜下滴灌施肥技术。采用育苗移栽技术可提前育苗，延长棉花和水稻的生长期；铺膜有助于春季对幼苗保温，利于提高幼苗存活率，促进幼苗生长；膜下滴灌，提高水资源利用效率，节约水资源(或减少水分蒸发，利于维持土壤湿度，维持作物正常生长)；有利于实现水、肥控制，促进根系对水肥的吸收，提高肥料利用率(或灌溉、施肥同步完成，节省劳动力投入)；按需滴灌有助于土壤洗盐、脱盐，覆膜减少蒸发，可减轻土壤盐碱化。</w:t>
      </w:r>
    </w:p>
    <w:p w:rsidR="002E735E" w:rsidRPr="00454841" w:rsidP="002E735E">
      <w:pPr>
        <w:tabs>
          <w:tab w:val="left" w:pos="4253"/>
        </w:tabs>
        <w:snapToGrid w:val="0"/>
        <w:spacing w:line="360" w:lineRule="auto"/>
        <w:rPr>
          <w:rFonts w:ascii="宋体" w:hAnsi="宋体"/>
        </w:rPr>
      </w:pPr>
      <w:r w:rsidRPr="00454841">
        <w:rPr>
          <w:rFonts w:ascii="宋体" w:hAnsi="宋体"/>
        </w:rPr>
        <w:t>（3）该种植模式为新兴农业发展模式，为提高农户种植积极性，应开展农业科技下乡活动，农技人员走访农户，教授农业技术，指导农业生产，推广“稻</w:t>
      </w:r>
      <w:r>
        <w:rPr>
          <w:rFonts w:ascii="宋体" w:hAnsi="宋体" w:hint="eastAsia"/>
        </w:rPr>
        <w:t>—</w:t>
      </w:r>
      <w:r w:rsidRPr="00454841">
        <w:rPr>
          <w:rFonts w:ascii="宋体" w:hAnsi="宋体"/>
        </w:rPr>
        <w:t>棉间作”种植模式；加大政策支持力度，实施盐碱地改良生态补偿政策和生产补贴，为农户购买种植保险等；推行金融扶持政策等，保障农户收益，提高种植积极性。</w:t>
      </w:r>
    </w:p>
    <w:p w:rsidR="002E735E" w:rsidRPr="00454841" w:rsidP="002E735E">
      <w:pPr>
        <w:tabs>
          <w:tab w:val="left" w:pos="4253"/>
        </w:tabs>
        <w:snapToGrid w:val="0"/>
        <w:spacing w:line="360" w:lineRule="auto"/>
        <w:rPr>
          <w:rFonts w:ascii="宋体" w:hAnsi="宋体"/>
        </w:rPr>
      </w:pPr>
      <w:r w:rsidRPr="00454841">
        <w:rPr>
          <w:rFonts w:ascii="宋体" w:hAnsi="宋体"/>
        </w:rPr>
        <w:t>18．阅读图文材料，完成下列问题。（16分）</w:t>
      </w:r>
    </w:p>
    <w:p w:rsidR="002E735E" w:rsidRPr="00454841" w:rsidP="002E735E">
      <w:pPr>
        <w:tabs>
          <w:tab w:val="left" w:pos="4253"/>
        </w:tabs>
        <w:snapToGrid w:val="0"/>
        <w:spacing w:line="360" w:lineRule="auto"/>
        <w:rPr>
          <w:rFonts w:ascii="宋体" w:hAnsi="宋体"/>
        </w:rPr>
      </w:pPr>
      <w:r w:rsidRPr="00454841">
        <w:rPr>
          <w:rFonts w:ascii="宋体" w:hAnsi="宋体"/>
        </w:rPr>
        <w:t>滇池位于昆明市西南，是云南省面积最大的高原湖泊，是一个呈南北向、断裂作用形成的湖泊，地势北高南低，四周环山，盘龙江是其主要入湖河口，螳螂川是现在滇池唯一的出水口。滇池在《水经注》中注释为“滇池者颠也”，即颠倒而流之意，主要指滇池西侧螳螂川的流向，有自低向高“倒流”的假象。历史时期，盘龙江和螳螂川都是自北向南汇入滇池的，南部河流流出汇入红河，属于红河流域；后经地质作用，螳螂川沟通了金沙江，自南向北流入金沙江，南部河流也不再流入红河，整个滇池流域属于长江流域。左图示意古滇池主要水系及流向分布，右图示意现代滇池主要水系及流向分布。</w:t>
      </w:r>
    </w:p>
    <w:p w:rsidR="002E735E" w:rsidRPr="00454841" w:rsidP="002E735E">
      <w:pPr>
        <w:tabs>
          <w:tab w:val="left" w:pos="4253"/>
        </w:tabs>
        <w:snapToGrid w:val="0"/>
        <w:spacing w:line="360" w:lineRule="auto"/>
        <w:jc w:val="center"/>
        <w:rPr>
          <w:rFonts w:ascii="宋体" w:hAnsi="宋体"/>
        </w:rPr>
      </w:pPr>
      <w:r>
        <w:rPr>
          <w:rFonts w:ascii="宋体" w:hAnsi="宋体"/>
        </w:rPr>
        <w:pict>
          <v:shape id="_x0000_i1032" type="#_x0000_t75" alt="@@@1d65c18fbdd044d297a8f8d08eddacf5" style="width:336.4pt;height:200.25pt;mso-wrap-style:square;visibility:visible">
            <v:imagedata r:id="rId25" o:title="@@@1d65c18fbdd044d297a8f8d08eddacf5"/>
          </v:shape>
        </w:pict>
      </w:r>
    </w:p>
    <w:p w:rsidR="002E735E" w:rsidRPr="00454841" w:rsidP="002E735E">
      <w:pPr>
        <w:tabs>
          <w:tab w:val="left" w:pos="4253"/>
        </w:tabs>
        <w:snapToGrid w:val="0"/>
        <w:spacing w:line="360" w:lineRule="auto"/>
        <w:rPr>
          <w:rFonts w:ascii="宋体" w:hAnsi="宋体"/>
        </w:rPr>
      </w:pPr>
      <w:r w:rsidRPr="00454841">
        <w:rPr>
          <w:rFonts w:ascii="宋体" w:hAnsi="宋体"/>
        </w:rPr>
        <w:t>(1)简述滇池的主要形成过程。（4分）</w:t>
      </w:r>
    </w:p>
    <w:p w:rsidR="002E735E" w:rsidP="002E735E">
      <w:pPr>
        <w:tabs>
          <w:tab w:val="left" w:pos="4253"/>
        </w:tabs>
        <w:snapToGrid w:val="0"/>
        <w:spacing w:line="360" w:lineRule="auto"/>
        <w:rPr>
          <w:rFonts w:ascii="宋体" w:hAnsi="宋体"/>
        </w:rPr>
      </w:pPr>
    </w:p>
    <w:p w:rsidR="002E735E" w:rsidRPr="00454841" w:rsidP="002E735E">
      <w:pPr>
        <w:tabs>
          <w:tab w:val="left" w:pos="4253"/>
        </w:tabs>
        <w:snapToGrid w:val="0"/>
        <w:spacing w:line="360" w:lineRule="auto"/>
        <w:rPr>
          <w:rFonts w:ascii="宋体" w:hAnsi="宋体"/>
        </w:rPr>
      </w:pPr>
      <w:r w:rsidRPr="00454841">
        <w:rPr>
          <w:rFonts w:ascii="宋体" w:hAnsi="宋体"/>
        </w:rPr>
        <w:t>(2)推测滇池流域中螳螂川流向变化的主要原因。（4分）</w:t>
      </w:r>
    </w:p>
    <w:p w:rsidR="002E735E" w:rsidP="002E735E">
      <w:pPr>
        <w:tabs>
          <w:tab w:val="left" w:pos="4253"/>
        </w:tabs>
        <w:snapToGrid w:val="0"/>
        <w:spacing w:line="360" w:lineRule="auto"/>
        <w:rPr>
          <w:rFonts w:ascii="宋体" w:hAnsi="宋体"/>
        </w:rPr>
      </w:pPr>
    </w:p>
    <w:p w:rsidR="002E735E" w:rsidRPr="00454841" w:rsidP="002E735E">
      <w:pPr>
        <w:tabs>
          <w:tab w:val="left" w:pos="4253"/>
        </w:tabs>
        <w:snapToGrid w:val="0"/>
        <w:spacing w:line="360" w:lineRule="auto"/>
        <w:rPr>
          <w:rFonts w:ascii="宋体" w:hAnsi="宋体"/>
        </w:rPr>
      </w:pPr>
      <w:r w:rsidRPr="00454841">
        <w:rPr>
          <w:rFonts w:ascii="宋体" w:hAnsi="宋体"/>
        </w:rPr>
        <w:t>(3)说明古今滇池水域面积的变化及其主要自然原因。（4分）</w:t>
      </w:r>
    </w:p>
    <w:p w:rsidR="002E735E" w:rsidP="002E735E">
      <w:pPr>
        <w:tabs>
          <w:tab w:val="left" w:pos="4253"/>
        </w:tabs>
        <w:snapToGrid w:val="0"/>
        <w:spacing w:line="360" w:lineRule="auto"/>
        <w:rPr>
          <w:rFonts w:ascii="宋体" w:hAnsi="宋体"/>
        </w:rPr>
      </w:pPr>
    </w:p>
    <w:p w:rsidR="002E735E" w:rsidRPr="00454841" w:rsidP="002E735E">
      <w:pPr>
        <w:tabs>
          <w:tab w:val="left" w:pos="4253"/>
        </w:tabs>
        <w:snapToGrid w:val="0"/>
        <w:spacing w:line="360" w:lineRule="auto"/>
        <w:rPr>
          <w:rFonts w:ascii="宋体" w:hAnsi="宋体"/>
        </w:rPr>
      </w:pPr>
      <w:r w:rsidRPr="00454841">
        <w:rPr>
          <w:rFonts w:ascii="宋体" w:hAnsi="宋体"/>
        </w:rPr>
        <w:t>(4)指出滇池东西两侧湖岸线的变化速度差异，并说明判断依据。（4分）</w:t>
      </w:r>
    </w:p>
    <w:p w:rsidR="002E735E" w:rsidRPr="00454841" w:rsidP="002E735E">
      <w:pPr>
        <w:tabs>
          <w:tab w:val="left" w:pos="4253"/>
        </w:tabs>
        <w:snapToGrid w:val="0"/>
        <w:spacing w:line="360" w:lineRule="auto"/>
        <w:rPr>
          <w:rFonts w:ascii="宋体" w:hAnsi="宋体"/>
        </w:rPr>
      </w:pPr>
      <w:r>
        <w:rPr>
          <w:rFonts w:ascii="宋体" w:hAnsi="宋体"/>
        </w:rPr>
        <w:t>〖答 案〗</w:t>
      </w:r>
      <w:r w:rsidRPr="00454841">
        <w:rPr>
          <w:rFonts w:ascii="宋体" w:hAnsi="宋体"/>
        </w:rPr>
        <w:t>(1)滇池地处构造断裂带区域，地壳断裂下沉，形成低洼地区（湖盆）；四周环山，地势较高；降水、河流不断汇入低洼的湖盆区，积水成湖。</w:t>
      </w:r>
    </w:p>
    <w:p w:rsidR="002E735E" w:rsidRPr="00454841" w:rsidP="002E735E">
      <w:pPr>
        <w:tabs>
          <w:tab w:val="left" w:pos="4253"/>
        </w:tabs>
        <w:snapToGrid w:val="0"/>
        <w:spacing w:line="360" w:lineRule="auto"/>
        <w:rPr>
          <w:rFonts w:ascii="宋体" w:hAnsi="宋体"/>
        </w:rPr>
        <w:sectPr w:rsidSect="00185C95">
          <w:footerReference w:type="even" r:id="rId26"/>
          <w:footerReference w:type="default" r:id="rId27"/>
          <w:type w:val="nextPage"/>
          <w:pgSz w:w="11906" w:h="16838"/>
          <w:pgMar w:top="1440" w:right="1800" w:bottom="1440" w:left="1800" w:header="851" w:footer="992" w:gutter="0"/>
          <w:pgNumType w:start="8"/>
          <w:cols w:space="425"/>
          <w:titlePg w:val="0"/>
          <w:docGrid w:type="lines" w:linePitch="312"/>
        </w:sectPr>
      </w:pPr>
    </w:p>
    <w:p w:rsidR="002E735E" w:rsidRPr="00454841" w:rsidP="002E735E">
      <w:pPr>
        <w:tabs>
          <w:tab w:val="left" w:pos="4253"/>
        </w:tabs>
        <w:snapToGrid w:val="0"/>
        <w:spacing w:line="360" w:lineRule="auto"/>
        <w:rPr>
          <w:rFonts w:ascii="宋体" w:hAnsi="宋体"/>
        </w:rPr>
      </w:pPr>
      <w:r w:rsidRPr="00454841">
        <w:rPr>
          <w:rFonts w:ascii="宋体" w:hAnsi="宋体"/>
        </w:rPr>
        <w:t>(2)历史时期，地势北高南低，螳螂川的流向是自北向南流入滇池；后经地质作用（南部地壳抬升），使地势变为南高北低；螳螂川沟通了金沙江，流向自南向北流入金沙江。</w:t>
      </w:r>
    </w:p>
    <w:p w:rsidR="002E735E" w:rsidRPr="00454841" w:rsidP="002E735E">
      <w:pPr>
        <w:tabs>
          <w:tab w:val="left" w:pos="4253"/>
        </w:tabs>
        <w:snapToGrid w:val="0"/>
        <w:spacing w:line="360" w:lineRule="auto"/>
        <w:rPr>
          <w:rFonts w:ascii="宋体" w:hAnsi="宋体"/>
        </w:rPr>
      </w:pPr>
      <w:r w:rsidRPr="00454841">
        <w:rPr>
          <w:rFonts w:ascii="宋体" w:hAnsi="宋体"/>
        </w:rPr>
        <w:t>(3)变化：面积变小。主要自然原因：由于地势改变，导致湖泊注入径流量减少，外泄量增加，导致湖泊水量支出大于收入。</w:t>
      </w:r>
    </w:p>
    <w:p w:rsidR="002E735E" w:rsidRPr="00454841" w:rsidP="002E735E">
      <w:pPr>
        <w:tabs>
          <w:tab w:val="left" w:pos="4253"/>
        </w:tabs>
        <w:snapToGrid w:val="0"/>
        <w:spacing w:line="360" w:lineRule="auto"/>
        <w:rPr>
          <w:rFonts w:ascii="宋体" w:hAnsi="宋体"/>
        </w:rPr>
      </w:pPr>
      <w:r w:rsidRPr="00454841">
        <w:rPr>
          <w:rFonts w:ascii="宋体" w:hAnsi="宋体"/>
        </w:rPr>
        <w:t>(4)湖岸线变化速度东侧大于西侧。依据是东侧流域分水岭明显向西移动，可能受地质运动和地貌变化造成的。</w:t>
      </w:r>
    </w:p>
    <w:p w:rsidR="002E735E" w:rsidRPr="00454841" w:rsidP="002E735E">
      <w:pPr>
        <w:tabs>
          <w:tab w:val="left" w:pos="4253"/>
        </w:tabs>
        <w:snapToGrid w:val="0"/>
        <w:spacing w:line="360" w:lineRule="auto"/>
        <w:rPr>
          <w:rFonts w:ascii="宋体" w:hAnsi="宋体"/>
        </w:rPr>
      </w:pPr>
      <w:r>
        <w:rPr>
          <w:rFonts w:ascii="宋体" w:hAnsi="宋体"/>
        </w:rPr>
        <w:t>〖解 析〗</w:t>
      </w:r>
      <w:r w:rsidRPr="00454841">
        <w:rPr>
          <w:rFonts w:ascii="宋体" w:hAnsi="宋体"/>
        </w:rPr>
        <w:t>（1）由材料信息“滇池是一个呈南北向、断裂作用形成的湖泊”可知，滇池位于构造断裂带上，后地壳断裂下陷，形成湖盆；“地势北高南低，四周环山”可知，四周环山，海拔较高；由“盘龙江是其主要入湖河口”可知，</w:t>
      </w:r>
      <w:r>
        <w:rPr>
          <w:rFonts w:ascii="宋体" w:hAnsi="宋体"/>
        </w:rPr>
        <w:t>当地的降水及河流不断汇入较为低洼的湖盆中，湖盆逐渐积水最后形成</w:t>
      </w:r>
      <w:r w:rsidRPr="00454841">
        <w:rPr>
          <w:rFonts w:ascii="宋体" w:hAnsi="宋体"/>
        </w:rPr>
        <w:t>滇池。</w:t>
      </w:r>
    </w:p>
    <w:p w:rsidR="002E735E" w:rsidRPr="00454841" w:rsidP="002E735E">
      <w:pPr>
        <w:tabs>
          <w:tab w:val="left" w:pos="4253"/>
        </w:tabs>
        <w:snapToGrid w:val="0"/>
        <w:spacing w:line="360" w:lineRule="auto"/>
        <w:rPr>
          <w:rFonts w:ascii="宋体" w:hAnsi="宋体"/>
        </w:rPr>
      </w:pPr>
      <w:r w:rsidRPr="00454841">
        <w:rPr>
          <w:rFonts w:ascii="宋体" w:hAnsi="宋体"/>
        </w:rPr>
        <w:t>（2）根据材料描述中可出，滇池的水并不是违反了重力规则真正地发生倒流，而是由于其独特的地形地貌而造成了人们认为它自低向高“倒流”的假象。历史时期，滇池地势北高南低，螳螂川自北向南汇入滇池 ；后因南部地区地壳抬升，地势变高，变为南高北低，螳螂川自高处流向低处，即自南向北流，沟通了长江（金沙江）；这样螳螂川流向发生了变化。</w:t>
      </w:r>
    </w:p>
    <w:p w:rsidR="002E735E" w:rsidRPr="00454841" w:rsidP="002E735E">
      <w:pPr>
        <w:tabs>
          <w:tab w:val="left" w:pos="4253"/>
        </w:tabs>
        <w:snapToGrid w:val="0"/>
        <w:spacing w:line="360" w:lineRule="auto"/>
        <w:rPr>
          <w:rFonts w:ascii="宋体" w:hAnsi="宋体"/>
        </w:rPr>
      </w:pPr>
      <w:r w:rsidRPr="00454841">
        <w:rPr>
          <w:rFonts w:ascii="宋体" w:hAnsi="宋体"/>
        </w:rPr>
        <w:t>（3）积变化情况：水域面积缩小。根据材料可知，古滇池有盘龙江和螳螂川两大河流汇入，水量大，南部流出水量少，湖水积累多，水域面积大；螳螂川沟通了金沙江后，自南向北流入金沙江，南部河流也不再流入红河，现代滇池只有盘龙江汇入，汇入水量减少，且螳螂川变为流出河流，带走大量径流，造成流域面积减小。</w:t>
      </w:r>
    </w:p>
    <w:p w:rsidR="002E735E" w:rsidRPr="00454841" w:rsidP="002E735E">
      <w:pPr>
        <w:tabs>
          <w:tab w:val="left" w:pos="4253"/>
        </w:tabs>
        <w:snapToGrid w:val="0"/>
        <w:spacing w:line="360" w:lineRule="auto"/>
        <w:rPr>
          <w:rFonts w:ascii="宋体" w:hAnsi="宋体"/>
        </w:rPr>
      </w:pPr>
      <w:r w:rsidRPr="00454841">
        <w:rPr>
          <w:rFonts w:ascii="宋体" w:hAnsi="宋体"/>
        </w:rPr>
        <w:t>（4）读图可知，东侧湖岸线变化速度明显大于西侧。依据是滇池东侧流域可能受地质运动和地貌变化的影响，使流域界线即分水岭明显向西移动。</w:t>
      </w:r>
    </w:p>
    <w:p w:rsidR="002E735E" w:rsidRPr="00454841" w:rsidP="002E735E">
      <w:pPr>
        <w:tabs>
          <w:tab w:val="left" w:pos="4253"/>
        </w:tabs>
        <w:snapToGrid w:val="0"/>
        <w:spacing w:line="360" w:lineRule="auto"/>
        <w:rPr>
          <w:rFonts w:ascii="宋体" w:hAnsi="宋体"/>
        </w:rPr>
      </w:pPr>
      <w:r w:rsidRPr="00454841">
        <w:rPr>
          <w:rFonts w:ascii="宋体" w:hAnsi="宋体"/>
        </w:rPr>
        <w:t>19．阅读图文材料，完成下列要求。（12分）</w:t>
      </w:r>
    </w:p>
    <w:p w:rsidR="002E735E" w:rsidRPr="00454841" w:rsidP="002E735E">
      <w:pPr>
        <w:tabs>
          <w:tab w:val="left" w:pos="4253"/>
        </w:tabs>
        <w:snapToGrid w:val="0"/>
        <w:spacing w:line="360" w:lineRule="auto"/>
        <w:rPr>
          <w:rFonts w:ascii="宋体" w:hAnsi="宋体"/>
        </w:rPr>
      </w:pPr>
      <w:r w:rsidRPr="00454841">
        <w:rPr>
          <w:rFonts w:ascii="宋体" w:hAnsi="宋体"/>
        </w:rPr>
        <w:t>毛乌素沙漠位于陕西省榆林市长城以北到内蒙古自治区鄂尔多斯市之间。地表第四纪沙性沉积物深厚，面积达4.22万km2，5世纪前这里曾是良好的牧场。榆林市地处横山与驼峰山间榆溪河两岸，历史上被称为驼城，意为沙漠之城。5世纪后在自然和人为因素综合作用下形成了我国的第四大沙漠。自1959年以来，毛乌素沙漠经过60多年的沙漠治理工程，毛乌素沙漠即将消失成为沙地。下图示意毛乌素沙漠位置。</w:t>
      </w:r>
    </w:p>
    <w:p w:rsidR="002E735E" w:rsidRPr="00454841" w:rsidP="002E735E">
      <w:pPr>
        <w:tabs>
          <w:tab w:val="left" w:pos="4253"/>
        </w:tabs>
        <w:snapToGrid w:val="0"/>
        <w:spacing w:line="360" w:lineRule="auto"/>
        <w:jc w:val="center"/>
        <w:rPr>
          <w:rFonts w:ascii="宋体" w:hAnsi="宋体"/>
        </w:rPr>
        <w:sectPr w:rsidSect="00185C95">
          <w:footerReference w:type="even" r:id="rId28"/>
          <w:footerReference w:type="default" r:id="rId29"/>
          <w:type w:val="nextPage"/>
          <w:pgSz w:w="11906" w:h="16838"/>
          <w:pgMar w:top="1440" w:right="1800" w:bottom="1440" w:left="1800" w:header="851" w:footer="992" w:gutter="0"/>
          <w:pgNumType w:start="9"/>
          <w:cols w:space="425"/>
          <w:titlePg w:val="0"/>
          <w:docGrid w:type="lines" w:linePitch="312"/>
        </w:sectPr>
      </w:pPr>
      <w:r>
        <w:rPr>
          <w:rFonts w:ascii="宋体" w:hAnsi="宋体"/>
        </w:rPr>
        <w:pict>
          <v:shape id="_x0000_i1033" type="#_x0000_t75" alt="@@@d8ce92242e7f431cbcf2d867edc10e53" style="width:201.4pt;height:174.75pt;mso-wrap-style:square;visibility:visible">
            <v:imagedata r:id="rId30" o:title="@@@d8ce92242e7f431cbcf2d867edc10e53"/>
          </v:shape>
        </w:pict>
      </w:r>
    </w:p>
    <w:p w:rsidR="002E735E" w:rsidRPr="00454841" w:rsidP="002E735E">
      <w:pPr>
        <w:tabs>
          <w:tab w:val="left" w:pos="4253"/>
        </w:tabs>
        <w:snapToGrid w:val="0"/>
        <w:spacing w:line="360" w:lineRule="auto"/>
        <w:rPr>
          <w:rFonts w:ascii="宋体" w:hAnsi="宋体"/>
        </w:rPr>
      </w:pPr>
      <w:r w:rsidRPr="00454841">
        <w:rPr>
          <w:rFonts w:ascii="宋体" w:hAnsi="宋体"/>
        </w:rPr>
        <w:t>(1)分析5世纪前毛乌素地区牧场良好的自然原因。（4分）</w:t>
      </w:r>
    </w:p>
    <w:p w:rsidR="002E735E" w:rsidP="002E735E">
      <w:pPr>
        <w:tabs>
          <w:tab w:val="left" w:pos="4253"/>
        </w:tabs>
        <w:snapToGrid w:val="0"/>
        <w:spacing w:line="360" w:lineRule="auto"/>
        <w:rPr>
          <w:rFonts w:ascii="宋体" w:hAnsi="宋体"/>
        </w:rPr>
      </w:pPr>
    </w:p>
    <w:p w:rsidR="002E735E" w:rsidRPr="00454841" w:rsidP="002E735E">
      <w:pPr>
        <w:tabs>
          <w:tab w:val="left" w:pos="4253"/>
        </w:tabs>
        <w:snapToGrid w:val="0"/>
        <w:spacing w:line="360" w:lineRule="auto"/>
        <w:rPr>
          <w:rFonts w:ascii="宋体" w:hAnsi="宋体"/>
        </w:rPr>
      </w:pPr>
      <w:r w:rsidRPr="00454841">
        <w:rPr>
          <w:rFonts w:ascii="宋体" w:hAnsi="宋体"/>
        </w:rPr>
        <w:t>(2)推测陕西省榆林市历史上被称为驼城的主要原因。（4分）</w:t>
      </w:r>
    </w:p>
    <w:p w:rsidR="002E735E" w:rsidP="002E735E">
      <w:pPr>
        <w:tabs>
          <w:tab w:val="left" w:pos="4253"/>
        </w:tabs>
        <w:snapToGrid w:val="0"/>
        <w:spacing w:line="360" w:lineRule="auto"/>
        <w:rPr>
          <w:rFonts w:ascii="宋体" w:hAnsi="宋体"/>
        </w:rPr>
      </w:pPr>
    </w:p>
    <w:p w:rsidR="002E735E" w:rsidRPr="00454841" w:rsidP="002E735E">
      <w:pPr>
        <w:tabs>
          <w:tab w:val="left" w:pos="4253"/>
        </w:tabs>
        <w:snapToGrid w:val="0"/>
        <w:spacing w:line="360" w:lineRule="auto"/>
        <w:rPr>
          <w:rFonts w:ascii="宋体" w:hAnsi="宋体"/>
        </w:rPr>
      </w:pPr>
      <w:r w:rsidRPr="00454841">
        <w:rPr>
          <w:rFonts w:ascii="宋体" w:hAnsi="宋体"/>
        </w:rPr>
        <w:t>(3)自1959年以来，毛乌素沙漠经过60年的沙漠治理工程，毛乌素沙漠即将消失成为沙地。简述自1959年以来我国在毛乌素沙漠治理过程中可能采取的措施。（4分）</w:t>
      </w:r>
    </w:p>
    <w:p w:rsidR="002E735E" w:rsidRPr="00454841" w:rsidP="002E735E">
      <w:pPr>
        <w:tabs>
          <w:tab w:val="left" w:pos="4253"/>
        </w:tabs>
        <w:snapToGrid w:val="0"/>
        <w:spacing w:line="360" w:lineRule="auto"/>
        <w:rPr>
          <w:rFonts w:ascii="宋体" w:hAnsi="宋体"/>
        </w:rPr>
      </w:pPr>
      <w:r>
        <w:rPr>
          <w:rFonts w:ascii="宋体" w:hAnsi="宋体"/>
        </w:rPr>
        <w:t>〖答 案〗</w:t>
      </w:r>
      <w:r w:rsidRPr="00454841">
        <w:rPr>
          <w:rFonts w:ascii="宋体" w:hAnsi="宋体"/>
        </w:rPr>
        <w:t>(1)降水较多，适宜牧草生长；河湖较多，牧场水源充足；野生食草动物少，草原保存完好等。</w:t>
      </w:r>
    </w:p>
    <w:p w:rsidR="002E735E" w:rsidRPr="00454841" w:rsidP="002E735E">
      <w:pPr>
        <w:tabs>
          <w:tab w:val="left" w:pos="4253"/>
        </w:tabs>
        <w:snapToGrid w:val="0"/>
        <w:spacing w:line="360" w:lineRule="auto"/>
        <w:rPr>
          <w:rFonts w:ascii="宋体" w:hAnsi="宋体"/>
        </w:rPr>
      </w:pPr>
      <w:r w:rsidRPr="00454841">
        <w:rPr>
          <w:rFonts w:ascii="宋体" w:hAnsi="宋体"/>
        </w:rPr>
        <w:t>(2)榆林市地处山地鞍部，东西地势高；历史上榆林市北部地区沙漠广阔，骆驼数量多；榆林市地处我国南北商贸中转站，骆驼为当时穿越沙漠最主要的运输工具等。</w:t>
      </w:r>
    </w:p>
    <w:p w:rsidR="002E735E" w:rsidRPr="00454841" w:rsidP="002E735E">
      <w:pPr>
        <w:tabs>
          <w:tab w:val="left" w:pos="4253"/>
        </w:tabs>
        <w:snapToGrid w:val="0"/>
        <w:spacing w:line="360" w:lineRule="auto"/>
        <w:rPr>
          <w:rFonts w:ascii="宋体" w:hAnsi="宋体"/>
        </w:rPr>
      </w:pPr>
      <w:r w:rsidRPr="00454841">
        <w:rPr>
          <w:rFonts w:ascii="宋体" w:hAnsi="宋体"/>
        </w:rPr>
        <w:t>(3)实施植树造林，构建防风林带，阻止沙丘移动；运用草方格固沙技术，增加地表粗糙度，降低风速以固定流沙；修建引水渠至沙丘顶部分流，逐层拉平沙丘，种植耐旱植物固沙；引洪水淤漫，表面垫层好土，施肥耕种固沙；改善耕作技术和灌溉技术，推广节水农业；实施封沙育草，保护、恢复和发展天然植被；合理载畜量，控制放牧规模；控制人口增长，提高人口素质和生态保护意识等。</w:t>
      </w:r>
    </w:p>
    <w:p w:rsidR="002E735E" w:rsidRPr="00454841" w:rsidP="002E735E">
      <w:pPr>
        <w:tabs>
          <w:tab w:val="left" w:pos="4253"/>
        </w:tabs>
        <w:snapToGrid w:val="0"/>
        <w:spacing w:line="360" w:lineRule="auto"/>
        <w:rPr>
          <w:rFonts w:ascii="宋体" w:hAnsi="宋体"/>
        </w:rPr>
      </w:pPr>
      <w:r>
        <w:rPr>
          <w:rFonts w:ascii="宋体" w:hAnsi="宋体"/>
        </w:rPr>
        <w:t>〖解 析〗</w:t>
      </w:r>
      <w:r w:rsidRPr="00454841">
        <w:rPr>
          <w:rFonts w:ascii="宋体" w:hAnsi="宋体"/>
        </w:rPr>
        <w:t>（1）5世纪前毛乌素地区牧场良好的自然原因主要从降水、水源等角度分析。5世纪该地气候较为湿润，降水较多，适宜牧草生长；结合地图可知，毛乌素沙漠处，河湖较多，牧场水源充足；野生食草动物少，对草场破坏较小，草原保存完好等。</w:t>
      </w:r>
    </w:p>
    <w:p w:rsidR="002E735E" w:rsidRPr="00454841" w:rsidP="002E735E">
      <w:pPr>
        <w:tabs>
          <w:tab w:val="left" w:pos="4253"/>
        </w:tabs>
        <w:snapToGrid w:val="0"/>
        <w:spacing w:line="360" w:lineRule="auto"/>
        <w:rPr>
          <w:rFonts w:ascii="宋体" w:hAnsi="宋体"/>
        </w:rPr>
      </w:pPr>
      <w:r w:rsidRPr="00454841">
        <w:rPr>
          <w:rFonts w:ascii="宋体" w:hAnsi="宋体"/>
        </w:rPr>
        <w:t>（2）陕西省榆林市历史上被称为驼城的主要原因主要从其地形形态、骆驼数量角度分析。榆林市地处山地鞍部，东西地势高，形状似两侧形状似驼峰；历史上榆林市北部地区沙漠广阔，为了便于出行，骆驼数量多；榆林市地处我国南北商贸中转站，骆驼为当时穿越沙漠最主要的运输工具，在榆林市经常进行交通方式的转变，知名度较高，因而被称为驼城。</w:t>
      </w:r>
    </w:p>
    <w:p w:rsidR="002E735E" w:rsidRPr="00454841" w:rsidP="002E735E">
      <w:pPr>
        <w:tabs>
          <w:tab w:val="left" w:pos="4253"/>
        </w:tabs>
        <w:snapToGrid w:val="0"/>
        <w:spacing w:line="360" w:lineRule="auto"/>
        <w:rPr>
          <w:rFonts w:ascii="宋体" w:hAnsi="宋体"/>
        </w:rPr>
      </w:pPr>
      <w:r w:rsidRPr="00454841">
        <w:rPr>
          <w:rFonts w:ascii="宋体" w:hAnsi="宋体"/>
        </w:rPr>
        <w:t>（3）自1959年以来我国在毛乌素沙漠治理过程中可能采取的措施主要从思想意识、生态措施、产业调整角度分析。从生态措施来看，当地实施植树造林，构建防风林带，防风固沙，阻止沙丘移动；运用草方格固沙技术，增加地表粗糙度，降低风速以固定流沙，减弱沙丘流动，实施封沙育草，保护、恢复和发展天然植被；从工程措施角度分析，可以修建引水渠至沙丘顶部分流，逐层拉平沙丘，提升沙丘土壤含水量，种植耐旱植物固沙，引洪水淤漫，表面垫层好土，施肥耕种固沙；对于还未沙化的土地可以，改善耕作技术和灌溉技术，推广节水农业，减弱沙化风险；合理载畜量，控制放牧规模，减少牲畜对草场的破坏；从思想意识角度分析，控制人口增长，保持合理人口容量，提高人口素质和生态保护意识等。</w:t>
      </w:r>
    </w:p>
    <w:p w:rsidR="002E735E" w:rsidRPr="00454841" w:rsidP="002E735E">
      <w:pPr>
        <w:tabs>
          <w:tab w:val="left" w:pos="4253"/>
        </w:tabs>
        <w:snapToGrid w:val="0"/>
        <w:spacing w:line="360" w:lineRule="auto"/>
        <w:rPr>
          <w:rFonts w:ascii="宋体" w:hAnsi="宋体"/>
        </w:rPr>
      </w:pPr>
      <w:r w:rsidRPr="00454841">
        <w:rPr>
          <w:rFonts w:ascii="宋体" w:hAnsi="宋体"/>
        </w:rPr>
        <w:t>20．阅读图文材料，完成下列要求。（12分）</w:t>
      </w:r>
    </w:p>
    <w:p w:rsidR="002E735E" w:rsidRPr="00454841" w:rsidP="002E735E">
      <w:pPr>
        <w:tabs>
          <w:tab w:val="left" w:pos="4253"/>
        </w:tabs>
        <w:snapToGrid w:val="0"/>
        <w:spacing w:line="360" w:lineRule="auto"/>
        <w:rPr>
          <w:rFonts w:ascii="宋体" w:hAnsi="宋体"/>
        </w:rPr>
      </w:pPr>
      <w:r w:rsidRPr="00454841">
        <w:rPr>
          <w:rFonts w:ascii="宋体" w:hAnsi="宋体"/>
        </w:rPr>
        <w:t>材料一</w:t>
      </w:r>
      <w:r>
        <w:rPr>
          <w:rFonts w:ascii="宋体" w:hAnsi="宋体" w:hint="eastAsia"/>
        </w:rPr>
        <w:t xml:space="preserve"> </w:t>
      </w:r>
      <w:r w:rsidRPr="00454841">
        <w:rPr>
          <w:rFonts w:ascii="宋体" w:hAnsi="宋体"/>
        </w:rPr>
        <w:br/>
      </w:r>
      <w:r w:rsidRPr="00454841">
        <w:rPr>
          <w:rFonts w:ascii="宋体" w:hAnsi="宋体"/>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https://d.book118.com/908032045106006042</w:t>
        </w:r>
      </w:hyperlink>
    </w:p>
    <w:p w:rsidR="002E735E" w:rsidRPr="00454841" w:rsidP="002E735E">
      <w:pPr>
        <w:tabs>
          <w:tab w:val="left" w:pos="4253"/>
        </w:tabs>
        <w:snapToGrid w:val="0"/>
        <w:spacing w:line="360" w:lineRule="auto"/>
        <w:rPr>
          <w:rFonts w:ascii="宋体" w:hAnsi="宋体"/>
        </w:rPr>
      </w:pPr>
    </w:p>
    <w:sectPr w:rsidSect="00185C95">
      <w:footerReference w:type="even" r:id="rId32"/>
      <w:footerReference w:type="default" r:id="rId33"/>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0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130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0B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130B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0B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130B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0B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C130B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0B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130B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0B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130B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0B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130B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0B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130B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0B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130B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130B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130B5" w:rsidP="0094686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130B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displayBackgroundShape/>
  <w:bordersDoNotSurroundHeader/>
  <w:bordersDoNotSurroundFooter/>
  <w:doNotTrackMove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250F"/>
    <w:rsid w:val="00030A4C"/>
    <w:rsid w:val="000B0E5D"/>
    <w:rsid w:val="000E68E3"/>
    <w:rsid w:val="00141050"/>
    <w:rsid w:val="0015213C"/>
    <w:rsid w:val="00185C95"/>
    <w:rsid w:val="002E735E"/>
    <w:rsid w:val="003461D6"/>
    <w:rsid w:val="00377D89"/>
    <w:rsid w:val="003C064D"/>
    <w:rsid w:val="00454841"/>
    <w:rsid w:val="004915F0"/>
    <w:rsid w:val="00600FF1"/>
    <w:rsid w:val="006B4E3B"/>
    <w:rsid w:val="007338C7"/>
    <w:rsid w:val="0086398F"/>
    <w:rsid w:val="00881DD8"/>
    <w:rsid w:val="008D67C3"/>
    <w:rsid w:val="0094686F"/>
    <w:rsid w:val="00953DCE"/>
    <w:rsid w:val="009C7C10"/>
    <w:rsid w:val="009F7480"/>
    <w:rsid w:val="00A25DBE"/>
    <w:rsid w:val="00A4250F"/>
    <w:rsid w:val="00A52CE7"/>
    <w:rsid w:val="00AE74AA"/>
    <w:rsid w:val="00BF2D1B"/>
    <w:rsid w:val="00C130B5"/>
    <w:rsid w:val="00C53F14"/>
    <w:rsid w:val="00C7682A"/>
    <w:rsid w:val="00C8075C"/>
    <w:rsid w:val="00C82D71"/>
    <w:rsid w:val="00D50CD4"/>
    <w:rsid w:val="00DD0497"/>
    <w:rsid w:val="00E2207D"/>
    <w:rsid w:val="00F20185"/>
    <w:rsid w:val="00FA0D66"/>
    <w:rsid w:val="00FE09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nhideWhenUsed/>
    <w:rsid w:val="00E2207D"/>
    <w:pPr>
      <w:tabs>
        <w:tab w:val="center" w:pos="4153"/>
        <w:tab w:val="right" w:pos="8306"/>
      </w:tabs>
      <w:snapToGrid w:val="0"/>
      <w:jc w:val="center"/>
    </w:pPr>
    <w:rPr>
      <w:sz w:val="18"/>
      <w:szCs w:val="18"/>
    </w:rPr>
  </w:style>
  <w:style w:type="character" w:customStyle="1" w:styleId="Char">
    <w:name w:val="页眉 Char"/>
    <w:link w:val="Header"/>
    <w:rsid w:val="00E2207D"/>
    <w:rPr>
      <w:kern w:val="2"/>
      <w:sz w:val="18"/>
      <w:szCs w:val="18"/>
    </w:rPr>
  </w:style>
  <w:style w:type="paragraph" w:styleId="Footer">
    <w:name w:val="footer"/>
    <w:basedOn w:val="Normal"/>
    <w:link w:val="Char0"/>
    <w:unhideWhenUsed/>
    <w:rsid w:val="00E2207D"/>
    <w:pPr>
      <w:tabs>
        <w:tab w:val="center" w:pos="4153"/>
        <w:tab w:val="right" w:pos="8306"/>
      </w:tabs>
      <w:snapToGrid w:val="0"/>
      <w:jc w:val="left"/>
    </w:pPr>
    <w:rPr>
      <w:sz w:val="18"/>
      <w:szCs w:val="18"/>
    </w:rPr>
  </w:style>
  <w:style w:type="character" w:customStyle="1" w:styleId="Char0">
    <w:name w:val="页脚 Char"/>
    <w:link w:val="Footer"/>
    <w:uiPriority w:val="99"/>
    <w:rsid w:val="00E2207D"/>
    <w:rPr>
      <w:sz w:val="18"/>
      <w:szCs w:val="18"/>
    </w:rPr>
  </w:style>
  <w:style w:type="paragraph" w:styleId="BalloonText">
    <w:name w:val="Balloon Text"/>
    <w:basedOn w:val="Normal"/>
    <w:link w:val="Char1"/>
    <w:uiPriority w:val="99"/>
    <w:semiHidden/>
    <w:unhideWhenUsed/>
    <w:rsid w:val="00E2207D"/>
    <w:rPr>
      <w:sz w:val="18"/>
      <w:szCs w:val="18"/>
    </w:rPr>
  </w:style>
  <w:style w:type="character" w:customStyle="1" w:styleId="Char1">
    <w:name w:val="批注框文本 Char"/>
    <w:link w:val="BalloonText"/>
    <w:uiPriority w:val="99"/>
    <w:semiHidden/>
    <w:rsid w:val="00E2207D"/>
    <w:rPr>
      <w:sz w:val="18"/>
      <w:szCs w:val="18"/>
    </w:rPr>
  </w:style>
  <w:style w:type="character" w:styleId="Hyperlink">
    <w:name w:val="Hyperlink"/>
    <w:rsid w:val="00E2207D"/>
    <w:rPr>
      <w:color w:val="0000FF"/>
      <w:u w:val="single"/>
    </w:rPr>
  </w:style>
  <w:style w:type="character" w:customStyle="1" w:styleId="a">
    <w:name w:val="页眉 字符"/>
    <w:locked/>
    <w:rsid w:val="00C82D71"/>
    <w:rPr>
      <w:kern w:val="2"/>
      <w:sz w:val="18"/>
      <w:szCs w:val="18"/>
    </w:rPr>
  </w:style>
  <w:style w:type="character" w:styleId="PageNumber">
    <w:name w:val="page number"/>
    <w:basedOn w:val="DefaultParagraphFont"/>
    <w:uiPriority w:val="99"/>
    <w:semiHidden/>
    <w:unhideWhenUsed/>
    <w:rsid w:val="00C130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3.png" /><Relationship Id="rId11" Type="http://schemas.openxmlformats.org/officeDocument/2006/relationships/image" Target="media/image4.png"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footer" Target="footer7.xml" /><Relationship Id="rId15" Type="http://schemas.openxmlformats.org/officeDocument/2006/relationships/footer" Target="footer8.xml" /><Relationship Id="rId16" Type="http://schemas.openxmlformats.org/officeDocument/2006/relationships/image" Target="media/image5.png"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image" Target="media/image6.png" /><Relationship Id="rId2" Type="http://schemas.openxmlformats.org/officeDocument/2006/relationships/webSettings" Target="webSettings.xml" /><Relationship Id="rId20" Type="http://schemas.openxmlformats.org/officeDocument/2006/relationships/footer" Target="footer11.xml" /><Relationship Id="rId21" Type="http://schemas.openxmlformats.org/officeDocument/2006/relationships/footer" Target="footer12.xml" /><Relationship Id="rId22" Type="http://schemas.openxmlformats.org/officeDocument/2006/relationships/image" Target="media/image7.png" /><Relationship Id="rId23" Type="http://schemas.openxmlformats.org/officeDocument/2006/relationships/footer" Target="footer13.xml" /><Relationship Id="rId24" Type="http://schemas.openxmlformats.org/officeDocument/2006/relationships/footer" Target="footer14.xml" /><Relationship Id="rId25" Type="http://schemas.openxmlformats.org/officeDocument/2006/relationships/image" Target="media/image8.png" /><Relationship Id="rId26" Type="http://schemas.openxmlformats.org/officeDocument/2006/relationships/footer" Target="footer15.xml" /><Relationship Id="rId27" Type="http://schemas.openxmlformats.org/officeDocument/2006/relationships/footer" Target="footer16.xml" /><Relationship Id="rId28" Type="http://schemas.openxmlformats.org/officeDocument/2006/relationships/footer" Target="footer17.xml" /><Relationship Id="rId29" Type="http://schemas.openxmlformats.org/officeDocument/2006/relationships/footer" Target="footer18.xml" /><Relationship Id="rId3" Type="http://schemas.openxmlformats.org/officeDocument/2006/relationships/fontTable" Target="fontTable.xml" /><Relationship Id="rId30" Type="http://schemas.openxmlformats.org/officeDocument/2006/relationships/image" Target="media/image9.png" /><Relationship Id="rId31" Type="http://schemas.openxmlformats.org/officeDocument/2006/relationships/hyperlink" Target="https://d.book118.com/908032045106006042" TargetMode="External" /><Relationship Id="rId32" Type="http://schemas.openxmlformats.org/officeDocument/2006/relationships/footer" Target="footer19.xml" /><Relationship Id="rId33" Type="http://schemas.openxmlformats.org/officeDocument/2006/relationships/footer" Target="footer20.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image" Target="media/image2.png"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13</Pages>
  <Words>2667</Words>
  <Characters>15208</Characters>
  <Application>Microsoft Office Word</Application>
  <DocSecurity>0</DocSecurity>
  <Lines>126</Lines>
  <Paragraphs>35</Paragraphs>
  <ScaleCrop>false</ScaleCrop>
  <Manager>高级中学名校试卷</Manager>
  <Company>高级中学名校试卷</Company>
  <LinksUpToDate>false</LinksUpToDate>
  <CharactersWithSpaces>17840</CharactersWithSpaces>
  <SharedDoc>false</SharedDoc>
  <HyperlinkBase>高级中学名校试卷</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高级中学名校试卷</dc:title>
  <dc:subject>高级中学名校试卷</dc:subject>
  <dc:creator>高级中学名校试卷</dc:creator>
  <cp:keywords>高级中学名校试卷</cp:keywords>
  <dc:description>高级中学名校试卷</dc:description>
  <cp:lastModifiedBy>1</cp:lastModifiedBy>
  <cp:revision>6</cp:revision>
  <dcterms:created xsi:type="dcterms:W3CDTF">2024-01-18T01:50:00Z</dcterms:created>
  <dcterms:modified xsi:type="dcterms:W3CDTF">2024-02-27T01:46:00Z</dcterms:modified>
  <cp:category>高级中学名校试卷</cp:category>
</cp:coreProperties>
</file>