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氧化铁黑行业商业计划书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017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_Toc20176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70" w:history="1">
        <w:r>
          <w:rPr>
            <w:rFonts w:ascii="仿宋" w:eastAsia="仿宋" w:hAnsi="仿宋" w:cs="仿宋" w:hint="eastAsia"/>
            <w:lang w:eastAsia="zh-CN"/>
          </w:rPr>
          <w:t>一、背景和必要性研究</w:t>
        </w:r>
        <w:r>
          <w:tab/>
        </w:r>
        <w:r>
          <w:fldChar w:fldCharType="begin"/>
        </w:r>
        <w:r>
          <w:instrText xml:space="preserve"> PAGEREF _Toc29370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99" w:history="1">
        <w:r>
          <w:rPr>
            <w:rFonts w:ascii="仿宋" w:eastAsia="仿宋" w:hAnsi="仿宋" w:cs="仿宋" w:hint="eastAsia"/>
            <w:lang w:eastAsia="zh-CN"/>
          </w:rPr>
          <w:t>(一)、氧化铁黑项目承办单位背景分析</w:t>
        </w:r>
        <w:r>
          <w:tab/>
        </w:r>
        <w:r>
          <w:fldChar w:fldCharType="begin"/>
        </w:r>
        <w:r>
          <w:instrText xml:space="preserve"> PAGEREF _Toc3999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28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_Toc28728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56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_Toc29956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51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_Toc19851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63" w:history="1">
        <w:r>
          <w:rPr>
            <w:rFonts w:ascii="仿宋" w:eastAsia="仿宋" w:hAnsi="仿宋" w:cs="仿宋" w:hint="eastAsia"/>
            <w:lang w:eastAsia="zh-CN"/>
          </w:rPr>
          <w:t>(五)、区域经济发展概况</w:t>
        </w:r>
        <w:r>
          <w:tab/>
        </w:r>
        <w:r>
          <w:fldChar w:fldCharType="begin"/>
        </w:r>
        <w:r>
          <w:instrText xml:space="preserve"> PAGEREF _Toc16163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97" w:history="1">
        <w:r>
          <w:rPr>
            <w:rFonts w:ascii="仿宋" w:eastAsia="仿宋" w:hAnsi="仿宋" w:cs="仿宋" w:hint="eastAsia"/>
            <w:lang w:eastAsia="zh-CN"/>
          </w:rPr>
          <w:t>(六)、氧化铁黑项目必要性分析</w:t>
        </w:r>
        <w:r>
          <w:tab/>
        </w:r>
        <w:r>
          <w:fldChar w:fldCharType="begin"/>
        </w:r>
        <w:r>
          <w:instrText xml:space="preserve"> PAGEREF _Toc10497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96" w:history="1">
        <w:r>
          <w:rPr>
            <w:rFonts w:ascii="仿宋" w:eastAsia="仿宋" w:hAnsi="仿宋" w:cs="仿宋" w:hint="eastAsia"/>
            <w:lang w:eastAsia="zh-CN"/>
          </w:rPr>
          <w:t>二、人才队伍建设</w:t>
        </w:r>
        <w:r>
          <w:tab/>
        </w:r>
        <w:r>
          <w:fldChar w:fldCharType="begin"/>
        </w:r>
        <w:r>
          <w:instrText xml:space="preserve"> PAGEREF _Toc24296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15" w:history="1">
        <w:r>
          <w:rPr>
            <w:rFonts w:ascii="仿宋" w:eastAsia="仿宋" w:hAnsi="仿宋" w:cs="仿宋" w:hint="eastAsia"/>
            <w:lang w:eastAsia="zh-CN"/>
          </w:rPr>
          <w:t>(一)、人才引进与培养计划</w:t>
        </w:r>
        <w:r>
          <w:tab/>
        </w:r>
        <w:r>
          <w:fldChar w:fldCharType="begin"/>
        </w:r>
        <w:r>
          <w:instrText xml:space="preserve"> PAGEREF _Toc5215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96" w:history="1">
        <w:r>
          <w:rPr>
            <w:rFonts w:ascii="仿宋" w:eastAsia="仿宋" w:hAnsi="仿宋" w:cs="仿宋" w:hint="eastAsia"/>
            <w:lang w:eastAsia="zh-CN"/>
          </w:rPr>
          <w:t>(二)、员工激励与福利政策</w:t>
        </w:r>
        <w:r>
          <w:tab/>
        </w:r>
        <w:r>
          <w:fldChar w:fldCharType="begin"/>
        </w:r>
        <w:r>
          <w:instrText xml:space="preserve"> PAGEREF _Toc6496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76" w:history="1">
        <w:r>
          <w:rPr>
            <w:rFonts w:ascii="仿宋" w:eastAsia="仿宋" w:hAnsi="仿宋" w:cs="仿宋" w:hint="eastAsia"/>
            <w:lang w:eastAsia="zh-CN"/>
          </w:rPr>
          <w:t>(三)、团队建设与管理</w:t>
        </w:r>
        <w:r>
          <w:tab/>
        </w:r>
        <w:r>
          <w:fldChar w:fldCharType="begin"/>
        </w:r>
        <w:r>
          <w:instrText xml:space="preserve"> PAGEREF _Toc22876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98" w:history="1">
        <w:r>
          <w:rPr>
            <w:rFonts w:ascii="仿宋" w:eastAsia="仿宋" w:hAnsi="仿宋" w:cs="仿宋" w:hint="eastAsia"/>
            <w:lang w:eastAsia="zh-CN"/>
          </w:rPr>
          <w:t>三、市场分析</w:t>
        </w:r>
        <w:r>
          <w:tab/>
        </w:r>
        <w:r>
          <w:fldChar w:fldCharType="begin"/>
        </w:r>
        <w:r>
          <w:instrText xml:space="preserve"> PAGEREF _Toc11998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93" w:history="1">
        <w:r>
          <w:rPr>
            <w:rFonts w:ascii="仿宋" w:eastAsia="仿宋" w:hAnsi="仿宋" w:cs="仿宋" w:hint="eastAsia"/>
            <w:lang w:eastAsia="zh-CN"/>
          </w:rPr>
          <w:t>(一)、行业基本情况</w:t>
        </w:r>
        <w:r>
          <w:tab/>
        </w:r>
        <w:r>
          <w:fldChar w:fldCharType="begin"/>
        </w:r>
        <w:r>
          <w:instrText xml:space="preserve"> PAGEREF _Toc9893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37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_Toc27737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88" w:history="1">
        <w:r>
          <w:rPr>
            <w:rFonts w:ascii="仿宋" w:eastAsia="仿宋" w:hAnsi="仿宋" w:cs="仿宋" w:hint="eastAsia"/>
            <w:lang w:eastAsia="zh-CN"/>
          </w:rPr>
          <w:t>四、氧化铁黑项目技术工艺特点及优势</w:t>
        </w:r>
        <w:r>
          <w:tab/>
        </w:r>
        <w:r>
          <w:fldChar w:fldCharType="begin"/>
        </w:r>
        <w:r>
          <w:instrText xml:space="preserve"> PAGEREF _Toc4688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" w:history="1">
        <w:r>
          <w:rPr>
            <w:rFonts w:ascii="仿宋" w:eastAsia="仿宋" w:hAnsi="仿宋" w:cs="仿宋" w:hint="eastAsia"/>
            <w:lang w:eastAsia="zh-CN"/>
          </w:rPr>
          <w:t>(一)、技术方案</w:t>
        </w:r>
        <w:r>
          <w:tab/>
        </w:r>
        <w:r>
          <w:fldChar w:fldCharType="begin"/>
        </w:r>
        <w:r>
          <w:instrText xml:space="preserve"> PAGEREF _Toc165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8" w:history="1">
        <w:r>
          <w:rPr>
            <w:rFonts w:ascii="仿宋" w:eastAsia="仿宋" w:hAnsi="仿宋" w:cs="仿宋" w:hint="eastAsia"/>
            <w:lang w:eastAsia="zh-CN"/>
          </w:rPr>
          <w:t>(二)、氧化铁黑项目工艺技术设计方案</w:t>
        </w:r>
        <w:r>
          <w:tab/>
        </w:r>
        <w:r>
          <w:fldChar w:fldCharType="begin"/>
        </w:r>
        <w:r>
          <w:instrText xml:space="preserve"> PAGEREF _Toc1198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52" w:history="1">
        <w:r>
          <w:rPr>
            <w:rFonts w:ascii="仿宋" w:eastAsia="仿宋" w:hAnsi="仿宋" w:cs="仿宋" w:hint="eastAsia"/>
            <w:lang w:eastAsia="zh-CN"/>
          </w:rPr>
          <w:t>五、法人治理</w:t>
        </w:r>
        <w:r>
          <w:tab/>
        </w:r>
        <w:r>
          <w:fldChar w:fldCharType="begin"/>
        </w:r>
        <w:r>
          <w:instrText xml:space="preserve"> PAGEREF _Toc31852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21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_Toc30421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27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_Toc23327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6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_Toc2656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65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_Toc9265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94" w:history="1">
        <w:r>
          <w:rPr>
            <w:rFonts w:ascii="仿宋" w:eastAsia="仿宋" w:hAnsi="仿宋" w:cs="仿宋" w:hint="eastAsia"/>
            <w:lang w:eastAsia="zh-CN"/>
          </w:rPr>
          <w:t>六、氧化铁黑项目选址可行性分析</w:t>
        </w:r>
        <w:r>
          <w:tab/>
        </w:r>
        <w:r>
          <w:fldChar w:fldCharType="begin"/>
        </w:r>
        <w:r>
          <w:instrText xml:space="preserve"> PAGEREF _Toc27694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03" w:history="1">
        <w:r>
          <w:rPr>
            <w:rFonts w:ascii="仿宋" w:eastAsia="仿宋" w:hAnsi="仿宋" w:cs="仿宋" w:hint="eastAsia"/>
            <w:lang w:eastAsia="zh-CN"/>
          </w:rPr>
          <w:t>(一)、氧化铁黑项目选址</w:t>
        </w:r>
        <w:r>
          <w:tab/>
        </w:r>
        <w:r>
          <w:fldChar w:fldCharType="begin"/>
        </w:r>
        <w:r>
          <w:instrText xml:space="preserve"> PAGEREF _Toc28503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42" w:history="1">
        <w:r>
          <w:rPr>
            <w:rFonts w:ascii="仿宋" w:eastAsia="仿宋" w:hAnsi="仿宋" w:cs="仿宋" w:hint="eastAsia"/>
            <w:lang w:eastAsia="zh-CN"/>
          </w:rPr>
          <w:t>(二)、用地控制指标</w:t>
        </w:r>
        <w:r>
          <w:tab/>
        </w:r>
        <w:r>
          <w:fldChar w:fldCharType="begin"/>
        </w:r>
        <w:r>
          <w:instrText xml:space="preserve"> PAGEREF _Toc16942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73" w:history="1">
        <w:r>
          <w:rPr>
            <w:rFonts w:ascii="仿宋" w:eastAsia="仿宋" w:hAnsi="仿宋" w:cs="仿宋" w:hint="eastAsia"/>
            <w:lang w:eastAsia="zh-CN"/>
          </w:rPr>
          <w:t>(三)、节约用地措施</w:t>
        </w:r>
        <w:r>
          <w:tab/>
        </w:r>
        <w:r>
          <w:fldChar w:fldCharType="begin"/>
        </w:r>
        <w:r>
          <w:instrText xml:space="preserve"> PAGEREF _Toc11173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37" w:history="1">
        <w:r>
          <w:rPr>
            <w:rFonts w:ascii="仿宋" w:eastAsia="仿宋" w:hAnsi="仿宋" w:cs="仿宋" w:hint="eastAsia"/>
            <w:lang w:eastAsia="zh-CN"/>
          </w:rPr>
          <w:t>(四)、总图布置方案</w:t>
        </w:r>
        <w:r>
          <w:tab/>
        </w:r>
        <w:r>
          <w:fldChar w:fldCharType="begin"/>
        </w:r>
        <w:r>
          <w:instrText xml:space="preserve"> PAGEREF _Toc9337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26" w:history="1">
        <w:r>
          <w:rPr>
            <w:rFonts w:ascii="仿宋" w:eastAsia="仿宋" w:hAnsi="仿宋" w:cs="仿宋" w:hint="eastAsia"/>
            <w:lang w:eastAsia="zh-CN"/>
          </w:rPr>
          <w:t>(五)、选址综合评价</w:t>
        </w:r>
        <w:r>
          <w:tab/>
        </w:r>
        <w:r>
          <w:fldChar w:fldCharType="begin"/>
        </w:r>
        <w:r>
          <w:instrText xml:space="preserve"> PAGEREF _Toc18626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72" w:history="1">
        <w:r>
          <w:rPr>
            <w:rFonts w:ascii="仿宋" w:eastAsia="仿宋" w:hAnsi="仿宋" w:cs="仿宋" w:hint="eastAsia"/>
            <w:lang w:eastAsia="zh-CN"/>
          </w:rPr>
          <w:t>七、建设规模分析</w:t>
        </w:r>
        <w:r>
          <w:tab/>
        </w:r>
        <w:r>
          <w:fldChar w:fldCharType="begin"/>
        </w:r>
        <w:r>
          <w:instrText xml:space="preserve"> PAGEREF _Toc25672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92" w:history="1">
        <w:r>
          <w:rPr>
            <w:rFonts w:ascii="仿宋" w:eastAsia="仿宋" w:hAnsi="仿宋" w:cs="仿宋" w:hint="eastAsia"/>
            <w:lang w:eastAsia="zh-CN"/>
          </w:rPr>
          <w:t>(一)、建设规模</w:t>
        </w:r>
        <w:r>
          <w:tab/>
        </w:r>
        <w:r>
          <w:fldChar w:fldCharType="begin"/>
        </w:r>
        <w:r>
          <w:instrText xml:space="preserve"> PAGEREF _Toc6792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13" w:history="1">
        <w:r>
          <w:rPr>
            <w:rFonts w:ascii="仿宋" w:eastAsia="仿宋" w:hAnsi="仿宋" w:cs="仿宋" w:hint="eastAsia"/>
            <w:lang w:eastAsia="zh-CN"/>
          </w:rPr>
          <w:t>(二)、产值规模</w:t>
        </w:r>
        <w:r>
          <w:tab/>
        </w:r>
        <w:r>
          <w:fldChar w:fldCharType="begin"/>
        </w:r>
        <w:r>
          <w:instrText xml:space="preserve"> PAGEREF _Toc14213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89" w:history="1">
        <w:r>
          <w:rPr>
            <w:rFonts w:ascii="仿宋" w:eastAsia="仿宋" w:hAnsi="仿宋" w:cs="仿宋" w:hint="eastAsia"/>
            <w:lang w:eastAsia="zh-CN"/>
          </w:rPr>
          <w:t>八、竞争分析</w:t>
        </w:r>
        <w:r>
          <w:tab/>
        </w:r>
        <w:r>
          <w:fldChar w:fldCharType="begin"/>
        </w:r>
        <w:r>
          <w:instrText xml:space="preserve"> PAGEREF _Toc21189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0" w:history="1">
        <w:r>
          <w:rPr>
            <w:rFonts w:ascii="仿宋" w:eastAsia="仿宋" w:hAnsi="仿宋" w:cs="仿宋" w:hint="eastAsia"/>
            <w:lang w:eastAsia="zh-CN"/>
          </w:rPr>
          <w:t>(一)、主要竞争对手</w:t>
        </w:r>
        <w:r>
          <w:tab/>
        </w:r>
        <w:r>
          <w:fldChar w:fldCharType="begin"/>
        </w:r>
        <w:r>
          <w:instrText xml:space="preserve"> PAGEREF _Toc22030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3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_Toc2563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43" w:history="1">
        <w:r>
          <w:rPr>
            <w:rFonts w:ascii="仿宋" w:eastAsia="仿宋" w:hAnsi="仿宋" w:cs="仿宋" w:hint="eastAsia"/>
            <w:lang w:eastAsia="zh-CN"/>
          </w:rPr>
          <w:t>(三)、竞争优势与劣势</w:t>
        </w:r>
        <w:r>
          <w:tab/>
        </w:r>
        <w:r>
          <w:fldChar w:fldCharType="begin"/>
        </w:r>
        <w:r>
          <w:instrText xml:space="preserve"> PAGEREF _Toc15843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92" w:history="1">
        <w:r>
          <w:rPr>
            <w:rFonts w:ascii="仿宋" w:eastAsia="仿宋" w:hAnsi="仿宋" w:cs="仿宋" w:hint="eastAsia"/>
            <w:lang w:eastAsia="zh-CN"/>
          </w:rPr>
          <w:t>(四)、竞争对策</w:t>
        </w:r>
        <w:r>
          <w:tab/>
        </w:r>
        <w:r>
          <w:fldChar w:fldCharType="begin"/>
        </w:r>
        <w:r>
          <w:instrText xml:space="preserve"> PAGEREF _Toc22392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19" w:history="1">
        <w:r>
          <w:rPr>
            <w:rFonts w:ascii="仿宋" w:eastAsia="仿宋" w:hAnsi="仿宋" w:cs="仿宋" w:hint="eastAsia"/>
            <w:lang w:eastAsia="zh-CN"/>
          </w:rPr>
          <w:t>九、第十二章职业伦理与社会责任</w:t>
        </w:r>
        <w:r>
          <w:tab/>
        </w:r>
        <w:r>
          <w:fldChar w:fldCharType="begin"/>
        </w:r>
        <w:r>
          <w:instrText xml:space="preserve"> PAGEREF _Toc15819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34" w:history="1">
        <w:r>
          <w:rPr>
            <w:rFonts w:ascii="仿宋" w:eastAsia="仿宋" w:hAnsi="仿宋" w:cs="仿宋" w:hint="eastAsia"/>
            <w:lang w:eastAsia="zh-CN"/>
          </w:rPr>
          <w:t>(一)、职业道德规范</w:t>
        </w:r>
        <w:r>
          <w:tab/>
        </w:r>
        <w:r>
          <w:fldChar w:fldCharType="begin"/>
        </w:r>
        <w:r>
          <w:instrText xml:space="preserve"> PAGEREF _Toc14734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68" w:history="1">
        <w:r>
          <w:rPr>
            <w:rFonts w:ascii="仿宋" w:eastAsia="仿宋" w:hAnsi="仿宋" w:cs="仿宋" w:hint="eastAsia"/>
            <w:lang w:eastAsia="zh-CN"/>
          </w:rPr>
          <w:t>(二)、社会责任履行</w:t>
        </w:r>
        <w:r>
          <w:tab/>
        </w:r>
        <w:r>
          <w:fldChar w:fldCharType="begin"/>
        </w:r>
        <w:r>
          <w:instrText xml:space="preserve"> PAGEREF _Toc8768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66" w:history="1">
        <w:r>
          <w:rPr>
            <w:rFonts w:ascii="仿宋" w:eastAsia="仿宋" w:hAnsi="仿宋" w:cs="仿宋" w:hint="eastAsia"/>
            <w:lang w:eastAsia="zh-CN"/>
          </w:rPr>
          <w:t>十、环境风险评估</w:t>
        </w:r>
        <w:r>
          <w:tab/>
        </w:r>
        <w:r>
          <w:fldChar w:fldCharType="begin"/>
        </w:r>
        <w:r>
          <w:instrText xml:space="preserve"> PAGEREF _Toc23466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2416" w:history="1">
        <w:r>
          <w:rPr>
            <w:rFonts w:ascii="仿宋" w:eastAsia="仿宋" w:hAnsi="仿宋" w:cs="仿宋" w:hint="eastAsia"/>
            <w:lang w:eastAsia="zh-CN"/>
          </w:rPr>
          <w:t>(一)、环境风险评估概述</w:t>
        </w:r>
        <w:r>
          <w:tab/>
        </w:r>
        <w:r>
          <w:fldChar w:fldCharType="begin"/>
        </w:r>
        <w:r>
          <w:instrText xml:space="preserve"> PAGEREF _Toc32416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09" w:history="1">
        <w:r>
          <w:rPr>
            <w:rFonts w:ascii="仿宋" w:eastAsia="仿宋" w:hAnsi="仿宋" w:cs="仿宋" w:hint="eastAsia"/>
            <w:lang w:eastAsia="zh-CN"/>
          </w:rPr>
          <w:t>(二)、评价氧化铁黑项目风险分析</w:t>
        </w:r>
        <w:r>
          <w:tab/>
        </w:r>
        <w:r>
          <w:fldChar w:fldCharType="begin"/>
        </w:r>
        <w:r>
          <w:instrText xml:space="preserve"> PAGEREF _Toc27409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10" w:history="1">
        <w:r>
          <w:rPr>
            <w:rFonts w:ascii="仿宋" w:eastAsia="仿宋" w:hAnsi="仿宋" w:cs="仿宋" w:hint="eastAsia"/>
            <w:lang w:eastAsia="zh-CN"/>
          </w:rPr>
          <w:t>(三)、风险应急预案</w:t>
        </w:r>
        <w:r>
          <w:tab/>
        </w:r>
        <w:r>
          <w:fldChar w:fldCharType="begin"/>
        </w:r>
        <w:r>
          <w:instrText xml:space="preserve"> PAGEREF _Toc7410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81" w:history="1">
        <w:r>
          <w:rPr>
            <w:rFonts w:ascii="仿宋" w:eastAsia="仿宋" w:hAnsi="仿宋" w:cs="仿宋" w:hint="eastAsia"/>
            <w:lang w:eastAsia="zh-CN"/>
          </w:rPr>
          <w:t>十一、工艺技术分析</w:t>
        </w:r>
        <w:r>
          <w:tab/>
        </w:r>
        <w:r>
          <w:fldChar w:fldCharType="begin"/>
        </w:r>
        <w:r>
          <w:instrText xml:space="preserve"> PAGEREF _Toc31781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78" w:history="1">
        <w:r>
          <w:rPr>
            <w:rFonts w:ascii="仿宋" w:eastAsia="仿宋" w:hAnsi="仿宋" w:cs="仿宋" w:hint="eastAsia"/>
            <w:lang w:eastAsia="zh-CN"/>
          </w:rPr>
          <w:t>(一)、氧化铁黑项目建设期原辅材料供应情况</w:t>
        </w:r>
        <w:r>
          <w:tab/>
        </w:r>
        <w:r>
          <w:fldChar w:fldCharType="begin"/>
        </w:r>
        <w:r>
          <w:instrText xml:space="preserve"> PAGEREF _Toc12478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17" w:history="1">
        <w:r>
          <w:rPr>
            <w:rFonts w:ascii="仿宋" w:eastAsia="仿宋" w:hAnsi="仿宋" w:cs="仿宋" w:hint="eastAsia"/>
            <w:lang w:eastAsia="zh-CN"/>
          </w:rPr>
          <w:t>(二)、氧化铁黑项目运营期原辅材料采购及管理</w:t>
        </w:r>
        <w:r>
          <w:tab/>
        </w:r>
        <w:r>
          <w:fldChar w:fldCharType="begin"/>
        </w:r>
        <w:r>
          <w:instrText xml:space="preserve"> PAGEREF _Toc19017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36" w:history="1">
        <w:r>
          <w:rPr>
            <w:rFonts w:ascii="仿宋" w:eastAsia="仿宋" w:hAnsi="仿宋" w:cs="仿宋" w:hint="eastAsia"/>
            <w:lang w:eastAsia="zh-CN"/>
          </w:rPr>
          <w:t>(三)、氧化铁黑项目工艺技术设计方案</w:t>
        </w:r>
        <w:r>
          <w:tab/>
        </w:r>
        <w:r>
          <w:fldChar w:fldCharType="begin"/>
        </w:r>
        <w:r>
          <w:instrText xml:space="preserve"> PAGEREF _Toc3536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38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_Toc12338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96" w:history="1">
        <w:r>
          <w:rPr>
            <w:rFonts w:ascii="仿宋" w:eastAsia="仿宋" w:hAnsi="仿宋" w:cs="仿宋" w:hint="eastAsia"/>
            <w:lang w:eastAsia="zh-CN"/>
          </w:rPr>
          <w:t>十二、项目招标方案及组织管理</w:t>
        </w:r>
        <w:r>
          <w:tab/>
        </w:r>
        <w:r>
          <w:fldChar w:fldCharType="begin"/>
        </w:r>
        <w:r>
          <w:instrText xml:space="preserve"> PAGEREF _Toc27096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54" w:history="1">
        <w:r>
          <w:rPr>
            <w:rFonts w:ascii="仿宋" w:eastAsia="仿宋" w:hAnsi="仿宋" w:cs="仿宋" w:hint="eastAsia"/>
            <w:lang w:eastAsia="zh-CN"/>
          </w:rPr>
          <w:t>(一)、项目建设管理</w:t>
        </w:r>
        <w:r>
          <w:tab/>
        </w:r>
        <w:r>
          <w:fldChar w:fldCharType="begin"/>
        </w:r>
        <w:r>
          <w:instrText xml:space="preserve"> PAGEREF _Toc25454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11" w:history="1">
        <w:r>
          <w:rPr>
            <w:rFonts w:ascii="仿宋" w:eastAsia="仿宋" w:hAnsi="仿宋" w:cs="仿宋" w:hint="eastAsia"/>
            <w:lang w:eastAsia="zh-CN"/>
          </w:rPr>
          <w:t>(二)、招投标初步方案</w:t>
        </w:r>
        <w:r>
          <w:tab/>
        </w:r>
        <w:r>
          <w:fldChar w:fldCharType="begin"/>
        </w:r>
        <w:r>
          <w:instrText xml:space="preserve"> PAGEREF _Toc10311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72" w:history="1">
        <w:r>
          <w:rPr>
            <w:rFonts w:ascii="仿宋" w:eastAsia="仿宋" w:hAnsi="仿宋" w:cs="仿宋" w:hint="eastAsia"/>
            <w:lang w:eastAsia="zh-CN"/>
          </w:rPr>
          <w:t>(三)、工程评标</w:t>
        </w:r>
        <w:r>
          <w:tab/>
        </w:r>
        <w:r>
          <w:fldChar w:fldCharType="begin"/>
        </w:r>
        <w:r>
          <w:instrText xml:space="preserve"> PAGEREF _Toc5472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97" w:history="1">
        <w:r>
          <w:rPr>
            <w:rFonts w:ascii="仿宋" w:eastAsia="仿宋" w:hAnsi="仿宋" w:cs="仿宋" w:hint="eastAsia"/>
            <w:lang w:eastAsia="zh-CN"/>
          </w:rPr>
          <w:t>(四)、项目组织机构与人力资源配置</w:t>
        </w:r>
        <w:r>
          <w:tab/>
        </w:r>
        <w:r>
          <w:fldChar w:fldCharType="begin"/>
        </w:r>
        <w:r>
          <w:instrText xml:space="preserve"> PAGEREF _Toc27097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23" w:history="1">
        <w:r>
          <w:rPr>
            <w:rFonts w:ascii="仿宋" w:eastAsia="仿宋" w:hAnsi="仿宋" w:cs="仿宋" w:hint="eastAsia"/>
            <w:lang w:eastAsia="zh-CN"/>
          </w:rPr>
          <w:t>十三、战略实施的基本原则</w:t>
        </w:r>
        <w:r>
          <w:tab/>
        </w:r>
        <w:r>
          <w:fldChar w:fldCharType="begin"/>
        </w:r>
        <w:r>
          <w:instrText xml:space="preserve"> PAGEREF _Toc27923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2" w:history="1">
        <w:r>
          <w:rPr>
            <w:rFonts w:ascii="仿宋" w:eastAsia="仿宋" w:hAnsi="仿宋" w:cs="仿宋" w:hint="eastAsia"/>
            <w:lang w:eastAsia="zh-CN"/>
          </w:rPr>
          <w:t>(一)、战略实施的基本原则</w:t>
        </w:r>
        <w:r>
          <w:tab/>
        </w:r>
        <w:r>
          <w:fldChar w:fldCharType="begin"/>
        </w:r>
        <w:r>
          <w:instrText xml:space="preserve"> PAGEREF _Toc9642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70" w:history="1">
        <w:r>
          <w:rPr>
            <w:rFonts w:ascii="仿宋" w:eastAsia="仿宋" w:hAnsi="仿宋" w:cs="仿宋" w:hint="eastAsia"/>
            <w:lang w:eastAsia="zh-CN"/>
          </w:rPr>
          <w:t>十四、公司组建背景分析</w:t>
        </w:r>
        <w:r>
          <w:tab/>
        </w:r>
        <w:r>
          <w:fldChar w:fldCharType="begin"/>
        </w:r>
        <w:r>
          <w:instrText xml:space="preserve"> PAGEREF _Toc10370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22" w:history="1">
        <w:r>
          <w:rPr>
            <w:rFonts w:ascii="仿宋" w:eastAsia="仿宋" w:hAnsi="仿宋" w:cs="仿宋" w:hint="eastAsia"/>
            <w:lang w:eastAsia="zh-CN"/>
          </w:rPr>
          <w:t>(一)、氧化铁黑项目背景分析</w:t>
        </w:r>
        <w:r>
          <w:tab/>
        </w:r>
        <w:r>
          <w:fldChar w:fldCharType="begin"/>
        </w:r>
        <w:r>
          <w:instrText xml:space="preserve"> PAGEREF _Toc32722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57" w:history="1">
        <w:r>
          <w:rPr>
            <w:rFonts w:ascii="仿宋" w:eastAsia="仿宋" w:hAnsi="仿宋" w:cs="仿宋" w:hint="eastAsia"/>
            <w:lang w:eastAsia="zh-CN"/>
          </w:rPr>
          <w:t>(二)、氧化铁黑项目建设必要性分析</w:t>
        </w:r>
        <w:r>
          <w:tab/>
        </w:r>
        <w:r>
          <w:fldChar w:fldCharType="begin"/>
        </w:r>
        <w:r>
          <w:instrText xml:space="preserve"> PAGEREF _Toc26957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30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_Toc29130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87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_Toc4087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58" w:history="1">
        <w:r>
          <w:rPr>
            <w:rFonts w:ascii="仿宋" w:eastAsia="仿宋" w:hAnsi="仿宋" w:cs="仿宋" w:hint="eastAsia"/>
            <w:lang w:eastAsia="zh-CN"/>
          </w:rPr>
          <w:t>十五、安全与环境信息披露</w:t>
        </w:r>
        <w:r>
          <w:tab/>
        </w:r>
        <w:r>
          <w:fldChar w:fldCharType="begin"/>
        </w:r>
        <w:r>
          <w:instrText xml:space="preserve"> PAGEREF _Toc15158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11" w:history="1">
        <w:r>
          <w:rPr>
            <w:rFonts w:ascii="仿宋" w:eastAsia="仿宋" w:hAnsi="仿宋" w:cs="仿宋" w:hint="eastAsia"/>
            <w:lang w:eastAsia="zh-CN"/>
          </w:rPr>
          <w:t>(一)、信息披露原则</w:t>
        </w:r>
        <w:r>
          <w:tab/>
        </w:r>
        <w:r>
          <w:fldChar w:fldCharType="begin"/>
        </w:r>
        <w:r>
          <w:instrText xml:space="preserve"> PAGEREF _Toc25111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9" w:history="1">
        <w:r>
          <w:rPr>
            <w:rFonts w:ascii="仿宋" w:eastAsia="仿宋" w:hAnsi="仿宋" w:cs="仿宋" w:hint="eastAsia"/>
            <w:lang w:eastAsia="zh-CN"/>
          </w:rPr>
          <w:t>(二)、信息披露内容</w:t>
        </w:r>
        <w:r>
          <w:tab/>
        </w:r>
        <w:r>
          <w:fldChar w:fldCharType="begin"/>
        </w:r>
        <w:r>
          <w:instrText xml:space="preserve"> PAGEREF _Toc1479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42" w:history="1">
        <w:r>
          <w:rPr>
            <w:rFonts w:ascii="仿宋" w:eastAsia="仿宋" w:hAnsi="仿宋" w:cs="仿宋" w:hint="eastAsia"/>
            <w:lang w:eastAsia="zh-CN"/>
          </w:rPr>
          <w:t>(三)、信息披露途径</w:t>
        </w:r>
        <w:r>
          <w:tab/>
        </w:r>
        <w:r>
          <w:fldChar w:fldCharType="begin"/>
        </w:r>
        <w:r>
          <w:instrText xml:space="preserve"> PAGEREF _Toc23342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89" w:history="1">
        <w:r>
          <w:rPr>
            <w:rFonts w:ascii="仿宋" w:eastAsia="仿宋" w:hAnsi="仿宋" w:cs="仿宋" w:hint="eastAsia"/>
            <w:lang w:eastAsia="zh-CN"/>
          </w:rPr>
          <w:t>(四)、信息披露周期</w:t>
        </w:r>
        <w:r>
          <w:tab/>
        </w:r>
        <w:r>
          <w:fldChar w:fldCharType="begin"/>
        </w:r>
        <w:r>
          <w:instrText xml:space="preserve"> PAGEREF _Toc15689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53" w:history="1">
        <w:r>
          <w:rPr>
            <w:rFonts w:ascii="仿宋" w:eastAsia="仿宋" w:hAnsi="仿宋" w:cs="仿宋" w:hint="eastAsia"/>
            <w:lang w:eastAsia="zh-CN"/>
          </w:rPr>
          <w:t>十六、质量管理与持续改进</w:t>
        </w:r>
        <w:r>
          <w:tab/>
        </w:r>
        <w:r>
          <w:fldChar w:fldCharType="begin"/>
        </w:r>
        <w:r>
          <w:instrText xml:space="preserve"> PAGEREF _Toc17653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93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_Toc25893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00" w:history="1">
        <w:r>
          <w:rPr>
            <w:rFonts w:ascii="仿宋" w:eastAsia="仿宋" w:hAnsi="仿宋" w:cs="仿宋" w:hint="eastAsia"/>
            <w:lang w:eastAsia="zh-CN"/>
          </w:rPr>
          <w:t>(二)、生产过程控制</w:t>
        </w:r>
        <w:r>
          <w:tab/>
        </w:r>
        <w:r>
          <w:fldChar w:fldCharType="begin"/>
        </w:r>
        <w:r>
          <w:instrText xml:space="preserve"> PAGEREF _Toc23400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86" w:history="1">
        <w:r>
          <w:rPr>
            <w:rFonts w:ascii="仿宋" w:eastAsia="仿宋" w:hAnsi="仿宋" w:cs="仿宋" w:hint="eastAsia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_Toc16086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64" w:history="1">
        <w:r>
          <w:rPr>
            <w:rFonts w:ascii="仿宋" w:eastAsia="仿宋" w:hAnsi="仿宋" w:cs="仿宋" w:hint="eastAsia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_Toc8664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62" w:history="1">
        <w:r>
          <w:rPr>
            <w:rFonts w:ascii="仿宋" w:eastAsia="仿宋" w:hAnsi="仿宋" w:cs="仿宋" w:hint="eastAsia"/>
            <w:lang w:eastAsia="zh-CN"/>
          </w:rPr>
          <w:t>(五)、质量认证与标准化</w:t>
        </w:r>
        <w:r>
          <w:tab/>
        </w:r>
        <w:r>
          <w:fldChar w:fldCharType="begin"/>
        </w:r>
        <w:r>
          <w:instrText xml:space="preserve"> PAGEREF _Toc28962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68" w:history="1">
        <w:r>
          <w:rPr>
            <w:rFonts w:ascii="仿宋" w:eastAsia="仿宋" w:hAnsi="仿宋" w:cs="仿宋" w:hint="eastAsia"/>
            <w:lang w:eastAsia="zh-CN"/>
          </w:rPr>
          <w:t>十七、氧化铁黑项目总结与展望</w:t>
        </w:r>
        <w:r>
          <w:tab/>
        </w:r>
        <w:r>
          <w:fldChar w:fldCharType="begin"/>
        </w:r>
        <w:r>
          <w:instrText xml:space="preserve"> PAGEREF _Toc31168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12" w:history="1">
        <w:r>
          <w:rPr>
            <w:rFonts w:ascii="仿宋" w:eastAsia="仿宋" w:hAnsi="仿宋" w:cs="仿宋" w:hint="eastAsia"/>
            <w:lang w:eastAsia="zh-CN"/>
          </w:rPr>
          <w:t>(一)、氧化铁黑项目总结回顾</w:t>
        </w:r>
        <w:r>
          <w:tab/>
        </w:r>
        <w:r>
          <w:fldChar w:fldCharType="begin"/>
        </w:r>
        <w:r>
          <w:instrText xml:space="preserve"> PAGEREF _Toc7712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02" w:history="1">
        <w:r>
          <w:rPr>
            <w:rFonts w:ascii="仿宋" w:eastAsia="仿宋" w:hAnsi="仿宋" w:cs="仿宋" w:hint="eastAsia"/>
            <w:lang w:eastAsia="zh-CN"/>
          </w:rPr>
          <w:t>(二)、存在问题与改进措施</w:t>
        </w:r>
        <w:r>
          <w:tab/>
        </w:r>
        <w:r>
          <w:fldChar w:fldCharType="begin"/>
        </w:r>
        <w:r>
          <w:instrText xml:space="preserve"> PAGEREF _Toc20802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7" w:history="1">
        <w:r>
          <w:rPr>
            <w:rFonts w:ascii="仿宋" w:eastAsia="仿宋" w:hAnsi="仿宋" w:cs="仿宋" w:hint="eastAsia"/>
            <w:lang w:eastAsia="zh-CN"/>
          </w:rPr>
          <w:t>(三)、未来发展展望</w:t>
        </w:r>
        <w:r>
          <w:tab/>
        </w:r>
        <w:r>
          <w:fldChar w:fldCharType="begin"/>
        </w:r>
        <w:r>
          <w:instrText xml:space="preserve"> PAGEREF _Toc1607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81" w:history="1">
        <w:r>
          <w:rPr>
            <w:rFonts w:ascii="仿宋" w:eastAsia="仿宋" w:hAnsi="仿宋" w:cs="仿宋" w:hint="eastAsia"/>
            <w:lang w:eastAsia="zh-CN"/>
          </w:rPr>
          <w:t>(四)、氧化铁黑项目总结报告</w:t>
        </w:r>
        <w:r>
          <w:tab/>
        </w:r>
        <w:r>
          <w:fldChar w:fldCharType="begin"/>
        </w:r>
        <w:r>
          <w:instrText xml:space="preserve"> PAGEREF _Toc11881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2" w:history="1">
        <w:r>
          <w:rPr>
            <w:rFonts w:ascii="仿宋" w:eastAsia="仿宋" w:hAnsi="仿宋" w:cs="仿宋" w:hint="eastAsia"/>
            <w:lang w:eastAsia="zh-CN"/>
          </w:rPr>
          <w:t>十八、质量管理体系</w:t>
        </w:r>
        <w:r>
          <w:tab/>
        </w:r>
        <w:r>
          <w:fldChar w:fldCharType="begin"/>
        </w:r>
        <w:r>
          <w:instrText xml:space="preserve"> PAGEREF _Toc2332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34" w:history="1">
        <w:r>
          <w:rPr>
            <w:rFonts w:ascii="仿宋" w:eastAsia="仿宋" w:hAnsi="仿宋" w:cs="仿宋" w:hint="eastAsia"/>
            <w:lang w:eastAsia="zh-CN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_Toc17834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06" w:history="1">
        <w:r>
          <w:rPr>
            <w:rFonts w:ascii="仿宋" w:eastAsia="仿宋" w:hAnsi="仿宋" w:cs="仿宋" w:hint="eastAsia"/>
            <w:lang w:eastAsia="zh-CN"/>
          </w:rPr>
          <w:t>(二)、质量管理责任</w:t>
        </w:r>
        <w:r>
          <w:tab/>
        </w:r>
        <w:r>
          <w:fldChar w:fldCharType="begin"/>
        </w:r>
        <w:r>
          <w:instrText xml:space="preserve"> PAGEREF _Toc6206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56" w:history="1">
        <w:r>
          <w:rPr>
            <w:rFonts w:ascii="仿宋" w:eastAsia="仿宋" w:hAnsi="仿宋" w:cs="仿宋" w:hint="eastAsia"/>
            <w:lang w:eastAsia="zh-CN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_Toc32056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09" w:history="1">
        <w:r>
          <w:rPr>
            <w:rFonts w:ascii="仿宋" w:eastAsia="仿宋" w:hAnsi="仿宋" w:cs="仿宋" w:hint="eastAsia"/>
            <w:lang w:eastAsia="zh-CN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_Toc6109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6" w:history="1">
        <w:r>
          <w:rPr>
            <w:rFonts w:ascii="仿宋" w:eastAsia="仿宋" w:hAnsi="仿宋" w:cs="仿宋" w:hint="eastAsia"/>
            <w:lang w:eastAsia="zh-CN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_Toc3106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55" w:history="1">
        <w:r>
          <w:rPr>
            <w:rFonts w:ascii="仿宋" w:eastAsia="仿宋" w:hAnsi="仿宋" w:cs="仿宋" w:hint="eastAsia"/>
            <w:lang w:eastAsia="zh-CN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_Toc16355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10" w:history="1">
        <w:r>
          <w:rPr>
            <w:rFonts w:ascii="仿宋" w:eastAsia="仿宋" w:hAnsi="仿宋" w:cs="仿宋" w:hint="eastAsia"/>
            <w:lang w:eastAsia="zh-CN"/>
          </w:rPr>
          <w:t>十九、环境和生态影响分析</w:t>
        </w:r>
        <w:r>
          <w:tab/>
        </w:r>
        <w:r>
          <w:fldChar w:fldCharType="begin"/>
        </w:r>
        <w:r>
          <w:instrText xml:space="preserve"> PAGEREF _Toc7010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7472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_Toc27472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39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_Toc16439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73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_Toc28573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38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_Toc8838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57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_Toc9257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89" w:history="1">
        <w:r>
          <w:rPr>
            <w:rFonts w:ascii="仿宋" w:eastAsia="仿宋" w:hAnsi="仿宋" w:cs="仿宋" w:hint="eastAsia"/>
            <w:lang w:eastAsia="zh-CN"/>
          </w:rPr>
          <w:t>二十、法律法规及合规性</w:t>
        </w:r>
        <w:r>
          <w:tab/>
        </w:r>
        <w:r>
          <w:fldChar w:fldCharType="begin"/>
        </w:r>
        <w:r>
          <w:instrText xml:space="preserve"> PAGEREF _Toc30489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79" w:history="1">
        <w:r>
          <w:rPr>
            <w:rFonts w:ascii="仿宋" w:eastAsia="仿宋" w:hAnsi="仿宋" w:cs="仿宋" w:hint="eastAsia"/>
            <w:lang w:eastAsia="zh-CN"/>
          </w:rPr>
          <w:t>(一)、法律法规概述</w:t>
        </w:r>
        <w:r>
          <w:tab/>
        </w:r>
        <w:r>
          <w:fldChar w:fldCharType="begin"/>
        </w:r>
        <w:r>
          <w:instrText xml:space="preserve"> PAGEREF _Toc16879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34" w:history="1">
        <w:r>
          <w:rPr>
            <w:rFonts w:ascii="仿宋" w:eastAsia="仿宋" w:hAnsi="仿宋" w:cs="仿宋" w:hint="eastAsia"/>
            <w:lang w:eastAsia="zh-CN"/>
          </w:rPr>
          <w:t>(二)、氧化铁黑项目合规性评估</w:t>
        </w:r>
        <w:r>
          <w:tab/>
        </w:r>
        <w:r>
          <w:fldChar w:fldCharType="begin"/>
        </w:r>
        <w:r>
          <w:instrText xml:space="preserve"> PAGEREF _Toc29934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49" w:history="1">
        <w:r>
          <w:rPr>
            <w:rFonts w:ascii="仿宋" w:eastAsia="仿宋" w:hAnsi="仿宋" w:cs="仿宋" w:hint="eastAsia"/>
            <w:lang w:eastAsia="zh-CN"/>
          </w:rPr>
          <w:t>(三)、风险合规管理措施</w:t>
        </w:r>
        <w:r>
          <w:tab/>
        </w:r>
        <w:r>
          <w:fldChar w:fldCharType="begin"/>
        </w:r>
        <w:r>
          <w:instrText xml:space="preserve"> PAGEREF _Toc17949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017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9370"/>
      <w:r>
        <w:rPr>
          <w:rFonts w:ascii="仿宋" w:eastAsia="仿宋" w:hAnsi="仿宋" w:cs="仿宋" w:hint="eastAsia"/>
          <w:sz w:val="28"/>
          <w:lang w:eastAsia="zh-CN"/>
        </w:rPr>
        <w:t>一、背景和必要性研究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999"/>
      <w:r>
        <w:rPr>
          <w:rFonts w:ascii="仿宋" w:eastAsia="仿宋" w:hAnsi="仿宋" w:cs="仿宋" w:hint="eastAsia"/>
          <w:lang w:eastAsia="zh-CN"/>
        </w:rPr>
        <w:t>(一)、氧化铁黑项目承办单位背景分析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 一)公司概况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公司坚持"以人为本，无为而治”的企业管理理念，以“走正道，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负责任，心中有别人"的企业文化核心思想为指针，实现新的跨越，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创造新的辉煌。热忱欢迎社会各界人士咨询与合作。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公司自成立以来，在整合产业服务资源的基础上，积累用户需求实现技术创新，专注为客户创造价值。公司通过了XX质量体系、 XX环境管理体系、 XX职业健康安全管理体系和信息安全管理体系认证，并获得XX 信息系统业务安全服务资质证书以及计算机信息系统集成XX资质。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https://d.book118.com/908047074024006042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氧化铁黑行业商业计划书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氧化铁黑行业商业计划书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氧化铁黑行业商业计划书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氧化铁黑行业商业计划书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氧化铁黑行业商业计划书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BC3ADA"/>
    <w:rsid w:val="27BC3ADA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0804707402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2024-02-26T17:23:00Z</dcterms:created>
  <dcterms:modified xsi:type="dcterms:W3CDTF">2024-02-26T17:23:12Z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2AE56B16ECF744AAB8E0ACB7B097B4E1_11</vt:lpwstr>
  </property>
  <property fmtid="{D5CDD505-2E9C-101B-9397-08002B2CF9AE}" pid="3" name="KSOProductBuildVer">
    <vt:lpwstr>2052-12.1.0.16250</vt:lpwstr>
  </property>
</Properties>
</file>